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5334D" w14:textId="77777777" w:rsidR="00455BC3" w:rsidRPr="00507A85" w:rsidRDefault="00455BC3" w:rsidP="00455BC3">
      <w:pPr>
        <w:spacing w:after="0" w:line="240" w:lineRule="auto"/>
        <w:rPr>
          <w:rFonts w:eastAsia="Times New Roman" w:cs="Times New Roman"/>
          <w:color w:val="000000"/>
          <w:szCs w:val="28"/>
        </w:rPr>
        <w:sectPr w:rsidR="00455BC3" w:rsidRPr="00507A85" w:rsidSect="008C2063">
          <w:headerReference w:type="even" r:id="rId8"/>
          <w:headerReference w:type="default" r:id="rId9"/>
          <w:pgSz w:w="11901" w:h="16840" w:code="9"/>
          <w:pgMar w:top="1701" w:right="1134" w:bottom="1701" w:left="1985" w:header="720" w:footer="720" w:gutter="0"/>
          <w:pgNumType w:fmt="lowerRoman"/>
          <w:cols w:space="720"/>
        </w:sectPr>
      </w:pPr>
      <w:bookmarkStart w:id="0" w:name="_Toc10916274"/>
      <w:bookmarkStart w:id="1" w:name="_Toc10914174"/>
      <w:r w:rsidRPr="00507A85">
        <w:rPr>
          <w:rFonts w:eastAsia="Times New Roman" w:cs="Times New Roman"/>
          <w:noProof/>
          <w:color w:val="000000"/>
          <w:szCs w:val="28"/>
        </w:rPr>
        <mc:AlternateContent>
          <mc:Choice Requires="wps">
            <w:drawing>
              <wp:anchor distT="0" distB="0" distL="114300" distR="114300" simplePos="0" relativeHeight="251666432" behindDoc="0" locked="0" layoutInCell="1" allowOverlap="1" wp14:anchorId="5EEA73D2" wp14:editId="636A18FA">
                <wp:simplePos x="0" y="0"/>
                <wp:positionH relativeFrom="column">
                  <wp:posOffset>31641</wp:posOffset>
                </wp:positionH>
                <wp:positionV relativeFrom="paragraph">
                  <wp:posOffset>-62230</wp:posOffset>
                </wp:positionV>
                <wp:extent cx="5502166" cy="8418787"/>
                <wp:effectExtent l="19050" t="19050" r="41910" b="40005"/>
                <wp:wrapNone/>
                <wp:docPr id="17" name="Text Box 17"/>
                <wp:cNvGraphicFramePr/>
                <a:graphic xmlns:a="http://schemas.openxmlformats.org/drawingml/2006/main">
                  <a:graphicData uri="http://schemas.microsoft.com/office/word/2010/wordprocessingShape">
                    <wps:wsp>
                      <wps:cNvSpPr txBox="1"/>
                      <wps:spPr>
                        <a:xfrm>
                          <a:off x="0" y="0"/>
                          <a:ext cx="5502166" cy="8418787"/>
                        </a:xfrm>
                        <a:prstGeom prst="rect">
                          <a:avLst/>
                        </a:prstGeom>
                        <a:solidFill>
                          <a:sysClr val="window" lastClr="FFFFFF"/>
                        </a:solidFill>
                        <a:ln w="57150" cmpd="thickThin">
                          <a:solidFill>
                            <a:prstClr val="black"/>
                          </a:solidFill>
                        </a:ln>
                        <a:effectLst/>
                      </wps:spPr>
                      <wps:txbx>
                        <w:txbxContent>
                          <w:p w14:paraId="21F1FDF1" w14:textId="77777777" w:rsidR="001B7DA0" w:rsidRPr="00455BC3" w:rsidRDefault="001B7DA0" w:rsidP="00455BC3">
                            <w:pPr>
                              <w:rPr>
                                <w:b/>
                                <w:color w:val="000000"/>
                                <w:sz w:val="6"/>
                                <w:szCs w:val="28"/>
                              </w:rPr>
                            </w:pPr>
                            <w:bookmarkStart w:id="2" w:name="_gjdgxs" w:colFirst="0" w:colLast="0"/>
                            <w:bookmarkEnd w:id="2"/>
                          </w:p>
                          <w:p w14:paraId="5BA7CF4E" w14:textId="77777777" w:rsidR="001B7DA0" w:rsidRPr="00455BC3" w:rsidRDefault="001B7DA0" w:rsidP="00455BC3">
                            <w:pPr>
                              <w:rPr>
                                <w:b/>
                                <w:color w:val="000000"/>
                                <w:szCs w:val="28"/>
                              </w:rPr>
                            </w:pPr>
                            <w:r w:rsidRPr="00455BC3">
                              <w:rPr>
                                <w:b/>
                                <w:color w:val="000000"/>
                                <w:szCs w:val="28"/>
                              </w:rPr>
                              <w:t>BỘ GIÁO DỤC VÀ ĐÀO TẠO                                     BỘ Y TẾ</w:t>
                            </w:r>
                          </w:p>
                          <w:p w14:paraId="4FC8CB7C" w14:textId="77777777" w:rsidR="001B7DA0" w:rsidRPr="00455BC3" w:rsidRDefault="001B7DA0" w:rsidP="00455BC3">
                            <w:pPr>
                              <w:jc w:val="center"/>
                              <w:rPr>
                                <w:b/>
                                <w:color w:val="000000"/>
                                <w:szCs w:val="28"/>
                              </w:rPr>
                            </w:pPr>
                          </w:p>
                          <w:p w14:paraId="65334051" w14:textId="77777777" w:rsidR="001B7DA0" w:rsidRPr="00455BC3" w:rsidRDefault="001B7DA0" w:rsidP="00455BC3">
                            <w:pPr>
                              <w:jc w:val="center"/>
                              <w:rPr>
                                <w:b/>
                                <w:color w:val="000000"/>
                                <w:szCs w:val="28"/>
                              </w:rPr>
                            </w:pPr>
                            <w:r w:rsidRPr="00455BC3">
                              <w:rPr>
                                <w:b/>
                                <w:color w:val="000000"/>
                                <w:szCs w:val="28"/>
                              </w:rPr>
                              <w:t>VIỆN DINH DƯỠNG QUỐC GIA</w:t>
                            </w:r>
                          </w:p>
                          <w:p w14:paraId="7A374F52" w14:textId="77777777" w:rsidR="001B7DA0" w:rsidRPr="00455BC3" w:rsidRDefault="001B7DA0" w:rsidP="00455BC3">
                            <w:pPr>
                              <w:jc w:val="center"/>
                              <w:rPr>
                                <w:b/>
                                <w:color w:val="000000"/>
                                <w:szCs w:val="28"/>
                              </w:rPr>
                            </w:pPr>
                          </w:p>
                          <w:p w14:paraId="36EAEC35" w14:textId="77777777" w:rsidR="001B7DA0" w:rsidRPr="00455BC3" w:rsidRDefault="001B7DA0" w:rsidP="00455BC3">
                            <w:pPr>
                              <w:jc w:val="center"/>
                              <w:rPr>
                                <w:b/>
                                <w:color w:val="000000"/>
                                <w:szCs w:val="28"/>
                              </w:rPr>
                            </w:pPr>
                          </w:p>
                          <w:p w14:paraId="6D748AFD" w14:textId="77777777" w:rsidR="001B7DA0" w:rsidRPr="00455BC3" w:rsidRDefault="001B7DA0" w:rsidP="00455BC3">
                            <w:pPr>
                              <w:jc w:val="center"/>
                              <w:rPr>
                                <w:b/>
                                <w:color w:val="000000"/>
                                <w:szCs w:val="28"/>
                              </w:rPr>
                            </w:pPr>
                          </w:p>
                          <w:p w14:paraId="2B04EEAB" w14:textId="77777777" w:rsidR="001B7DA0" w:rsidRPr="00455BC3" w:rsidRDefault="001B7DA0" w:rsidP="00455BC3">
                            <w:pPr>
                              <w:jc w:val="center"/>
                              <w:rPr>
                                <w:b/>
                                <w:color w:val="000000"/>
                                <w:szCs w:val="28"/>
                              </w:rPr>
                            </w:pPr>
                            <w:r w:rsidRPr="00455BC3">
                              <w:rPr>
                                <w:b/>
                                <w:color w:val="000000"/>
                                <w:szCs w:val="28"/>
                              </w:rPr>
                              <w:t>KHÚC THỊ TUYẾT HƯỜNG</w:t>
                            </w:r>
                          </w:p>
                          <w:p w14:paraId="7744D92E" w14:textId="77777777" w:rsidR="001B7DA0" w:rsidRPr="00455BC3" w:rsidRDefault="001B7DA0" w:rsidP="00455BC3">
                            <w:pPr>
                              <w:jc w:val="center"/>
                              <w:rPr>
                                <w:b/>
                                <w:color w:val="000000"/>
                                <w:sz w:val="32"/>
                                <w:szCs w:val="32"/>
                              </w:rPr>
                            </w:pPr>
                          </w:p>
                          <w:p w14:paraId="274CA95B" w14:textId="77777777" w:rsidR="001B7DA0" w:rsidRPr="008C2063" w:rsidRDefault="001B7DA0" w:rsidP="00455BC3">
                            <w:pPr>
                              <w:jc w:val="center"/>
                              <w:rPr>
                                <w:b/>
                                <w:color w:val="000000"/>
                                <w:sz w:val="26"/>
                                <w:szCs w:val="28"/>
                              </w:rPr>
                            </w:pPr>
                          </w:p>
                          <w:p w14:paraId="4309D469" w14:textId="77777777" w:rsidR="001B7DA0" w:rsidRPr="00455BC3" w:rsidRDefault="001B7DA0" w:rsidP="00455BC3">
                            <w:pPr>
                              <w:jc w:val="center"/>
                              <w:rPr>
                                <w:b/>
                                <w:color w:val="000000"/>
                                <w:szCs w:val="28"/>
                              </w:rPr>
                            </w:pPr>
                          </w:p>
                          <w:p w14:paraId="6B269D81" w14:textId="77777777" w:rsidR="001B7DA0" w:rsidRPr="0025720B" w:rsidRDefault="001B7DA0" w:rsidP="00941825">
                            <w:pPr>
                              <w:spacing w:after="0" w:line="360" w:lineRule="auto"/>
                              <w:jc w:val="center"/>
                              <w:rPr>
                                <w:rFonts w:ascii="Calibri" w:hAnsi="Calibri"/>
                                <w:b/>
                                <w:color w:val="000000"/>
                                <w:spacing w:val="-8"/>
                                <w:sz w:val="32"/>
                                <w:szCs w:val="32"/>
                              </w:rPr>
                            </w:pPr>
                            <w:r w:rsidRPr="0025720B">
                              <w:rPr>
                                <w:rFonts w:ascii="Times New Roman Bold" w:hAnsi="Times New Roman Bold"/>
                                <w:b/>
                                <w:color w:val="000000"/>
                                <w:spacing w:val="-8"/>
                                <w:sz w:val="32"/>
                                <w:szCs w:val="32"/>
                              </w:rPr>
                              <w:t>HIỆU QUẢ CẢI THIỆN MẬT ĐỘ XƯƠNG BẰNG</w:t>
                            </w:r>
                            <w:r w:rsidRPr="0025720B">
                              <w:rPr>
                                <w:rFonts w:ascii="Calibri" w:hAnsi="Calibri"/>
                                <w:b/>
                                <w:color w:val="000000"/>
                                <w:spacing w:val="-8"/>
                                <w:sz w:val="32"/>
                                <w:szCs w:val="32"/>
                              </w:rPr>
                              <w:t xml:space="preserve"> </w:t>
                            </w:r>
                            <w:r w:rsidRPr="0025720B">
                              <w:rPr>
                                <w:rFonts w:ascii="Times New Roman Bold" w:hAnsi="Times New Roman Bold"/>
                                <w:b/>
                                <w:color w:val="000000"/>
                                <w:spacing w:val="-8"/>
                                <w:sz w:val="32"/>
                                <w:szCs w:val="32"/>
                              </w:rPr>
                              <w:t>BỔ SUNG CANXI</w:t>
                            </w:r>
                            <w:r w:rsidRPr="0025720B">
                              <w:rPr>
                                <w:rFonts w:ascii="Calibri" w:hAnsi="Calibri"/>
                                <w:b/>
                                <w:color w:val="000000"/>
                                <w:spacing w:val="-8"/>
                                <w:sz w:val="32"/>
                                <w:szCs w:val="32"/>
                              </w:rPr>
                              <w:t xml:space="preserve"> </w:t>
                            </w:r>
                            <w:r w:rsidRPr="0025720B">
                              <w:rPr>
                                <w:rFonts w:ascii="Times New Roman Bold" w:hAnsi="Times New Roman Bold"/>
                                <w:b/>
                                <w:color w:val="000000"/>
                                <w:spacing w:val="-8"/>
                                <w:sz w:val="32"/>
                                <w:szCs w:val="32"/>
                              </w:rPr>
                              <w:t>-</w:t>
                            </w:r>
                            <w:r w:rsidRPr="0025720B">
                              <w:rPr>
                                <w:rFonts w:ascii="Calibri" w:hAnsi="Calibri"/>
                                <w:b/>
                                <w:color w:val="000000"/>
                                <w:spacing w:val="-8"/>
                                <w:sz w:val="32"/>
                                <w:szCs w:val="32"/>
                              </w:rPr>
                              <w:t xml:space="preserve"> </w:t>
                            </w:r>
                            <w:r w:rsidRPr="0025720B">
                              <w:rPr>
                                <w:rFonts w:ascii="Times New Roman Bold" w:hAnsi="Times New Roman Bold"/>
                                <w:b/>
                                <w:color w:val="000000"/>
                                <w:spacing w:val="-8"/>
                                <w:sz w:val="32"/>
                                <w:szCs w:val="32"/>
                              </w:rPr>
                              <w:t>VITAMIN D VÀ TRUYỀN THÔNG GIÁO DỤC</w:t>
                            </w:r>
                          </w:p>
                          <w:p w14:paraId="43754424" w14:textId="77777777" w:rsidR="001B7DA0" w:rsidRPr="0025720B" w:rsidRDefault="001B7DA0" w:rsidP="00941825">
                            <w:pPr>
                              <w:spacing w:after="0" w:line="360" w:lineRule="auto"/>
                              <w:jc w:val="center"/>
                              <w:rPr>
                                <w:rFonts w:ascii="Times New Roman Bold" w:hAnsi="Times New Roman Bold"/>
                                <w:b/>
                                <w:color w:val="000000"/>
                                <w:spacing w:val="-8"/>
                                <w:sz w:val="32"/>
                                <w:szCs w:val="32"/>
                              </w:rPr>
                            </w:pPr>
                            <w:r w:rsidRPr="0025720B">
                              <w:rPr>
                                <w:rFonts w:ascii="Times New Roman Bold" w:hAnsi="Times New Roman Bold"/>
                                <w:b/>
                                <w:color w:val="000000"/>
                                <w:spacing w:val="-8"/>
                                <w:sz w:val="32"/>
                                <w:szCs w:val="32"/>
                              </w:rPr>
                              <w:t>DINH DƯỠNG TRÊN NỮ SINH 17-19 TUỔI</w:t>
                            </w:r>
                          </w:p>
                          <w:p w14:paraId="04C3F0AC" w14:textId="77777777" w:rsidR="001B7DA0" w:rsidRPr="00455BC3" w:rsidRDefault="001B7DA0" w:rsidP="00941825">
                            <w:pPr>
                              <w:spacing w:line="360" w:lineRule="auto"/>
                              <w:jc w:val="center"/>
                              <w:rPr>
                                <w:b/>
                                <w:color w:val="000000"/>
                                <w:szCs w:val="28"/>
                              </w:rPr>
                            </w:pPr>
                          </w:p>
                          <w:p w14:paraId="6BF4B6EC" w14:textId="77777777" w:rsidR="001B7DA0" w:rsidRPr="008C2063" w:rsidRDefault="001B7DA0" w:rsidP="00455BC3">
                            <w:pPr>
                              <w:jc w:val="center"/>
                              <w:rPr>
                                <w:b/>
                                <w:color w:val="000000"/>
                                <w:sz w:val="14"/>
                                <w:szCs w:val="28"/>
                              </w:rPr>
                            </w:pPr>
                          </w:p>
                          <w:p w14:paraId="261A5DAB" w14:textId="77777777" w:rsidR="001B7DA0" w:rsidRDefault="001B7DA0" w:rsidP="00455BC3">
                            <w:pPr>
                              <w:jc w:val="center"/>
                              <w:rPr>
                                <w:b/>
                                <w:color w:val="000000"/>
                                <w:szCs w:val="28"/>
                              </w:rPr>
                            </w:pPr>
                          </w:p>
                          <w:p w14:paraId="5C882C2E" w14:textId="77777777" w:rsidR="001B7DA0" w:rsidRPr="00455BC3" w:rsidRDefault="001B7DA0" w:rsidP="00455BC3">
                            <w:pPr>
                              <w:jc w:val="center"/>
                              <w:rPr>
                                <w:b/>
                                <w:color w:val="000000"/>
                                <w:szCs w:val="28"/>
                              </w:rPr>
                            </w:pPr>
                          </w:p>
                          <w:p w14:paraId="6F13D05A" w14:textId="77777777" w:rsidR="001B7DA0" w:rsidRPr="00455BC3" w:rsidRDefault="001B7DA0" w:rsidP="00455BC3">
                            <w:pPr>
                              <w:jc w:val="center"/>
                              <w:rPr>
                                <w:b/>
                                <w:color w:val="000000"/>
                                <w:szCs w:val="28"/>
                              </w:rPr>
                            </w:pPr>
                            <w:r w:rsidRPr="00455BC3">
                              <w:rPr>
                                <w:b/>
                                <w:color w:val="000000"/>
                                <w:szCs w:val="28"/>
                              </w:rPr>
                              <w:t>LUẬN ÁN TIẾN SĨ DINH DƯỠNG</w:t>
                            </w:r>
                          </w:p>
                          <w:p w14:paraId="662CFF42" w14:textId="77777777" w:rsidR="001B7DA0" w:rsidRPr="00455BC3" w:rsidRDefault="001B7DA0" w:rsidP="00455BC3">
                            <w:pPr>
                              <w:jc w:val="center"/>
                              <w:rPr>
                                <w:b/>
                                <w:color w:val="000000"/>
                                <w:szCs w:val="28"/>
                              </w:rPr>
                            </w:pPr>
                          </w:p>
                          <w:p w14:paraId="67497CD6" w14:textId="77777777" w:rsidR="001B7DA0" w:rsidRPr="00455BC3" w:rsidRDefault="001B7DA0" w:rsidP="00455BC3">
                            <w:pPr>
                              <w:jc w:val="center"/>
                              <w:rPr>
                                <w:b/>
                                <w:color w:val="000000"/>
                                <w:szCs w:val="28"/>
                              </w:rPr>
                            </w:pPr>
                          </w:p>
                          <w:p w14:paraId="0947133C" w14:textId="77777777" w:rsidR="001B7DA0" w:rsidRPr="008C2063" w:rsidRDefault="001B7DA0" w:rsidP="00455BC3">
                            <w:pPr>
                              <w:jc w:val="center"/>
                              <w:rPr>
                                <w:b/>
                                <w:color w:val="000000"/>
                                <w:sz w:val="16"/>
                                <w:szCs w:val="28"/>
                              </w:rPr>
                            </w:pPr>
                          </w:p>
                          <w:p w14:paraId="06B99115" w14:textId="77777777" w:rsidR="001B7DA0" w:rsidRDefault="001B7DA0" w:rsidP="00455BC3">
                            <w:pPr>
                              <w:jc w:val="center"/>
                              <w:rPr>
                                <w:b/>
                                <w:color w:val="000000"/>
                                <w:sz w:val="38"/>
                                <w:szCs w:val="28"/>
                              </w:rPr>
                            </w:pPr>
                          </w:p>
                          <w:p w14:paraId="17FF9385" w14:textId="77777777" w:rsidR="001B7DA0" w:rsidRDefault="001B7DA0" w:rsidP="00455BC3">
                            <w:pPr>
                              <w:rPr>
                                <w:color w:val="000000"/>
                                <w:szCs w:val="28"/>
                              </w:rPr>
                            </w:pPr>
                          </w:p>
                          <w:p w14:paraId="42CB1455" w14:textId="77777777" w:rsidR="001B7DA0" w:rsidRPr="00455BC3" w:rsidRDefault="001B7DA0" w:rsidP="00455BC3">
                            <w:pPr>
                              <w:rPr>
                                <w:color w:val="000000"/>
                                <w:szCs w:val="28"/>
                              </w:rPr>
                            </w:pPr>
                          </w:p>
                          <w:p w14:paraId="03D7D181" w14:textId="77777777" w:rsidR="001B7DA0" w:rsidRPr="00455BC3" w:rsidRDefault="001B7DA0" w:rsidP="00455BC3">
                            <w:pPr>
                              <w:jc w:val="center"/>
                              <w:rPr>
                                <w:b/>
                                <w:color w:val="000000"/>
                                <w:szCs w:val="28"/>
                              </w:rPr>
                            </w:pPr>
                            <w:r w:rsidRPr="00455BC3">
                              <w:rPr>
                                <w:b/>
                                <w:color w:val="000000"/>
                                <w:szCs w:val="28"/>
                              </w:rPr>
                              <w:t>HÀ NỘI – 2021</w:t>
                            </w:r>
                          </w:p>
                          <w:p w14:paraId="098D066D" w14:textId="77777777" w:rsidR="001B7DA0" w:rsidRDefault="001B7DA0" w:rsidP="0045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EA73D2" id="_x0000_t202" coordsize="21600,21600" o:spt="202" path="m,l,21600r21600,l21600,xe">
                <v:stroke joinstyle="miter"/>
                <v:path gradientshapeok="t" o:connecttype="rect"/>
              </v:shapetype>
              <v:shape id="Text Box 17" o:spid="_x0000_s1026" type="#_x0000_t202" style="position:absolute;margin-left:2.5pt;margin-top:-4.9pt;width:433.25pt;height:662.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" fillcolor="window" strokeweight="4.5pt">
                <v:stroke linestyle="thickThin"/>
                <v:textbox>
                  <w:txbxContent>
                    <w:p w14:paraId="21F1FDF1" w14:textId="77777777" w:rsidR="001B7DA0" w:rsidRPr="00455BC3" w:rsidRDefault="001B7DA0" w:rsidP="00455BC3">
                      <w:pPr>
                        <w:rPr>
                          <w:b/>
                          <w:color w:val="000000"/>
                          <w:sz w:val="6"/>
                          <w:szCs w:val="28"/>
                        </w:rPr>
                      </w:pPr>
                      <w:bookmarkStart w:id="3" w:name="_gjdgxs" w:colFirst="0" w:colLast="0"/>
                      <w:bookmarkEnd w:id="3"/>
                    </w:p>
                    <w:p w14:paraId="5BA7CF4E" w14:textId="77777777" w:rsidR="001B7DA0" w:rsidRPr="00455BC3" w:rsidRDefault="001B7DA0" w:rsidP="00455BC3">
                      <w:pPr>
                        <w:rPr>
                          <w:b/>
                          <w:color w:val="000000"/>
                          <w:szCs w:val="28"/>
                        </w:rPr>
                      </w:pPr>
                      <w:r w:rsidRPr="00455BC3">
                        <w:rPr>
                          <w:b/>
                          <w:color w:val="000000"/>
                          <w:szCs w:val="28"/>
                        </w:rPr>
                        <w:t>BỘ GIÁO DỤC VÀ ĐÀO TẠO                                     BỘ Y TẾ</w:t>
                      </w:r>
                    </w:p>
                    <w:p w14:paraId="4FC8CB7C" w14:textId="77777777" w:rsidR="001B7DA0" w:rsidRPr="00455BC3" w:rsidRDefault="001B7DA0" w:rsidP="00455BC3">
                      <w:pPr>
                        <w:jc w:val="center"/>
                        <w:rPr>
                          <w:b/>
                          <w:color w:val="000000"/>
                          <w:szCs w:val="28"/>
                        </w:rPr>
                      </w:pPr>
                    </w:p>
                    <w:p w14:paraId="65334051" w14:textId="77777777" w:rsidR="001B7DA0" w:rsidRPr="00455BC3" w:rsidRDefault="001B7DA0" w:rsidP="00455BC3">
                      <w:pPr>
                        <w:jc w:val="center"/>
                        <w:rPr>
                          <w:b/>
                          <w:color w:val="000000"/>
                          <w:szCs w:val="28"/>
                        </w:rPr>
                      </w:pPr>
                      <w:r w:rsidRPr="00455BC3">
                        <w:rPr>
                          <w:b/>
                          <w:color w:val="000000"/>
                          <w:szCs w:val="28"/>
                        </w:rPr>
                        <w:t>VIỆN DINH DƯỠNG QUỐC GIA</w:t>
                      </w:r>
                    </w:p>
                    <w:p w14:paraId="7A374F52" w14:textId="77777777" w:rsidR="001B7DA0" w:rsidRPr="00455BC3" w:rsidRDefault="001B7DA0" w:rsidP="00455BC3">
                      <w:pPr>
                        <w:jc w:val="center"/>
                        <w:rPr>
                          <w:b/>
                          <w:color w:val="000000"/>
                          <w:szCs w:val="28"/>
                        </w:rPr>
                      </w:pPr>
                    </w:p>
                    <w:p w14:paraId="36EAEC35" w14:textId="77777777" w:rsidR="001B7DA0" w:rsidRPr="00455BC3" w:rsidRDefault="001B7DA0" w:rsidP="00455BC3">
                      <w:pPr>
                        <w:jc w:val="center"/>
                        <w:rPr>
                          <w:b/>
                          <w:color w:val="000000"/>
                          <w:szCs w:val="28"/>
                        </w:rPr>
                      </w:pPr>
                    </w:p>
                    <w:p w14:paraId="6D748AFD" w14:textId="77777777" w:rsidR="001B7DA0" w:rsidRPr="00455BC3" w:rsidRDefault="001B7DA0" w:rsidP="00455BC3">
                      <w:pPr>
                        <w:jc w:val="center"/>
                        <w:rPr>
                          <w:b/>
                          <w:color w:val="000000"/>
                          <w:szCs w:val="28"/>
                        </w:rPr>
                      </w:pPr>
                    </w:p>
                    <w:p w14:paraId="2B04EEAB" w14:textId="77777777" w:rsidR="001B7DA0" w:rsidRPr="00455BC3" w:rsidRDefault="001B7DA0" w:rsidP="00455BC3">
                      <w:pPr>
                        <w:jc w:val="center"/>
                        <w:rPr>
                          <w:b/>
                          <w:color w:val="000000"/>
                          <w:szCs w:val="28"/>
                        </w:rPr>
                      </w:pPr>
                      <w:r w:rsidRPr="00455BC3">
                        <w:rPr>
                          <w:b/>
                          <w:color w:val="000000"/>
                          <w:szCs w:val="28"/>
                        </w:rPr>
                        <w:t>KHÚC THỊ TUYẾT HƯỜNG</w:t>
                      </w:r>
                    </w:p>
                    <w:p w14:paraId="7744D92E" w14:textId="77777777" w:rsidR="001B7DA0" w:rsidRPr="00455BC3" w:rsidRDefault="001B7DA0" w:rsidP="00455BC3">
                      <w:pPr>
                        <w:jc w:val="center"/>
                        <w:rPr>
                          <w:b/>
                          <w:color w:val="000000"/>
                          <w:sz w:val="32"/>
                          <w:szCs w:val="32"/>
                        </w:rPr>
                      </w:pPr>
                    </w:p>
                    <w:p w14:paraId="274CA95B" w14:textId="77777777" w:rsidR="001B7DA0" w:rsidRPr="008C2063" w:rsidRDefault="001B7DA0" w:rsidP="00455BC3">
                      <w:pPr>
                        <w:jc w:val="center"/>
                        <w:rPr>
                          <w:b/>
                          <w:color w:val="000000"/>
                          <w:sz w:val="26"/>
                          <w:szCs w:val="28"/>
                        </w:rPr>
                      </w:pPr>
                    </w:p>
                    <w:p w14:paraId="4309D469" w14:textId="77777777" w:rsidR="001B7DA0" w:rsidRPr="00455BC3" w:rsidRDefault="001B7DA0" w:rsidP="00455BC3">
                      <w:pPr>
                        <w:jc w:val="center"/>
                        <w:rPr>
                          <w:b/>
                          <w:color w:val="000000"/>
                          <w:szCs w:val="28"/>
                        </w:rPr>
                      </w:pPr>
                    </w:p>
                    <w:p w14:paraId="6B269D81" w14:textId="77777777" w:rsidR="001B7DA0" w:rsidRPr="0025720B" w:rsidRDefault="001B7DA0" w:rsidP="00941825">
                      <w:pPr>
                        <w:spacing w:after="0" w:line="360" w:lineRule="auto"/>
                        <w:jc w:val="center"/>
                        <w:rPr>
                          <w:rFonts w:ascii="Calibri" w:hAnsi="Calibri"/>
                          <w:b/>
                          <w:color w:val="000000"/>
                          <w:spacing w:val="-8"/>
                          <w:sz w:val="32"/>
                          <w:szCs w:val="32"/>
                        </w:rPr>
                      </w:pPr>
                      <w:r w:rsidRPr="0025720B">
                        <w:rPr>
                          <w:rFonts w:ascii="Times New Roman Bold" w:hAnsi="Times New Roman Bold"/>
                          <w:b/>
                          <w:color w:val="000000"/>
                          <w:spacing w:val="-8"/>
                          <w:sz w:val="32"/>
                          <w:szCs w:val="32"/>
                        </w:rPr>
                        <w:t>HIỆU QUẢ CẢI THIỆN MẬT ĐỘ XƯƠNG BẰNG</w:t>
                      </w:r>
                      <w:r w:rsidRPr="0025720B">
                        <w:rPr>
                          <w:rFonts w:ascii="Calibri" w:hAnsi="Calibri"/>
                          <w:b/>
                          <w:color w:val="000000"/>
                          <w:spacing w:val="-8"/>
                          <w:sz w:val="32"/>
                          <w:szCs w:val="32"/>
                        </w:rPr>
                        <w:t xml:space="preserve"> </w:t>
                      </w:r>
                      <w:r w:rsidRPr="0025720B">
                        <w:rPr>
                          <w:rFonts w:ascii="Times New Roman Bold" w:hAnsi="Times New Roman Bold"/>
                          <w:b/>
                          <w:color w:val="000000"/>
                          <w:spacing w:val="-8"/>
                          <w:sz w:val="32"/>
                          <w:szCs w:val="32"/>
                        </w:rPr>
                        <w:t>BỔ SUNG CANXI</w:t>
                      </w:r>
                      <w:r w:rsidRPr="0025720B">
                        <w:rPr>
                          <w:rFonts w:ascii="Calibri" w:hAnsi="Calibri"/>
                          <w:b/>
                          <w:color w:val="000000"/>
                          <w:spacing w:val="-8"/>
                          <w:sz w:val="32"/>
                          <w:szCs w:val="32"/>
                        </w:rPr>
                        <w:t xml:space="preserve"> </w:t>
                      </w:r>
                      <w:r w:rsidRPr="0025720B">
                        <w:rPr>
                          <w:rFonts w:ascii="Times New Roman Bold" w:hAnsi="Times New Roman Bold"/>
                          <w:b/>
                          <w:color w:val="000000"/>
                          <w:spacing w:val="-8"/>
                          <w:sz w:val="32"/>
                          <w:szCs w:val="32"/>
                        </w:rPr>
                        <w:t>-</w:t>
                      </w:r>
                      <w:r w:rsidRPr="0025720B">
                        <w:rPr>
                          <w:rFonts w:ascii="Calibri" w:hAnsi="Calibri"/>
                          <w:b/>
                          <w:color w:val="000000"/>
                          <w:spacing w:val="-8"/>
                          <w:sz w:val="32"/>
                          <w:szCs w:val="32"/>
                        </w:rPr>
                        <w:t xml:space="preserve"> </w:t>
                      </w:r>
                      <w:r w:rsidRPr="0025720B">
                        <w:rPr>
                          <w:rFonts w:ascii="Times New Roman Bold" w:hAnsi="Times New Roman Bold"/>
                          <w:b/>
                          <w:color w:val="000000"/>
                          <w:spacing w:val="-8"/>
                          <w:sz w:val="32"/>
                          <w:szCs w:val="32"/>
                        </w:rPr>
                        <w:t>VITAMIN D VÀ TRUYỀN THÔNG GIÁO DỤC</w:t>
                      </w:r>
                    </w:p>
                    <w:p w14:paraId="43754424" w14:textId="77777777" w:rsidR="001B7DA0" w:rsidRPr="0025720B" w:rsidRDefault="001B7DA0" w:rsidP="00941825">
                      <w:pPr>
                        <w:spacing w:after="0" w:line="360" w:lineRule="auto"/>
                        <w:jc w:val="center"/>
                        <w:rPr>
                          <w:rFonts w:ascii="Times New Roman Bold" w:hAnsi="Times New Roman Bold"/>
                          <w:b/>
                          <w:color w:val="000000"/>
                          <w:spacing w:val="-8"/>
                          <w:sz w:val="32"/>
                          <w:szCs w:val="32"/>
                        </w:rPr>
                      </w:pPr>
                      <w:r w:rsidRPr="0025720B">
                        <w:rPr>
                          <w:rFonts w:ascii="Times New Roman Bold" w:hAnsi="Times New Roman Bold"/>
                          <w:b/>
                          <w:color w:val="000000"/>
                          <w:spacing w:val="-8"/>
                          <w:sz w:val="32"/>
                          <w:szCs w:val="32"/>
                        </w:rPr>
                        <w:t>DINH DƯỠNG TRÊN NỮ SINH 17-19 TUỔI</w:t>
                      </w:r>
                    </w:p>
                    <w:p w14:paraId="04C3F0AC" w14:textId="77777777" w:rsidR="001B7DA0" w:rsidRPr="00455BC3" w:rsidRDefault="001B7DA0" w:rsidP="00941825">
                      <w:pPr>
                        <w:spacing w:line="360" w:lineRule="auto"/>
                        <w:jc w:val="center"/>
                        <w:rPr>
                          <w:b/>
                          <w:color w:val="000000"/>
                          <w:szCs w:val="28"/>
                        </w:rPr>
                      </w:pPr>
                    </w:p>
                    <w:p w14:paraId="6BF4B6EC" w14:textId="77777777" w:rsidR="001B7DA0" w:rsidRPr="008C2063" w:rsidRDefault="001B7DA0" w:rsidP="00455BC3">
                      <w:pPr>
                        <w:jc w:val="center"/>
                        <w:rPr>
                          <w:b/>
                          <w:color w:val="000000"/>
                          <w:sz w:val="14"/>
                          <w:szCs w:val="28"/>
                        </w:rPr>
                      </w:pPr>
                    </w:p>
                    <w:p w14:paraId="261A5DAB" w14:textId="77777777" w:rsidR="001B7DA0" w:rsidRDefault="001B7DA0" w:rsidP="00455BC3">
                      <w:pPr>
                        <w:jc w:val="center"/>
                        <w:rPr>
                          <w:b/>
                          <w:color w:val="000000"/>
                          <w:szCs w:val="28"/>
                        </w:rPr>
                      </w:pPr>
                    </w:p>
                    <w:p w14:paraId="5C882C2E" w14:textId="77777777" w:rsidR="001B7DA0" w:rsidRPr="00455BC3" w:rsidRDefault="001B7DA0" w:rsidP="00455BC3">
                      <w:pPr>
                        <w:jc w:val="center"/>
                        <w:rPr>
                          <w:b/>
                          <w:color w:val="000000"/>
                          <w:szCs w:val="28"/>
                        </w:rPr>
                      </w:pPr>
                    </w:p>
                    <w:p w14:paraId="6F13D05A" w14:textId="77777777" w:rsidR="001B7DA0" w:rsidRPr="00455BC3" w:rsidRDefault="001B7DA0" w:rsidP="00455BC3">
                      <w:pPr>
                        <w:jc w:val="center"/>
                        <w:rPr>
                          <w:b/>
                          <w:color w:val="000000"/>
                          <w:szCs w:val="28"/>
                        </w:rPr>
                      </w:pPr>
                      <w:r w:rsidRPr="00455BC3">
                        <w:rPr>
                          <w:b/>
                          <w:color w:val="000000"/>
                          <w:szCs w:val="28"/>
                        </w:rPr>
                        <w:t>LUẬN ÁN TIẾN SĨ DINH DƯỠNG</w:t>
                      </w:r>
                    </w:p>
                    <w:p w14:paraId="662CFF42" w14:textId="77777777" w:rsidR="001B7DA0" w:rsidRPr="00455BC3" w:rsidRDefault="001B7DA0" w:rsidP="00455BC3">
                      <w:pPr>
                        <w:jc w:val="center"/>
                        <w:rPr>
                          <w:b/>
                          <w:color w:val="000000"/>
                          <w:szCs w:val="28"/>
                        </w:rPr>
                      </w:pPr>
                    </w:p>
                    <w:p w14:paraId="67497CD6" w14:textId="77777777" w:rsidR="001B7DA0" w:rsidRPr="00455BC3" w:rsidRDefault="001B7DA0" w:rsidP="00455BC3">
                      <w:pPr>
                        <w:jc w:val="center"/>
                        <w:rPr>
                          <w:b/>
                          <w:color w:val="000000"/>
                          <w:szCs w:val="28"/>
                        </w:rPr>
                      </w:pPr>
                    </w:p>
                    <w:p w14:paraId="0947133C" w14:textId="77777777" w:rsidR="001B7DA0" w:rsidRPr="008C2063" w:rsidRDefault="001B7DA0" w:rsidP="00455BC3">
                      <w:pPr>
                        <w:jc w:val="center"/>
                        <w:rPr>
                          <w:b/>
                          <w:color w:val="000000"/>
                          <w:sz w:val="16"/>
                          <w:szCs w:val="28"/>
                        </w:rPr>
                      </w:pPr>
                    </w:p>
                    <w:p w14:paraId="06B99115" w14:textId="77777777" w:rsidR="001B7DA0" w:rsidRDefault="001B7DA0" w:rsidP="00455BC3">
                      <w:pPr>
                        <w:jc w:val="center"/>
                        <w:rPr>
                          <w:b/>
                          <w:color w:val="000000"/>
                          <w:sz w:val="38"/>
                          <w:szCs w:val="28"/>
                        </w:rPr>
                      </w:pPr>
                    </w:p>
                    <w:p w14:paraId="17FF9385" w14:textId="77777777" w:rsidR="001B7DA0" w:rsidRDefault="001B7DA0" w:rsidP="00455BC3">
                      <w:pPr>
                        <w:rPr>
                          <w:color w:val="000000"/>
                          <w:szCs w:val="28"/>
                        </w:rPr>
                      </w:pPr>
                    </w:p>
                    <w:p w14:paraId="42CB1455" w14:textId="77777777" w:rsidR="001B7DA0" w:rsidRPr="00455BC3" w:rsidRDefault="001B7DA0" w:rsidP="00455BC3">
                      <w:pPr>
                        <w:rPr>
                          <w:color w:val="000000"/>
                          <w:szCs w:val="28"/>
                        </w:rPr>
                      </w:pPr>
                    </w:p>
                    <w:p w14:paraId="03D7D181" w14:textId="77777777" w:rsidR="001B7DA0" w:rsidRPr="00455BC3" w:rsidRDefault="001B7DA0" w:rsidP="00455BC3">
                      <w:pPr>
                        <w:jc w:val="center"/>
                        <w:rPr>
                          <w:b/>
                          <w:color w:val="000000"/>
                          <w:szCs w:val="28"/>
                        </w:rPr>
                      </w:pPr>
                      <w:r w:rsidRPr="00455BC3">
                        <w:rPr>
                          <w:b/>
                          <w:color w:val="000000"/>
                          <w:szCs w:val="28"/>
                        </w:rPr>
                        <w:t>HÀ NỘI – 2021</w:t>
                      </w:r>
                    </w:p>
                    <w:p w14:paraId="098D066D" w14:textId="77777777" w:rsidR="001B7DA0" w:rsidRDefault="001B7DA0" w:rsidP="00455BC3"/>
                  </w:txbxContent>
                </v:textbox>
              </v:shape>
            </w:pict>
          </mc:Fallback>
        </mc:AlternateContent>
      </w:r>
      <w:r w:rsidRPr="00507A85">
        <w:rPr>
          <w:rFonts w:eastAsia="Times New Roman" w:cs="Times New Roman"/>
          <w:color w:val="000000"/>
          <w:szCs w:val="28"/>
          <w:lang w:val="vi-VN"/>
        </w:rPr>
        <w:br w:type="page"/>
      </w:r>
      <w:r w:rsidR="00941825">
        <w:rPr>
          <w:noProof/>
          <w:color w:val="000000" w:themeColor="text1"/>
          <w:szCs w:val="28"/>
        </w:rPr>
        <w:lastRenderedPageBreak/>
        <mc:AlternateContent>
          <mc:Choice Requires="wps">
            <w:drawing>
              <wp:anchor distT="0" distB="0" distL="114300" distR="114300" simplePos="0" relativeHeight="251671552" behindDoc="0" locked="0" layoutInCell="1" allowOverlap="1" wp14:anchorId="784D18EA" wp14:editId="40C1D101">
                <wp:simplePos x="0" y="0"/>
                <wp:positionH relativeFrom="column">
                  <wp:posOffset>-40640</wp:posOffset>
                </wp:positionH>
                <wp:positionV relativeFrom="paragraph">
                  <wp:posOffset>42545</wp:posOffset>
                </wp:positionV>
                <wp:extent cx="5502166" cy="8418787"/>
                <wp:effectExtent l="19050" t="19050" r="41910" b="40005"/>
                <wp:wrapNone/>
                <wp:docPr id="18" name="Text Box 18"/>
                <wp:cNvGraphicFramePr/>
                <a:graphic xmlns:a="http://schemas.openxmlformats.org/drawingml/2006/main">
                  <a:graphicData uri="http://schemas.microsoft.com/office/word/2010/wordprocessingShape">
                    <wps:wsp>
                      <wps:cNvSpPr txBox="1"/>
                      <wps:spPr>
                        <a:xfrm>
                          <a:off x="0" y="0"/>
                          <a:ext cx="5502166" cy="8418787"/>
                        </a:xfrm>
                        <a:prstGeom prst="rect">
                          <a:avLst/>
                        </a:prstGeom>
                        <a:solidFill>
                          <a:schemeClr val="lt1"/>
                        </a:solidFill>
                        <a:ln w="5715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1B841" w14:textId="77777777" w:rsidR="001B7DA0" w:rsidRPr="004B4805" w:rsidRDefault="001B7DA0" w:rsidP="00941825">
                            <w:pPr>
                              <w:rPr>
                                <w:b/>
                                <w:color w:val="000000" w:themeColor="text1"/>
                                <w:sz w:val="6"/>
                                <w:szCs w:val="28"/>
                              </w:rPr>
                            </w:pPr>
                          </w:p>
                          <w:p w14:paraId="60466C88" w14:textId="77777777" w:rsidR="001B7DA0" w:rsidRPr="009315F2" w:rsidRDefault="001B7DA0" w:rsidP="00941825">
                            <w:pPr>
                              <w:rPr>
                                <w:b/>
                                <w:color w:val="000000" w:themeColor="text1"/>
                                <w:szCs w:val="28"/>
                              </w:rPr>
                            </w:pPr>
                            <w:r w:rsidRPr="009315F2">
                              <w:rPr>
                                <w:b/>
                                <w:color w:val="000000" w:themeColor="text1"/>
                                <w:szCs w:val="28"/>
                              </w:rPr>
                              <w:t>BỘ GIÁO DỤC VÀ ĐÀO TẠO                                     BỘ Y TẾ</w:t>
                            </w:r>
                          </w:p>
                          <w:p w14:paraId="08BE82DD" w14:textId="77777777" w:rsidR="001B7DA0" w:rsidRDefault="001B7DA0" w:rsidP="00941825">
                            <w:pPr>
                              <w:jc w:val="center"/>
                              <w:rPr>
                                <w:b/>
                                <w:color w:val="000000" w:themeColor="text1"/>
                                <w:szCs w:val="28"/>
                              </w:rPr>
                            </w:pPr>
                          </w:p>
                          <w:p w14:paraId="0FAF0984" w14:textId="77777777" w:rsidR="001B7DA0" w:rsidRPr="004B4805" w:rsidRDefault="001B7DA0" w:rsidP="00941825">
                            <w:pPr>
                              <w:jc w:val="center"/>
                              <w:rPr>
                                <w:b/>
                                <w:color w:val="000000" w:themeColor="text1"/>
                                <w:szCs w:val="28"/>
                              </w:rPr>
                            </w:pPr>
                            <w:r w:rsidRPr="009315F2">
                              <w:rPr>
                                <w:b/>
                                <w:color w:val="000000" w:themeColor="text1"/>
                                <w:szCs w:val="28"/>
                              </w:rPr>
                              <w:t>VIỆN DINH DƯỠNG</w:t>
                            </w:r>
                            <w:r>
                              <w:rPr>
                                <w:b/>
                                <w:color w:val="000000" w:themeColor="text1"/>
                                <w:szCs w:val="28"/>
                              </w:rPr>
                              <w:t xml:space="preserve"> QUỐC GIA</w:t>
                            </w:r>
                          </w:p>
                          <w:p w14:paraId="490CCD64" w14:textId="77777777" w:rsidR="001B7DA0" w:rsidRPr="009315F2" w:rsidRDefault="001B7DA0" w:rsidP="00941825">
                            <w:pPr>
                              <w:jc w:val="center"/>
                              <w:rPr>
                                <w:b/>
                                <w:color w:val="000000" w:themeColor="text1"/>
                                <w:szCs w:val="28"/>
                              </w:rPr>
                            </w:pPr>
                          </w:p>
                          <w:p w14:paraId="0B305743" w14:textId="77777777" w:rsidR="001B7DA0" w:rsidRPr="004B4805" w:rsidRDefault="001B7DA0" w:rsidP="00941825">
                            <w:pPr>
                              <w:jc w:val="center"/>
                              <w:rPr>
                                <w:b/>
                                <w:color w:val="000000" w:themeColor="text1"/>
                                <w:sz w:val="6"/>
                                <w:szCs w:val="28"/>
                              </w:rPr>
                            </w:pPr>
                          </w:p>
                          <w:p w14:paraId="58906853" w14:textId="77777777" w:rsidR="001B7DA0" w:rsidRPr="009315F2" w:rsidRDefault="001B7DA0" w:rsidP="00941825">
                            <w:pPr>
                              <w:jc w:val="center"/>
                              <w:rPr>
                                <w:b/>
                                <w:color w:val="000000" w:themeColor="text1"/>
                                <w:szCs w:val="28"/>
                              </w:rPr>
                            </w:pPr>
                          </w:p>
                          <w:p w14:paraId="36FF20D4" w14:textId="77777777" w:rsidR="001B7DA0" w:rsidRPr="009A0861" w:rsidRDefault="001B7DA0" w:rsidP="00941825">
                            <w:pPr>
                              <w:jc w:val="center"/>
                              <w:rPr>
                                <w:b/>
                                <w:color w:val="000000" w:themeColor="text1"/>
                                <w:szCs w:val="28"/>
                              </w:rPr>
                            </w:pPr>
                            <w:r w:rsidRPr="009A0861">
                              <w:rPr>
                                <w:b/>
                                <w:color w:val="000000" w:themeColor="text1"/>
                                <w:szCs w:val="28"/>
                              </w:rPr>
                              <w:t>KHÚC THỊ TUYẾT HƯỜNG</w:t>
                            </w:r>
                          </w:p>
                          <w:p w14:paraId="749B3556" w14:textId="77777777" w:rsidR="001B7DA0" w:rsidRPr="004B4805" w:rsidRDefault="001B7DA0" w:rsidP="00941825">
                            <w:pPr>
                              <w:jc w:val="center"/>
                              <w:rPr>
                                <w:b/>
                                <w:color w:val="000000" w:themeColor="text1"/>
                                <w:sz w:val="32"/>
                                <w:szCs w:val="32"/>
                              </w:rPr>
                            </w:pPr>
                          </w:p>
                          <w:p w14:paraId="015A19A9" w14:textId="77777777" w:rsidR="001B7DA0" w:rsidRDefault="001B7DA0" w:rsidP="00941825">
                            <w:pPr>
                              <w:jc w:val="center"/>
                              <w:rPr>
                                <w:b/>
                                <w:color w:val="000000" w:themeColor="text1"/>
                                <w:szCs w:val="28"/>
                              </w:rPr>
                            </w:pPr>
                          </w:p>
                          <w:p w14:paraId="78970DC8" w14:textId="77777777" w:rsidR="001B7DA0" w:rsidRPr="00941825" w:rsidRDefault="001B7DA0" w:rsidP="00941825">
                            <w:pPr>
                              <w:jc w:val="center"/>
                              <w:rPr>
                                <w:b/>
                                <w:color w:val="000000" w:themeColor="text1"/>
                                <w:sz w:val="2"/>
                                <w:szCs w:val="28"/>
                              </w:rPr>
                            </w:pPr>
                          </w:p>
                          <w:p w14:paraId="55F8A3FF" w14:textId="77777777" w:rsidR="001B7DA0" w:rsidRPr="004B4805" w:rsidRDefault="001B7DA0" w:rsidP="00941825">
                            <w:pPr>
                              <w:jc w:val="center"/>
                              <w:rPr>
                                <w:b/>
                                <w:color w:val="000000" w:themeColor="text1"/>
                                <w:sz w:val="20"/>
                                <w:szCs w:val="28"/>
                              </w:rPr>
                            </w:pPr>
                          </w:p>
                          <w:p w14:paraId="3EB85A0F" w14:textId="77777777" w:rsidR="001B7DA0" w:rsidRPr="0025720B" w:rsidRDefault="001B7DA0" w:rsidP="00941825">
                            <w:pPr>
                              <w:spacing w:after="0" w:line="360" w:lineRule="auto"/>
                              <w:jc w:val="center"/>
                              <w:rPr>
                                <w:rFonts w:asciiTheme="minorHAnsi" w:hAnsiTheme="minorHAnsi"/>
                                <w:b/>
                                <w:color w:val="000000" w:themeColor="text1"/>
                                <w:spacing w:val="-8"/>
                                <w:sz w:val="32"/>
                                <w:szCs w:val="32"/>
                              </w:rPr>
                            </w:pPr>
                            <w:r w:rsidRPr="0025720B">
                              <w:rPr>
                                <w:rFonts w:ascii="Times New Roman Bold" w:hAnsi="Times New Roman Bold"/>
                                <w:b/>
                                <w:color w:val="000000" w:themeColor="text1"/>
                                <w:spacing w:val="-8"/>
                                <w:sz w:val="32"/>
                                <w:szCs w:val="32"/>
                              </w:rPr>
                              <w:t>HIỆU QUẢ CẢI THIỆN MẬT ĐỘ XƯƠNG BẰNG</w:t>
                            </w:r>
                            <w:r w:rsidRPr="0025720B">
                              <w:rPr>
                                <w:rFonts w:asciiTheme="minorHAnsi" w:hAnsiTheme="minorHAnsi"/>
                                <w:b/>
                                <w:color w:val="000000" w:themeColor="text1"/>
                                <w:spacing w:val="-8"/>
                                <w:sz w:val="32"/>
                                <w:szCs w:val="32"/>
                              </w:rPr>
                              <w:t xml:space="preserve"> </w:t>
                            </w:r>
                            <w:r w:rsidRPr="0025720B">
                              <w:rPr>
                                <w:rFonts w:ascii="Times New Roman Bold" w:hAnsi="Times New Roman Bold"/>
                                <w:b/>
                                <w:color w:val="000000" w:themeColor="text1"/>
                                <w:spacing w:val="-8"/>
                                <w:sz w:val="32"/>
                                <w:szCs w:val="32"/>
                              </w:rPr>
                              <w:t>BỔ SUNG CANXI</w:t>
                            </w:r>
                            <w:r w:rsidRPr="0025720B">
                              <w:rPr>
                                <w:rFonts w:asciiTheme="minorHAnsi" w:hAnsiTheme="minorHAnsi"/>
                                <w:b/>
                                <w:color w:val="000000" w:themeColor="text1"/>
                                <w:spacing w:val="-8"/>
                                <w:sz w:val="32"/>
                                <w:szCs w:val="32"/>
                              </w:rPr>
                              <w:t xml:space="preserve"> </w:t>
                            </w:r>
                            <w:r w:rsidRPr="0025720B">
                              <w:rPr>
                                <w:rFonts w:ascii="Times New Roman Bold" w:hAnsi="Times New Roman Bold"/>
                                <w:b/>
                                <w:color w:val="000000" w:themeColor="text1"/>
                                <w:spacing w:val="-8"/>
                                <w:sz w:val="32"/>
                                <w:szCs w:val="32"/>
                              </w:rPr>
                              <w:t>-</w:t>
                            </w:r>
                            <w:r w:rsidRPr="0025720B">
                              <w:rPr>
                                <w:rFonts w:asciiTheme="minorHAnsi" w:hAnsiTheme="minorHAnsi"/>
                                <w:b/>
                                <w:color w:val="000000" w:themeColor="text1"/>
                                <w:spacing w:val="-8"/>
                                <w:sz w:val="32"/>
                                <w:szCs w:val="32"/>
                              </w:rPr>
                              <w:t xml:space="preserve"> </w:t>
                            </w:r>
                            <w:r w:rsidRPr="0025720B">
                              <w:rPr>
                                <w:rFonts w:ascii="Times New Roman Bold" w:hAnsi="Times New Roman Bold"/>
                                <w:b/>
                                <w:color w:val="000000" w:themeColor="text1"/>
                                <w:spacing w:val="-8"/>
                                <w:sz w:val="32"/>
                                <w:szCs w:val="32"/>
                              </w:rPr>
                              <w:t>VITAMIN D VÀ TRUYỀN THÔNG GIÁO DỤC</w:t>
                            </w:r>
                          </w:p>
                          <w:p w14:paraId="4163C4EB" w14:textId="77777777" w:rsidR="001B7DA0" w:rsidRPr="0025720B" w:rsidRDefault="001B7DA0" w:rsidP="00941825">
                            <w:pPr>
                              <w:spacing w:after="0" w:line="360" w:lineRule="auto"/>
                              <w:jc w:val="center"/>
                              <w:rPr>
                                <w:rFonts w:ascii="Times New Roman Bold" w:hAnsi="Times New Roman Bold"/>
                                <w:b/>
                                <w:color w:val="000000" w:themeColor="text1"/>
                                <w:spacing w:val="-8"/>
                                <w:sz w:val="32"/>
                                <w:szCs w:val="32"/>
                              </w:rPr>
                            </w:pPr>
                            <w:r w:rsidRPr="0025720B">
                              <w:rPr>
                                <w:rFonts w:ascii="Times New Roman Bold" w:hAnsi="Times New Roman Bold"/>
                                <w:b/>
                                <w:color w:val="000000" w:themeColor="text1"/>
                                <w:spacing w:val="-8"/>
                                <w:sz w:val="32"/>
                                <w:szCs w:val="32"/>
                              </w:rPr>
                              <w:t>DINH DƯỠNG TRÊN NỮ SINH 17-19 TUỔI</w:t>
                            </w:r>
                          </w:p>
                          <w:p w14:paraId="2B86528D" w14:textId="77777777" w:rsidR="001B7DA0" w:rsidRPr="00941825" w:rsidRDefault="001B7DA0" w:rsidP="00941825">
                            <w:pPr>
                              <w:jc w:val="center"/>
                              <w:rPr>
                                <w:b/>
                                <w:color w:val="000000" w:themeColor="text1"/>
                                <w:sz w:val="48"/>
                                <w:szCs w:val="28"/>
                              </w:rPr>
                            </w:pPr>
                          </w:p>
                          <w:p w14:paraId="5B19A345" w14:textId="77777777" w:rsidR="001B7DA0" w:rsidRPr="004B4805" w:rsidRDefault="001B7DA0" w:rsidP="00941825">
                            <w:pPr>
                              <w:jc w:val="center"/>
                              <w:rPr>
                                <w:b/>
                                <w:color w:val="000000" w:themeColor="text1"/>
                                <w:szCs w:val="28"/>
                              </w:rPr>
                            </w:pPr>
                            <w:r w:rsidRPr="004B4805">
                              <w:rPr>
                                <w:b/>
                                <w:color w:val="000000" w:themeColor="text1"/>
                                <w:szCs w:val="28"/>
                              </w:rPr>
                              <w:t>CHUYÊN NGÀNH: DINH DƯỠNG</w:t>
                            </w:r>
                          </w:p>
                          <w:p w14:paraId="019962D0" w14:textId="77777777" w:rsidR="001B7DA0" w:rsidRPr="00941825" w:rsidRDefault="001B7DA0" w:rsidP="00941825">
                            <w:pPr>
                              <w:jc w:val="center"/>
                              <w:rPr>
                                <w:b/>
                                <w:color w:val="000000" w:themeColor="text1"/>
                                <w:sz w:val="34"/>
                                <w:szCs w:val="28"/>
                              </w:rPr>
                            </w:pPr>
                            <w:r w:rsidRPr="004B4805">
                              <w:rPr>
                                <w:b/>
                                <w:color w:val="000000" w:themeColor="text1"/>
                                <w:szCs w:val="28"/>
                              </w:rPr>
                              <w:t xml:space="preserve">MÃ SỐ: </w:t>
                            </w:r>
                            <w:r w:rsidRPr="004B4805">
                              <w:rPr>
                                <w:b/>
                                <w:szCs w:val="28"/>
                              </w:rPr>
                              <w:t>9</w:t>
                            </w:r>
                            <w:r w:rsidRPr="00AB2965">
                              <w:rPr>
                                <w:b/>
                                <w:szCs w:val="28"/>
                              </w:rPr>
                              <w:t xml:space="preserve"> </w:t>
                            </w:r>
                            <w:r w:rsidRPr="004B4805">
                              <w:rPr>
                                <w:b/>
                                <w:szCs w:val="28"/>
                              </w:rPr>
                              <w:t>72</w:t>
                            </w:r>
                            <w:r w:rsidRPr="00AB2965">
                              <w:rPr>
                                <w:b/>
                                <w:szCs w:val="28"/>
                              </w:rPr>
                              <w:t xml:space="preserve"> </w:t>
                            </w:r>
                            <w:r w:rsidRPr="004B4805">
                              <w:rPr>
                                <w:b/>
                                <w:szCs w:val="28"/>
                              </w:rPr>
                              <w:t>04</w:t>
                            </w:r>
                            <w:r w:rsidRPr="00AB2965">
                              <w:rPr>
                                <w:b/>
                                <w:szCs w:val="28"/>
                              </w:rPr>
                              <w:t xml:space="preserve"> </w:t>
                            </w:r>
                            <w:r w:rsidRPr="004B4805">
                              <w:rPr>
                                <w:b/>
                                <w:szCs w:val="28"/>
                              </w:rPr>
                              <w:t>01</w:t>
                            </w:r>
                          </w:p>
                          <w:p w14:paraId="747089BF" w14:textId="77777777" w:rsidR="001B7DA0" w:rsidRPr="00941825" w:rsidRDefault="001B7DA0" w:rsidP="00941825">
                            <w:pPr>
                              <w:ind w:left="3402"/>
                              <w:rPr>
                                <w:b/>
                                <w:color w:val="000000" w:themeColor="text1"/>
                                <w:sz w:val="78"/>
                                <w:szCs w:val="28"/>
                              </w:rPr>
                            </w:pPr>
                          </w:p>
                          <w:p w14:paraId="1C614978" w14:textId="77777777" w:rsidR="001B7DA0" w:rsidRPr="004B4805" w:rsidRDefault="001B7DA0" w:rsidP="00941825">
                            <w:pPr>
                              <w:ind w:left="3402"/>
                              <w:rPr>
                                <w:b/>
                                <w:color w:val="000000" w:themeColor="text1"/>
                                <w:szCs w:val="28"/>
                              </w:rPr>
                            </w:pPr>
                            <w:r w:rsidRPr="004B4805">
                              <w:rPr>
                                <w:b/>
                                <w:color w:val="000000" w:themeColor="text1"/>
                                <w:szCs w:val="28"/>
                              </w:rPr>
                              <w:t>NGƯỜI HƯỚNG DẪN KHOA HỌC</w:t>
                            </w:r>
                          </w:p>
                          <w:p w14:paraId="5B4C40F5" w14:textId="77777777" w:rsidR="001B7DA0" w:rsidRPr="009315F2" w:rsidRDefault="001B7DA0" w:rsidP="00941825">
                            <w:pPr>
                              <w:ind w:left="3402"/>
                              <w:rPr>
                                <w:b/>
                                <w:color w:val="000000" w:themeColor="text1"/>
                                <w:szCs w:val="28"/>
                              </w:rPr>
                            </w:pPr>
                            <w:r w:rsidRPr="009315F2">
                              <w:rPr>
                                <w:b/>
                                <w:color w:val="000000" w:themeColor="text1"/>
                                <w:szCs w:val="28"/>
                              </w:rPr>
                              <w:t>Hướng dẫn 1: PGS TS Phạm Văn Phú</w:t>
                            </w:r>
                          </w:p>
                          <w:p w14:paraId="1764D1F8" w14:textId="77777777" w:rsidR="001B7DA0" w:rsidRPr="009315F2" w:rsidRDefault="001B7DA0" w:rsidP="00941825">
                            <w:pPr>
                              <w:ind w:left="3402"/>
                              <w:rPr>
                                <w:b/>
                                <w:color w:val="000000" w:themeColor="text1"/>
                                <w:szCs w:val="28"/>
                              </w:rPr>
                            </w:pPr>
                            <w:r w:rsidRPr="009315F2">
                              <w:rPr>
                                <w:b/>
                                <w:color w:val="000000" w:themeColor="text1"/>
                                <w:szCs w:val="28"/>
                              </w:rPr>
                              <w:t>Hướng dẫn 2: PGS TS Phạm Vân Thuý</w:t>
                            </w:r>
                          </w:p>
                          <w:p w14:paraId="11D7DE34" w14:textId="77777777" w:rsidR="001B7DA0" w:rsidRPr="009315F2" w:rsidRDefault="001B7DA0" w:rsidP="00941825">
                            <w:pPr>
                              <w:jc w:val="center"/>
                              <w:rPr>
                                <w:b/>
                                <w:color w:val="000000" w:themeColor="text1"/>
                                <w:szCs w:val="28"/>
                              </w:rPr>
                            </w:pPr>
                          </w:p>
                          <w:p w14:paraId="217432D4" w14:textId="77777777" w:rsidR="001B7DA0" w:rsidRPr="004B4805" w:rsidRDefault="001B7DA0" w:rsidP="00941825">
                            <w:pPr>
                              <w:jc w:val="center"/>
                              <w:rPr>
                                <w:b/>
                                <w:color w:val="000000" w:themeColor="text1"/>
                                <w:sz w:val="16"/>
                                <w:szCs w:val="28"/>
                              </w:rPr>
                            </w:pPr>
                          </w:p>
                          <w:p w14:paraId="01CEC2DD" w14:textId="77777777" w:rsidR="001B7DA0" w:rsidRPr="009315F2" w:rsidRDefault="001B7DA0" w:rsidP="00941825">
                            <w:pPr>
                              <w:rPr>
                                <w:color w:val="000000" w:themeColor="text1"/>
                                <w:szCs w:val="28"/>
                              </w:rPr>
                            </w:pPr>
                          </w:p>
                          <w:p w14:paraId="74165593" w14:textId="77777777" w:rsidR="001B7DA0" w:rsidRPr="009A0861" w:rsidRDefault="001B7DA0" w:rsidP="00941825">
                            <w:pPr>
                              <w:jc w:val="center"/>
                              <w:rPr>
                                <w:b/>
                                <w:color w:val="000000" w:themeColor="text1"/>
                                <w:szCs w:val="28"/>
                              </w:rPr>
                            </w:pPr>
                            <w:r w:rsidRPr="009A0861">
                              <w:rPr>
                                <w:b/>
                                <w:color w:val="000000" w:themeColor="text1"/>
                                <w:szCs w:val="28"/>
                              </w:rPr>
                              <w:t>HÀ NỘI – 2021</w:t>
                            </w:r>
                          </w:p>
                          <w:p w14:paraId="17DDD893" w14:textId="77777777" w:rsidR="001B7DA0" w:rsidRDefault="001B7DA0" w:rsidP="00941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4D18EA" id="Text Box 18" o:spid="_x0000_s1027" type="#_x0000_t202" style="position:absolute;margin-left:-3.2pt;margin-top:3.35pt;width:433.25pt;height:66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" fillcolor="white [3201]" strokeweight="4.5pt">
                <v:stroke linestyle="thickThin"/>
                <v:textbox>
                  <w:txbxContent>
                    <w:p w14:paraId="5C41B841" w14:textId="77777777" w:rsidR="001B7DA0" w:rsidRPr="004B4805" w:rsidRDefault="001B7DA0" w:rsidP="00941825">
                      <w:pPr>
                        <w:rPr>
                          <w:b/>
                          <w:color w:val="000000" w:themeColor="text1"/>
                          <w:sz w:val="6"/>
                          <w:szCs w:val="28"/>
                        </w:rPr>
                      </w:pPr>
                    </w:p>
                    <w:p w14:paraId="60466C88" w14:textId="77777777" w:rsidR="001B7DA0" w:rsidRPr="009315F2" w:rsidRDefault="001B7DA0" w:rsidP="00941825">
                      <w:pPr>
                        <w:rPr>
                          <w:b/>
                          <w:color w:val="000000" w:themeColor="text1"/>
                          <w:szCs w:val="28"/>
                        </w:rPr>
                      </w:pPr>
                      <w:r w:rsidRPr="009315F2">
                        <w:rPr>
                          <w:b/>
                          <w:color w:val="000000" w:themeColor="text1"/>
                          <w:szCs w:val="28"/>
                        </w:rPr>
                        <w:t>BỘ GIÁO DỤC VÀ ĐÀO TẠO                                     BỘ Y TẾ</w:t>
                      </w:r>
                    </w:p>
                    <w:p w14:paraId="08BE82DD" w14:textId="77777777" w:rsidR="001B7DA0" w:rsidRDefault="001B7DA0" w:rsidP="00941825">
                      <w:pPr>
                        <w:jc w:val="center"/>
                        <w:rPr>
                          <w:b/>
                          <w:color w:val="000000" w:themeColor="text1"/>
                          <w:szCs w:val="28"/>
                        </w:rPr>
                      </w:pPr>
                    </w:p>
                    <w:p w14:paraId="0FAF0984" w14:textId="77777777" w:rsidR="001B7DA0" w:rsidRPr="004B4805" w:rsidRDefault="001B7DA0" w:rsidP="00941825">
                      <w:pPr>
                        <w:jc w:val="center"/>
                        <w:rPr>
                          <w:b/>
                          <w:color w:val="000000" w:themeColor="text1"/>
                          <w:szCs w:val="28"/>
                        </w:rPr>
                      </w:pPr>
                      <w:r w:rsidRPr="009315F2">
                        <w:rPr>
                          <w:b/>
                          <w:color w:val="000000" w:themeColor="text1"/>
                          <w:szCs w:val="28"/>
                        </w:rPr>
                        <w:t>VIỆN DINH DƯỠNG</w:t>
                      </w:r>
                      <w:r>
                        <w:rPr>
                          <w:b/>
                          <w:color w:val="000000" w:themeColor="text1"/>
                          <w:szCs w:val="28"/>
                        </w:rPr>
                        <w:t xml:space="preserve"> QUỐC GIA</w:t>
                      </w:r>
                    </w:p>
                    <w:p w14:paraId="490CCD64" w14:textId="77777777" w:rsidR="001B7DA0" w:rsidRPr="009315F2" w:rsidRDefault="001B7DA0" w:rsidP="00941825">
                      <w:pPr>
                        <w:jc w:val="center"/>
                        <w:rPr>
                          <w:b/>
                          <w:color w:val="000000" w:themeColor="text1"/>
                          <w:szCs w:val="28"/>
                        </w:rPr>
                      </w:pPr>
                    </w:p>
                    <w:p w14:paraId="0B305743" w14:textId="77777777" w:rsidR="001B7DA0" w:rsidRPr="004B4805" w:rsidRDefault="001B7DA0" w:rsidP="00941825">
                      <w:pPr>
                        <w:jc w:val="center"/>
                        <w:rPr>
                          <w:b/>
                          <w:color w:val="000000" w:themeColor="text1"/>
                          <w:sz w:val="6"/>
                          <w:szCs w:val="28"/>
                        </w:rPr>
                      </w:pPr>
                    </w:p>
                    <w:p w14:paraId="58906853" w14:textId="77777777" w:rsidR="001B7DA0" w:rsidRPr="009315F2" w:rsidRDefault="001B7DA0" w:rsidP="00941825">
                      <w:pPr>
                        <w:jc w:val="center"/>
                        <w:rPr>
                          <w:b/>
                          <w:color w:val="000000" w:themeColor="text1"/>
                          <w:szCs w:val="28"/>
                        </w:rPr>
                      </w:pPr>
                    </w:p>
                    <w:p w14:paraId="36FF20D4" w14:textId="77777777" w:rsidR="001B7DA0" w:rsidRPr="009A0861" w:rsidRDefault="001B7DA0" w:rsidP="00941825">
                      <w:pPr>
                        <w:jc w:val="center"/>
                        <w:rPr>
                          <w:b/>
                          <w:color w:val="000000" w:themeColor="text1"/>
                          <w:szCs w:val="28"/>
                        </w:rPr>
                      </w:pPr>
                      <w:r w:rsidRPr="009A0861">
                        <w:rPr>
                          <w:b/>
                          <w:color w:val="000000" w:themeColor="text1"/>
                          <w:szCs w:val="28"/>
                        </w:rPr>
                        <w:t>KHÚC THỊ TUYẾT HƯỜNG</w:t>
                      </w:r>
                    </w:p>
                    <w:p w14:paraId="749B3556" w14:textId="77777777" w:rsidR="001B7DA0" w:rsidRPr="004B4805" w:rsidRDefault="001B7DA0" w:rsidP="00941825">
                      <w:pPr>
                        <w:jc w:val="center"/>
                        <w:rPr>
                          <w:b/>
                          <w:color w:val="000000" w:themeColor="text1"/>
                          <w:sz w:val="32"/>
                          <w:szCs w:val="32"/>
                        </w:rPr>
                      </w:pPr>
                    </w:p>
                    <w:p w14:paraId="015A19A9" w14:textId="77777777" w:rsidR="001B7DA0" w:rsidRDefault="001B7DA0" w:rsidP="00941825">
                      <w:pPr>
                        <w:jc w:val="center"/>
                        <w:rPr>
                          <w:b/>
                          <w:color w:val="000000" w:themeColor="text1"/>
                          <w:szCs w:val="28"/>
                        </w:rPr>
                      </w:pPr>
                    </w:p>
                    <w:p w14:paraId="78970DC8" w14:textId="77777777" w:rsidR="001B7DA0" w:rsidRPr="00941825" w:rsidRDefault="001B7DA0" w:rsidP="00941825">
                      <w:pPr>
                        <w:jc w:val="center"/>
                        <w:rPr>
                          <w:b/>
                          <w:color w:val="000000" w:themeColor="text1"/>
                          <w:sz w:val="2"/>
                          <w:szCs w:val="28"/>
                        </w:rPr>
                      </w:pPr>
                    </w:p>
                    <w:p w14:paraId="55F8A3FF" w14:textId="77777777" w:rsidR="001B7DA0" w:rsidRPr="004B4805" w:rsidRDefault="001B7DA0" w:rsidP="00941825">
                      <w:pPr>
                        <w:jc w:val="center"/>
                        <w:rPr>
                          <w:b/>
                          <w:color w:val="000000" w:themeColor="text1"/>
                          <w:sz w:val="20"/>
                          <w:szCs w:val="28"/>
                        </w:rPr>
                      </w:pPr>
                    </w:p>
                    <w:p w14:paraId="3EB85A0F" w14:textId="77777777" w:rsidR="001B7DA0" w:rsidRPr="0025720B" w:rsidRDefault="001B7DA0" w:rsidP="00941825">
                      <w:pPr>
                        <w:spacing w:after="0" w:line="360" w:lineRule="auto"/>
                        <w:jc w:val="center"/>
                        <w:rPr>
                          <w:rFonts w:asciiTheme="minorHAnsi" w:hAnsiTheme="minorHAnsi"/>
                          <w:b/>
                          <w:color w:val="000000" w:themeColor="text1"/>
                          <w:spacing w:val="-8"/>
                          <w:sz w:val="32"/>
                          <w:szCs w:val="32"/>
                        </w:rPr>
                      </w:pPr>
                      <w:r w:rsidRPr="0025720B">
                        <w:rPr>
                          <w:rFonts w:ascii="Times New Roman Bold" w:hAnsi="Times New Roman Bold"/>
                          <w:b/>
                          <w:color w:val="000000" w:themeColor="text1"/>
                          <w:spacing w:val="-8"/>
                          <w:sz w:val="32"/>
                          <w:szCs w:val="32"/>
                        </w:rPr>
                        <w:t>HIỆU QUẢ CẢI THIỆN MẬT ĐỘ XƯƠNG BẰNG</w:t>
                      </w:r>
                      <w:r w:rsidRPr="0025720B">
                        <w:rPr>
                          <w:rFonts w:asciiTheme="minorHAnsi" w:hAnsiTheme="minorHAnsi"/>
                          <w:b/>
                          <w:color w:val="000000" w:themeColor="text1"/>
                          <w:spacing w:val="-8"/>
                          <w:sz w:val="32"/>
                          <w:szCs w:val="32"/>
                        </w:rPr>
                        <w:t xml:space="preserve"> </w:t>
                      </w:r>
                      <w:r w:rsidRPr="0025720B">
                        <w:rPr>
                          <w:rFonts w:ascii="Times New Roman Bold" w:hAnsi="Times New Roman Bold"/>
                          <w:b/>
                          <w:color w:val="000000" w:themeColor="text1"/>
                          <w:spacing w:val="-8"/>
                          <w:sz w:val="32"/>
                          <w:szCs w:val="32"/>
                        </w:rPr>
                        <w:t>BỔ SUNG CANXI</w:t>
                      </w:r>
                      <w:r w:rsidRPr="0025720B">
                        <w:rPr>
                          <w:rFonts w:asciiTheme="minorHAnsi" w:hAnsiTheme="minorHAnsi"/>
                          <w:b/>
                          <w:color w:val="000000" w:themeColor="text1"/>
                          <w:spacing w:val="-8"/>
                          <w:sz w:val="32"/>
                          <w:szCs w:val="32"/>
                        </w:rPr>
                        <w:t xml:space="preserve"> </w:t>
                      </w:r>
                      <w:r w:rsidRPr="0025720B">
                        <w:rPr>
                          <w:rFonts w:ascii="Times New Roman Bold" w:hAnsi="Times New Roman Bold"/>
                          <w:b/>
                          <w:color w:val="000000" w:themeColor="text1"/>
                          <w:spacing w:val="-8"/>
                          <w:sz w:val="32"/>
                          <w:szCs w:val="32"/>
                        </w:rPr>
                        <w:t>-</w:t>
                      </w:r>
                      <w:r w:rsidRPr="0025720B">
                        <w:rPr>
                          <w:rFonts w:asciiTheme="minorHAnsi" w:hAnsiTheme="minorHAnsi"/>
                          <w:b/>
                          <w:color w:val="000000" w:themeColor="text1"/>
                          <w:spacing w:val="-8"/>
                          <w:sz w:val="32"/>
                          <w:szCs w:val="32"/>
                        </w:rPr>
                        <w:t xml:space="preserve"> </w:t>
                      </w:r>
                      <w:r w:rsidRPr="0025720B">
                        <w:rPr>
                          <w:rFonts w:ascii="Times New Roman Bold" w:hAnsi="Times New Roman Bold"/>
                          <w:b/>
                          <w:color w:val="000000" w:themeColor="text1"/>
                          <w:spacing w:val="-8"/>
                          <w:sz w:val="32"/>
                          <w:szCs w:val="32"/>
                        </w:rPr>
                        <w:t>VITAMIN D VÀ TRUYỀN THÔNG GIÁO DỤC</w:t>
                      </w:r>
                    </w:p>
                    <w:p w14:paraId="4163C4EB" w14:textId="77777777" w:rsidR="001B7DA0" w:rsidRPr="0025720B" w:rsidRDefault="001B7DA0" w:rsidP="00941825">
                      <w:pPr>
                        <w:spacing w:after="0" w:line="360" w:lineRule="auto"/>
                        <w:jc w:val="center"/>
                        <w:rPr>
                          <w:rFonts w:ascii="Times New Roman Bold" w:hAnsi="Times New Roman Bold"/>
                          <w:b/>
                          <w:color w:val="000000" w:themeColor="text1"/>
                          <w:spacing w:val="-8"/>
                          <w:sz w:val="32"/>
                          <w:szCs w:val="32"/>
                        </w:rPr>
                      </w:pPr>
                      <w:r w:rsidRPr="0025720B">
                        <w:rPr>
                          <w:rFonts w:ascii="Times New Roman Bold" w:hAnsi="Times New Roman Bold"/>
                          <w:b/>
                          <w:color w:val="000000" w:themeColor="text1"/>
                          <w:spacing w:val="-8"/>
                          <w:sz w:val="32"/>
                          <w:szCs w:val="32"/>
                        </w:rPr>
                        <w:t>DINH DƯỠNG TRÊN NỮ SINH 17-19 TUỔI</w:t>
                      </w:r>
                    </w:p>
                    <w:p w14:paraId="2B86528D" w14:textId="77777777" w:rsidR="001B7DA0" w:rsidRPr="00941825" w:rsidRDefault="001B7DA0" w:rsidP="00941825">
                      <w:pPr>
                        <w:jc w:val="center"/>
                        <w:rPr>
                          <w:b/>
                          <w:color w:val="000000" w:themeColor="text1"/>
                          <w:sz w:val="48"/>
                          <w:szCs w:val="28"/>
                        </w:rPr>
                      </w:pPr>
                    </w:p>
                    <w:p w14:paraId="5B19A345" w14:textId="77777777" w:rsidR="001B7DA0" w:rsidRPr="004B4805" w:rsidRDefault="001B7DA0" w:rsidP="00941825">
                      <w:pPr>
                        <w:jc w:val="center"/>
                        <w:rPr>
                          <w:b/>
                          <w:color w:val="000000" w:themeColor="text1"/>
                          <w:szCs w:val="28"/>
                        </w:rPr>
                      </w:pPr>
                      <w:r w:rsidRPr="004B4805">
                        <w:rPr>
                          <w:b/>
                          <w:color w:val="000000" w:themeColor="text1"/>
                          <w:szCs w:val="28"/>
                        </w:rPr>
                        <w:t>CHUYÊN NGÀNH: DINH DƯỠNG</w:t>
                      </w:r>
                    </w:p>
                    <w:p w14:paraId="019962D0" w14:textId="77777777" w:rsidR="001B7DA0" w:rsidRPr="00941825" w:rsidRDefault="001B7DA0" w:rsidP="00941825">
                      <w:pPr>
                        <w:jc w:val="center"/>
                        <w:rPr>
                          <w:b/>
                          <w:color w:val="000000" w:themeColor="text1"/>
                          <w:sz w:val="34"/>
                          <w:szCs w:val="28"/>
                        </w:rPr>
                      </w:pPr>
                      <w:r w:rsidRPr="004B4805">
                        <w:rPr>
                          <w:b/>
                          <w:color w:val="000000" w:themeColor="text1"/>
                          <w:szCs w:val="28"/>
                        </w:rPr>
                        <w:t xml:space="preserve">MÃ SỐ: </w:t>
                      </w:r>
                      <w:r w:rsidRPr="004B4805">
                        <w:rPr>
                          <w:b/>
                          <w:szCs w:val="28"/>
                        </w:rPr>
                        <w:t>9</w:t>
                      </w:r>
                      <w:r w:rsidRPr="00AB2965">
                        <w:rPr>
                          <w:b/>
                          <w:szCs w:val="28"/>
                        </w:rPr>
                        <w:t xml:space="preserve"> </w:t>
                      </w:r>
                      <w:r w:rsidRPr="004B4805">
                        <w:rPr>
                          <w:b/>
                          <w:szCs w:val="28"/>
                        </w:rPr>
                        <w:t>72</w:t>
                      </w:r>
                      <w:r w:rsidRPr="00AB2965">
                        <w:rPr>
                          <w:b/>
                          <w:szCs w:val="28"/>
                        </w:rPr>
                        <w:t xml:space="preserve"> </w:t>
                      </w:r>
                      <w:r w:rsidRPr="004B4805">
                        <w:rPr>
                          <w:b/>
                          <w:szCs w:val="28"/>
                        </w:rPr>
                        <w:t>04</w:t>
                      </w:r>
                      <w:r w:rsidRPr="00AB2965">
                        <w:rPr>
                          <w:b/>
                          <w:szCs w:val="28"/>
                        </w:rPr>
                        <w:t xml:space="preserve"> </w:t>
                      </w:r>
                      <w:r w:rsidRPr="004B4805">
                        <w:rPr>
                          <w:b/>
                          <w:szCs w:val="28"/>
                        </w:rPr>
                        <w:t>01</w:t>
                      </w:r>
                    </w:p>
                    <w:p w14:paraId="747089BF" w14:textId="77777777" w:rsidR="001B7DA0" w:rsidRPr="00941825" w:rsidRDefault="001B7DA0" w:rsidP="00941825">
                      <w:pPr>
                        <w:ind w:left="3402"/>
                        <w:rPr>
                          <w:b/>
                          <w:color w:val="000000" w:themeColor="text1"/>
                          <w:sz w:val="78"/>
                          <w:szCs w:val="28"/>
                        </w:rPr>
                      </w:pPr>
                    </w:p>
                    <w:p w14:paraId="1C614978" w14:textId="77777777" w:rsidR="001B7DA0" w:rsidRPr="004B4805" w:rsidRDefault="001B7DA0" w:rsidP="00941825">
                      <w:pPr>
                        <w:ind w:left="3402"/>
                        <w:rPr>
                          <w:b/>
                          <w:color w:val="000000" w:themeColor="text1"/>
                          <w:szCs w:val="28"/>
                        </w:rPr>
                      </w:pPr>
                      <w:r w:rsidRPr="004B4805">
                        <w:rPr>
                          <w:b/>
                          <w:color w:val="000000" w:themeColor="text1"/>
                          <w:szCs w:val="28"/>
                        </w:rPr>
                        <w:t>NGƯỜI HƯỚNG DẪN KHOA HỌC</w:t>
                      </w:r>
                    </w:p>
                    <w:p w14:paraId="5B4C40F5" w14:textId="77777777" w:rsidR="001B7DA0" w:rsidRPr="009315F2" w:rsidRDefault="001B7DA0" w:rsidP="00941825">
                      <w:pPr>
                        <w:ind w:left="3402"/>
                        <w:rPr>
                          <w:b/>
                          <w:color w:val="000000" w:themeColor="text1"/>
                          <w:szCs w:val="28"/>
                        </w:rPr>
                      </w:pPr>
                      <w:r w:rsidRPr="009315F2">
                        <w:rPr>
                          <w:b/>
                          <w:color w:val="000000" w:themeColor="text1"/>
                          <w:szCs w:val="28"/>
                        </w:rPr>
                        <w:t>Hướng dẫn 1: PGS TS Phạm Văn Phú</w:t>
                      </w:r>
                    </w:p>
                    <w:p w14:paraId="1764D1F8" w14:textId="77777777" w:rsidR="001B7DA0" w:rsidRPr="009315F2" w:rsidRDefault="001B7DA0" w:rsidP="00941825">
                      <w:pPr>
                        <w:ind w:left="3402"/>
                        <w:rPr>
                          <w:b/>
                          <w:color w:val="000000" w:themeColor="text1"/>
                          <w:szCs w:val="28"/>
                        </w:rPr>
                      </w:pPr>
                      <w:r w:rsidRPr="009315F2">
                        <w:rPr>
                          <w:b/>
                          <w:color w:val="000000" w:themeColor="text1"/>
                          <w:szCs w:val="28"/>
                        </w:rPr>
                        <w:t>Hướng dẫn 2: PGS TS Phạm Vân Thuý</w:t>
                      </w:r>
                    </w:p>
                    <w:p w14:paraId="11D7DE34" w14:textId="77777777" w:rsidR="001B7DA0" w:rsidRPr="009315F2" w:rsidRDefault="001B7DA0" w:rsidP="00941825">
                      <w:pPr>
                        <w:jc w:val="center"/>
                        <w:rPr>
                          <w:b/>
                          <w:color w:val="000000" w:themeColor="text1"/>
                          <w:szCs w:val="28"/>
                        </w:rPr>
                      </w:pPr>
                    </w:p>
                    <w:p w14:paraId="217432D4" w14:textId="77777777" w:rsidR="001B7DA0" w:rsidRPr="004B4805" w:rsidRDefault="001B7DA0" w:rsidP="00941825">
                      <w:pPr>
                        <w:jc w:val="center"/>
                        <w:rPr>
                          <w:b/>
                          <w:color w:val="000000" w:themeColor="text1"/>
                          <w:sz w:val="16"/>
                          <w:szCs w:val="28"/>
                        </w:rPr>
                      </w:pPr>
                    </w:p>
                    <w:p w14:paraId="01CEC2DD" w14:textId="77777777" w:rsidR="001B7DA0" w:rsidRPr="009315F2" w:rsidRDefault="001B7DA0" w:rsidP="00941825">
                      <w:pPr>
                        <w:rPr>
                          <w:color w:val="000000" w:themeColor="text1"/>
                          <w:szCs w:val="28"/>
                        </w:rPr>
                      </w:pPr>
                    </w:p>
                    <w:p w14:paraId="74165593" w14:textId="77777777" w:rsidR="001B7DA0" w:rsidRPr="009A0861" w:rsidRDefault="001B7DA0" w:rsidP="00941825">
                      <w:pPr>
                        <w:jc w:val="center"/>
                        <w:rPr>
                          <w:b/>
                          <w:color w:val="000000" w:themeColor="text1"/>
                          <w:szCs w:val="28"/>
                        </w:rPr>
                      </w:pPr>
                      <w:r w:rsidRPr="009A0861">
                        <w:rPr>
                          <w:b/>
                          <w:color w:val="000000" w:themeColor="text1"/>
                          <w:szCs w:val="28"/>
                        </w:rPr>
                        <w:t>HÀ NỘI – 2021</w:t>
                      </w:r>
                    </w:p>
                    <w:p w14:paraId="17DDD893" w14:textId="77777777" w:rsidR="001B7DA0" w:rsidRDefault="001B7DA0" w:rsidP="00941825"/>
                  </w:txbxContent>
                </v:textbox>
              </v:shape>
            </w:pict>
          </mc:Fallback>
        </mc:AlternateContent>
      </w:r>
      <w:r w:rsidRPr="00507A85">
        <w:rPr>
          <w:rFonts w:eastAsia="Times New Roman" w:cs="Times New Roman"/>
          <w:color w:val="000000"/>
          <w:szCs w:val="28"/>
          <w:lang w:val="vi-VN"/>
        </w:rPr>
        <w:br w:type="page"/>
      </w:r>
    </w:p>
    <w:p w14:paraId="032DE39F" w14:textId="77777777" w:rsidR="00455BC3" w:rsidRPr="00507A85" w:rsidRDefault="00455BC3" w:rsidP="00455BC3">
      <w:pPr>
        <w:spacing w:after="0" w:line="360" w:lineRule="auto"/>
        <w:jc w:val="center"/>
        <w:outlineLvl w:val="0"/>
        <w:rPr>
          <w:rFonts w:eastAsia="Times New Roman" w:cs="Times New Roman"/>
          <w:b/>
          <w:color w:val="000000"/>
          <w:szCs w:val="28"/>
        </w:rPr>
      </w:pPr>
      <w:bookmarkStart w:id="4" w:name="_Toc502732577"/>
      <w:bookmarkStart w:id="5" w:name="_Toc72143109"/>
      <w:bookmarkStart w:id="6" w:name="_Toc75965195"/>
      <w:bookmarkStart w:id="7" w:name="_Toc502732578"/>
      <w:r w:rsidRPr="00507A85">
        <w:rPr>
          <w:rFonts w:eastAsia="Times New Roman" w:cs="Times New Roman"/>
          <w:b/>
          <w:color w:val="000000"/>
          <w:szCs w:val="28"/>
          <w:lang w:val="vi-VN"/>
        </w:rPr>
        <w:lastRenderedPageBreak/>
        <w:t>LỜI CAM ĐOAN</w:t>
      </w:r>
      <w:bookmarkEnd w:id="4"/>
      <w:bookmarkEnd w:id="5"/>
      <w:bookmarkEnd w:id="6"/>
    </w:p>
    <w:p w14:paraId="12820BA7"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2205C4B0" w14:textId="4ABE731B" w:rsidR="00455BC3" w:rsidRPr="00507A85" w:rsidRDefault="00455BC3" w:rsidP="00455BC3">
      <w:pPr>
        <w:spacing w:after="0" w:line="360" w:lineRule="auto"/>
        <w:ind w:firstLine="720"/>
        <w:jc w:val="both"/>
        <w:rPr>
          <w:rFonts w:eastAsia="Times New Roman" w:cs="Times New Roman"/>
          <w:b/>
          <w:sz w:val="26"/>
          <w:szCs w:val="26"/>
          <w:lang w:val="vi-VN"/>
        </w:rPr>
      </w:pPr>
      <w:bookmarkStart w:id="8" w:name="_Toc494984271"/>
      <w:bookmarkStart w:id="9" w:name="_Toc518491223"/>
      <w:bookmarkStart w:id="10" w:name="_Toc520042454"/>
      <w:bookmarkStart w:id="11" w:name="_Toc520203135"/>
      <w:r w:rsidRPr="00507A85">
        <w:rPr>
          <w:rFonts w:eastAsia="Times New Roman" w:cs="Times New Roman"/>
          <w:sz w:val="26"/>
          <w:szCs w:val="26"/>
          <w:lang w:val="vi-VN"/>
        </w:rPr>
        <w:t>Tôi xin cam đoan số liệu trong đề tài luận án là một phần số liệu trong đề tài nghiên cứu có tên: “Hiệu quả can thiệp canxi và tư vấn dinh dưỡng lên mật độ xương của nữ sinh 17-19 tuổi”. Kết quả đề tài này là thành quả nghiên cứu của tập thể mà tôi là thành viên chính. Tôi đã được Chủ nhiệm đề tài và toàn bộ các thành viên trong nhóm nghiên cứu cho phép sử dụng đề tài này vào trong luận án để bảo vệ lấy bằng tiến sĩ. Các số liệu, kết quả nêu trong luận án là trung thực và chưa từng được ai công bố trong bất kỳ công trình nào khác.</w:t>
      </w:r>
      <w:bookmarkEnd w:id="8"/>
      <w:bookmarkEnd w:id="9"/>
      <w:bookmarkEnd w:id="10"/>
      <w:bookmarkEnd w:id="11"/>
    </w:p>
    <w:p w14:paraId="52575533" w14:textId="77777777" w:rsidR="00455BC3" w:rsidRPr="00507A85" w:rsidRDefault="00455BC3" w:rsidP="00455BC3">
      <w:pPr>
        <w:spacing w:after="0" w:line="360" w:lineRule="auto"/>
        <w:ind w:firstLine="709"/>
        <w:jc w:val="both"/>
        <w:rPr>
          <w:rFonts w:eastAsia="Times New Roman" w:cs="Times New Roman"/>
          <w:b/>
          <w:color w:val="000000"/>
          <w:szCs w:val="28"/>
          <w:lang w:val="vi-VN"/>
        </w:rPr>
      </w:pPr>
    </w:p>
    <w:p w14:paraId="7B6C6761" w14:textId="77777777" w:rsidR="00455BC3" w:rsidRPr="00507A85" w:rsidRDefault="00455BC3" w:rsidP="00455BC3">
      <w:pPr>
        <w:spacing w:after="0" w:line="360" w:lineRule="auto"/>
        <w:ind w:left="4395"/>
        <w:jc w:val="center"/>
        <w:rPr>
          <w:rFonts w:eastAsia="Times New Roman" w:cs="Times New Roman"/>
          <w:b/>
          <w:color w:val="000000"/>
          <w:szCs w:val="28"/>
          <w:lang w:val="vi-VN"/>
        </w:rPr>
      </w:pPr>
      <w:r w:rsidRPr="00507A85">
        <w:rPr>
          <w:rFonts w:eastAsia="Times New Roman" w:cs="Times New Roman"/>
          <w:b/>
          <w:color w:val="000000"/>
          <w:szCs w:val="28"/>
          <w:lang w:val="vi-VN"/>
        </w:rPr>
        <w:t>Tác giả</w:t>
      </w:r>
    </w:p>
    <w:p w14:paraId="08C6FCFC" w14:textId="77777777" w:rsidR="00455BC3" w:rsidRPr="00507A85" w:rsidRDefault="00455BC3" w:rsidP="00455BC3">
      <w:pPr>
        <w:spacing w:after="0" w:line="360" w:lineRule="auto"/>
        <w:ind w:left="4395"/>
        <w:jc w:val="center"/>
        <w:rPr>
          <w:rFonts w:eastAsia="Times New Roman" w:cs="Times New Roman"/>
          <w:b/>
          <w:color w:val="000000"/>
          <w:szCs w:val="28"/>
          <w:lang w:val="vi-VN"/>
        </w:rPr>
      </w:pPr>
    </w:p>
    <w:p w14:paraId="54E4160E" w14:textId="77777777" w:rsidR="00455BC3" w:rsidRPr="00507A85" w:rsidRDefault="00455BC3" w:rsidP="00455BC3">
      <w:pPr>
        <w:spacing w:after="0" w:line="360" w:lineRule="auto"/>
        <w:ind w:left="4395"/>
        <w:jc w:val="center"/>
        <w:rPr>
          <w:rFonts w:eastAsia="Times New Roman" w:cs="Times New Roman"/>
          <w:b/>
          <w:color w:val="000000"/>
          <w:szCs w:val="28"/>
          <w:lang w:val="vi-VN"/>
        </w:rPr>
      </w:pPr>
    </w:p>
    <w:p w14:paraId="4D2EEE01" w14:textId="77777777" w:rsidR="00455BC3" w:rsidRPr="00507A85" w:rsidRDefault="00455BC3" w:rsidP="00455BC3">
      <w:pPr>
        <w:spacing w:after="0" w:line="360" w:lineRule="auto"/>
        <w:ind w:left="4395"/>
        <w:jc w:val="center"/>
        <w:rPr>
          <w:rFonts w:eastAsia="Times New Roman" w:cs="Times New Roman"/>
          <w:b/>
          <w:i/>
          <w:color w:val="000000"/>
          <w:szCs w:val="28"/>
          <w:lang w:val="vi-VN"/>
        </w:rPr>
      </w:pPr>
      <w:r w:rsidRPr="00507A85">
        <w:rPr>
          <w:rFonts w:eastAsia="Times New Roman" w:cs="Times New Roman"/>
          <w:b/>
          <w:i/>
          <w:color w:val="000000"/>
          <w:szCs w:val="28"/>
          <w:lang w:val="vi-VN"/>
        </w:rPr>
        <w:t>Khúc Thị Tuyết Hường</w:t>
      </w:r>
    </w:p>
    <w:p w14:paraId="1C6D6AD1"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2CA78E39" w14:textId="77777777" w:rsidR="00455BC3" w:rsidRPr="00507A85" w:rsidRDefault="00455BC3" w:rsidP="00455BC3">
      <w:pPr>
        <w:spacing w:after="0" w:line="300" w:lineRule="auto"/>
        <w:rPr>
          <w:rFonts w:eastAsia="Times New Roman" w:cs="Times New Roman"/>
          <w:b/>
          <w:color w:val="000000"/>
          <w:szCs w:val="28"/>
          <w:lang w:val="vi-VN"/>
        </w:rPr>
      </w:pPr>
    </w:p>
    <w:p w14:paraId="3307E053" w14:textId="77777777" w:rsidR="00455BC3" w:rsidRPr="00507A85" w:rsidRDefault="00455BC3" w:rsidP="00455BC3">
      <w:pPr>
        <w:spacing w:after="0" w:line="300" w:lineRule="auto"/>
        <w:rPr>
          <w:rFonts w:eastAsia="Times New Roman" w:cs="Times New Roman"/>
          <w:b/>
          <w:color w:val="000000"/>
          <w:szCs w:val="28"/>
          <w:lang w:val="vi-VN"/>
        </w:rPr>
      </w:pPr>
      <w:r w:rsidRPr="00507A85">
        <w:rPr>
          <w:rFonts w:eastAsia="Times New Roman" w:cs="Times New Roman"/>
          <w:b/>
          <w:color w:val="000000"/>
          <w:szCs w:val="28"/>
          <w:lang w:val="vi-VN"/>
        </w:rPr>
        <w:br w:type="page"/>
      </w:r>
    </w:p>
    <w:p w14:paraId="50358BCB" w14:textId="77777777" w:rsidR="00455BC3" w:rsidRPr="00507A85" w:rsidRDefault="00455BC3" w:rsidP="00455BC3">
      <w:pPr>
        <w:spacing w:after="0" w:line="360" w:lineRule="auto"/>
        <w:jc w:val="center"/>
        <w:outlineLvl w:val="0"/>
        <w:rPr>
          <w:rFonts w:eastAsia="Times New Roman" w:cs="Times New Roman"/>
          <w:b/>
          <w:color w:val="000000"/>
          <w:szCs w:val="28"/>
          <w:lang w:val="vi-VN"/>
        </w:rPr>
      </w:pPr>
      <w:bookmarkStart w:id="12" w:name="_Toc72143110"/>
      <w:bookmarkStart w:id="13" w:name="_Toc75965196"/>
      <w:r w:rsidRPr="00507A85">
        <w:rPr>
          <w:rFonts w:eastAsia="Times New Roman" w:cs="Times New Roman"/>
          <w:b/>
          <w:color w:val="000000"/>
          <w:szCs w:val="28"/>
          <w:lang w:val="vi-VN"/>
        </w:rPr>
        <w:lastRenderedPageBreak/>
        <w:t>LỜI CẢM ƠN</w:t>
      </w:r>
      <w:bookmarkEnd w:id="7"/>
      <w:bookmarkEnd w:id="12"/>
      <w:bookmarkEnd w:id="13"/>
    </w:p>
    <w:p w14:paraId="3140DB11" w14:textId="77777777" w:rsidR="00455BC3" w:rsidRPr="00507A85" w:rsidRDefault="00455BC3" w:rsidP="00455BC3">
      <w:pPr>
        <w:spacing w:after="0" w:line="360" w:lineRule="auto"/>
        <w:ind w:firstLine="709"/>
        <w:jc w:val="both"/>
        <w:rPr>
          <w:rFonts w:eastAsia="Times New Roman" w:cs="Times New Roman"/>
          <w:bCs/>
          <w:i/>
          <w:color w:val="000000"/>
          <w:kern w:val="36"/>
          <w:szCs w:val="28"/>
          <w:lang w:val="vi-VN" w:eastAsia="ja-JP"/>
        </w:rPr>
      </w:pPr>
      <w:bookmarkStart w:id="14" w:name="_Toc348908336"/>
      <w:bookmarkStart w:id="15" w:name="_Toc348941600"/>
      <w:r w:rsidRPr="00507A85">
        <w:rPr>
          <w:rFonts w:eastAsia="Times New Roman" w:cs="Times New Roman"/>
          <w:bCs/>
          <w:i/>
          <w:color w:val="000000"/>
          <w:kern w:val="36"/>
          <w:szCs w:val="28"/>
          <w:lang w:val="vi-VN" w:eastAsia="ja-JP"/>
        </w:rPr>
        <w:t>Trước hết, tôi xin gửi lời cảm ơn chân thành nhất tới Ban Giám đốc Viện Dinh dưỡng, Trung tâm Đào tạo Dinh dưỡng và Thực phẩm, các Thầy Cô giáo và các Khoa, Phòng liên quan của Viện đã tạo điều kiện giúp đỡ tôi trong suốt quá trình học tập.</w:t>
      </w:r>
      <w:bookmarkEnd w:id="14"/>
      <w:bookmarkEnd w:id="15"/>
    </w:p>
    <w:p w14:paraId="2020D95E" w14:textId="77777777" w:rsidR="00455BC3" w:rsidRPr="00507A85" w:rsidRDefault="00455BC3" w:rsidP="00455BC3">
      <w:pPr>
        <w:spacing w:after="0" w:line="360" w:lineRule="auto"/>
        <w:ind w:firstLine="709"/>
        <w:jc w:val="both"/>
        <w:rPr>
          <w:rFonts w:eastAsia="Times New Roman" w:cs="Times New Roman"/>
          <w:bCs/>
          <w:i/>
          <w:kern w:val="36"/>
          <w:szCs w:val="28"/>
          <w:lang w:val="vi-VN" w:eastAsia="ja-JP"/>
        </w:rPr>
      </w:pPr>
      <w:bookmarkStart w:id="16" w:name="_Toc348908337"/>
      <w:bookmarkStart w:id="17" w:name="_Toc348941601"/>
      <w:bookmarkStart w:id="18" w:name="_Toc348908338"/>
      <w:bookmarkStart w:id="19" w:name="_Toc348941602"/>
      <w:r w:rsidRPr="00507A85">
        <w:rPr>
          <w:rFonts w:eastAsia="Times New Roman" w:cs="Times New Roman"/>
          <w:bCs/>
          <w:i/>
          <w:kern w:val="36"/>
          <w:szCs w:val="28"/>
          <w:lang w:val="vi-VN" w:eastAsia="ja-JP"/>
        </w:rPr>
        <w:t>Tôi xin bày tỏ lòng biết ơn chân thành và sâu sắc tới PGS.TS. Phạm Văn Phú, Giảng viên cao cấp Bộ môn Dinh dưỡng – ATTP, Trường Đại học Y Hà Nội; PGS.TS. Phạm Vân Thúy, Nghiên cứu viên cao cấp, nguyên Trưởng Khoa khám tư vấn dinh dưỡng người lớn,  Viện Dinh dưỡng,  Bộ Y tế, nguyên Trưởng Khoa Dinh dưỡng Bệnh viện Bệnh Nhiệt đới Trung ương, Bộ Y tế những người Thầy đã tận tình hướng dẫn, động viên khích lệ và định hướng cho tôi trong quá trình thực hiện và hoàn thành luận án.</w:t>
      </w:r>
      <w:bookmarkEnd w:id="16"/>
      <w:bookmarkEnd w:id="17"/>
    </w:p>
    <w:p w14:paraId="273FBBD9" w14:textId="77777777" w:rsidR="00455BC3" w:rsidRPr="00507A85" w:rsidRDefault="00455BC3" w:rsidP="00455BC3">
      <w:pPr>
        <w:spacing w:after="0" w:line="360" w:lineRule="auto"/>
        <w:ind w:firstLine="709"/>
        <w:jc w:val="both"/>
        <w:rPr>
          <w:rFonts w:eastAsia="Times New Roman" w:cs="Times New Roman"/>
          <w:bCs/>
          <w:i/>
          <w:color w:val="000000"/>
          <w:kern w:val="36"/>
          <w:szCs w:val="28"/>
          <w:lang w:val="vi-VN" w:eastAsia="ja-JP"/>
        </w:rPr>
      </w:pPr>
      <w:r w:rsidRPr="00507A85">
        <w:rPr>
          <w:rFonts w:eastAsia="Times New Roman" w:cs="Times New Roman"/>
          <w:bCs/>
          <w:i/>
          <w:color w:val="000000"/>
          <w:kern w:val="36"/>
          <w:szCs w:val="28"/>
          <w:lang w:val="vi-VN" w:eastAsia="ja-JP"/>
        </w:rPr>
        <w:t xml:space="preserve">Tôi xin bày tỏ lời cảm ơn chân thành, sâu sắc tới TS.BS. Hoàng Anh Tuấn, nguyên Hiệu trưởng trường Cao đẳng y tế Thái Nguyên; PGS.TS. Nguyễn Minh Tuấn phó hiệu trưởng; BS CKII Nguyễn Kim Thành phó hiệu trưởng; ThS.BS. Hoàng Việt Ngọc, Trưởng phòng công tác học sinh, sinh viên; các thầy cô giáo và sinh viên trường Cao đẳng y tế Thái </w:t>
      </w:r>
      <w:bookmarkStart w:id="20" w:name="_Toc348908339"/>
      <w:bookmarkStart w:id="21" w:name="_Toc348941603"/>
      <w:bookmarkEnd w:id="18"/>
      <w:bookmarkEnd w:id="19"/>
      <w:r w:rsidRPr="00507A85">
        <w:rPr>
          <w:rFonts w:eastAsia="Times New Roman" w:cs="Times New Roman"/>
          <w:bCs/>
          <w:i/>
          <w:color w:val="000000"/>
          <w:kern w:val="36"/>
          <w:szCs w:val="28"/>
          <w:lang w:val="vi-VN" w:eastAsia="ja-JP"/>
        </w:rPr>
        <w:t>Nguyên đã giúp đỡ và tạo điều kiện cho tôi trong suốt thời gian nghiên cứu.</w:t>
      </w:r>
      <w:bookmarkEnd w:id="20"/>
      <w:bookmarkEnd w:id="21"/>
      <w:r w:rsidRPr="00507A85">
        <w:rPr>
          <w:rFonts w:eastAsia="Times New Roman" w:cs="Times New Roman"/>
          <w:bCs/>
          <w:i/>
          <w:color w:val="000000"/>
          <w:kern w:val="36"/>
          <w:szCs w:val="28"/>
          <w:lang w:val="vi-VN" w:eastAsia="ja-JP"/>
        </w:rPr>
        <w:t xml:space="preserve"> </w:t>
      </w:r>
    </w:p>
    <w:p w14:paraId="53163F5C" w14:textId="77777777" w:rsidR="00455BC3" w:rsidRPr="00507A85" w:rsidRDefault="00455BC3" w:rsidP="00455BC3">
      <w:pPr>
        <w:spacing w:after="0" w:line="360" w:lineRule="auto"/>
        <w:ind w:firstLine="567"/>
        <w:jc w:val="both"/>
        <w:rPr>
          <w:rFonts w:eastAsia="Times New Roman" w:cs="Times New Roman"/>
          <w:bCs/>
          <w:i/>
          <w:color w:val="000000"/>
          <w:kern w:val="36"/>
          <w:szCs w:val="28"/>
          <w:lang w:val="vi-VN" w:eastAsia="ja-JP"/>
        </w:rPr>
      </w:pPr>
      <w:r w:rsidRPr="00507A85">
        <w:rPr>
          <w:rFonts w:eastAsia="Times New Roman" w:cs="Times New Roman"/>
          <w:bCs/>
          <w:i/>
          <w:color w:val="000000"/>
          <w:kern w:val="36"/>
          <w:szCs w:val="28"/>
          <w:lang w:val="vi-VN" w:eastAsia="ja-JP"/>
        </w:rPr>
        <w:t>Cuối cùng, tôi xin gửi lời cảm ơn tới gia đình, người thân, đồng nghiệp, anh chị em, bè bạn</w:t>
      </w:r>
      <w:r w:rsidRPr="00507A85">
        <w:rPr>
          <w:rFonts w:eastAsia="Calibri" w:cs="Times New Roman"/>
          <w:bCs/>
          <w:i/>
          <w:color w:val="000000"/>
          <w:szCs w:val="28"/>
          <w:lang w:val="vi-VN"/>
        </w:rPr>
        <w:t xml:space="preserve"> đã quan tâm, động viên, chia sẻ, giúp đỡ tôi trong quá trình học tập và hoàn thành đề tài</w:t>
      </w:r>
      <w:r w:rsidRPr="00507A85">
        <w:rPr>
          <w:rFonts w:eastAsia="Times New Roman" w:cs="Times New Roman"/>
          <w:bCs/>
          <w:i/>
          <w:color w:val="000000"/>
          <w:kern w:val="36"/>
          <w:szCs w:val="28"/>
          <w:lang w:val="vi-VN" w:eastAsia="ja-JP"/>
        </w:rPr>
        <w:t>.</w:t>
      </w:r>
    </w:p>
    <w:p w14:paraId="178989DC"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127A83CF"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011F493C"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28493CA5"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1CA8421D"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7DFD0C0A"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6FC3D859" w14:textId="77777777" w:rsidR="00455BC3" w:rsidRPr="00507A85" w:rsidRDefault="00455BC3" w:rsidP="00455BC3">
      <w:pPr>
        <w:spacing w:after="0" w:line="360" w:lineRule="auto"/>
        <w:ind w:firstLine="709"/>
        <w:jc w:val="center"/>
        <w:rPr>
          <w:rFonts w:eastAsia="Times New Roman" w:cs="Times New Roman"/>
          <w:b/>
          <w:color w:val="000000"/>
          <w:szCs w:val="28"/>
          <w:lang w:val="vi-VN"/>
        </w:rPr>
      </w:pPr>
    </w:p>
    <w:p w14:paraId="474FC88A"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22" w:name="_Toc72143111"/>
      <w:bookmarkStart w:id="23" w:name="_Toc75965197"/>
      <w:r w:rsidRPr="00507A85">
        <w:rPr>
          <w:rFonts w:eastAsia="Times New Roman" w:cs="Times New Roman"/>
          <w:b/>
          <w:szCs w:val="28"/>
          <w:lang w:val="vi-VN"/>
        </w:rPr>
        <w:lastRenderedPageBreak/>
        <w:t>DANH MỤC CÁC CHỮ VIẾT TẮT</w:t>
      </w:r>
      <w:bookmarkEnd w:id="22"/>
      <w:bookmarkEnd w:id="23"/>
      <w:r w:rsidRPr="00507A85">
        <w:rPr>
          <w:rFonts w:eastAsia="Times New Roman" w:cs="Times New Roman"/>
          <w:b/>
          <w:szCs w:val="28"/>
          <w:lang w:val="vi-VN"/>
        </w:rPr>
        <w:t xml:space="preserve"> </w:t>
      </w:r>
    </w:p>
    <w:p w14:paraId="5ACD39DC" w14:textId="77777777" w:rsidR="00455BC3" w:rsidRPr="00507A85" w:rsidRDefault="00455BC3" w:rsidP="00455BC3">
      <w:pPr>
        <w:spacing w:after="0" w:line="360" w:lineRule="auto"/>
        <w:ind w:firstLine="709"/>
        <w:jc w:val="center"/>
        <w:rPr>
          <w:rFonts w:eastAsia="Times New Roman" w:cs="Times New Roman"/>
          <w:sz w:val="26"/>
          <w:szCs w:val="26"/>
          <w:lang w:val="vi-VN"/>
        </w:rPr>
      </w:pPr>
    </w:p>
    <w:tbl>
      <w:tblPr>
        <w:tblW w:w="9073" w:type="dxa"/>
        <w:tblInd w:w="-34" w:type="dxa"/>
        <w:tblLook w:val="04A0" w:firstRow="1" w:lastRow="0" w:firstColumn="1" w:lastColumn="0" w:noHBand="0" w:noVBand="1"/>
      </w:tblPr>
      <w:tblGrid>
        <w:gridCol w:w="1131"/>
        <w:gridCol w:w="7942"/>
      </w:tblGrid>
      <w:tr w:rsidR="00455BC3" w:rsidRPr="00507A85" w14:paraId="533E0E3A" w14:textId="77777777" w:rsidTr="00180A95">
        <w:tc>
          <w:tcPr>
            <w:tcW w:w="1131" w:type="dxa"/>
            <w:shd w:val="clear" w:color="auto" w:fill="auto"/>
          </w:tcPr>
          <w:p w14:paraId="0E31A410"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BMC</w:t>
            </w:r>
          </w:p>
        </w:tc>
        <w:tc>
          <w:tcPr>
            <w:tcW w:w="7942" w:type="dxa"/>
            <w:shd w:val="clear" w:color="auto" w:fill="auto"/>
          </w:tcPr>
          <w:p w14:paraId="216FA5F3"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Bone Mineral Content (Khối lượng khoáng xương)</w:t>
            </w:r>
          </w:p>
        </w:tc>
      </w:tr>
      <w:tr w:rsidR="00455BC3" w:rsidRPr="00507A85" w14:paraId="0FE71BF4" w14:textId="77777777" w:rsidTr="00180A95">
        <w:tc>
          <w:tcPr>
            <w:tcW w:w="1131" w:type="dxa"/>
            <w:shd w:val="clear" w:color="auto" w:fill="auto"/>
          </w:tcPr>
          <w:p w14:paraId="0EB4B4B2"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BMD</w:t>
            </w:r>
            <w:r w:rsidRPr="00507A85">
              <w:rPr>
                <w:rFonts w:eastAsia="Times New Roman" w:cs="Times New Roman"/>
                <w:szCs w:val="28"/>
                <w:lang w:val="vi-VN"/>
              </w:rPr>
              <w:tab/>
            </w:r>
          </w:p>
        </w:tc>
        <w:tc>
          <w:tcPr>
            <w:tcW w:w="7942" w:type="dxa"/>
            <w:shd w:val="clear" w:color="auto" w:fill="auto"/>
          </w:tcPr>
          <w:p w14:paraId="4584BA2D"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Bone Mineral Density (Mật độ khoáng xương)</w:t>
            </w:r>
          </w:p>
        </w:tc>
      </w:tr>
      <w:tr w:rsidR="00455BC3" w:rsidRPr="00507A85" w14:paraId="51930803" w14:textId="77777777" w:rsidTr="00180A95">
        <w:tc>
          <w:tcPr>
            <w:tcW w:w="1131" w:type="dxa"/>
            <w:shd w:val="clear" w:color="auto" w:fill="auto"/>
          </w:tcPr>
          <w:p w14:paraId="0EFB2577" w14:textId="77777777" w:rsidR="00455BC3"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BMI</w:t>
            </w:r>
          </w:p>
          <w:p w14:paraId="30281DAF" w14:textId="45D96776" w:rsidR="00FE63BD" w:rsidRPr="00FE63BD" w:rsidRDefault="00FE63BD" w:rsidP="00FE63BD">
            <w:pPr>
              <w:spacing w:after="0" w:line="360" w:lineRule="auto"/>
              <w:rPr>
                <w:rFonts w:eastAsia="Times New Roman" w:cs="Times New Roman"/>
                <w:bCs/>
                <w:szCs w:val="28"/>
              </w:rPr>
            </w:pPr>
            <w:r w:rsidRPr="00FE63BD">
              <w:rPr>
                <w:rFonts w:eastAsia="Times New Roman" w:cs="Times New Roman"/>
                <w:bCs/>
                <w:szCs w:val="28"/>
              </w:rPr>
              <w:t>Ca&amp;D</w:t>
            </w:r>
          </w:p>
        </w:tc>
        <w:tc>
          <w:tcPr>
            <w:tcW w:w="7942" w:type="dxa"/>
            <w:shd w:val="clear" w:color="auto" w:fill="auto"/>
          </w:tcPr>
          <w:p w14:paraId="324EA1CB" w14:textId="77777777" w:rsidR="00455BC3"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Body Mass Index</w:t>
            </w:r>
            <w:r w:rsidRPr="00507A85">
              <w:rPr>
                <w:rFonts w:eastAsia="Times New Roman" w:cs="Times New Roman"/>
                <w:szCs w:val="28"/>
              </w:rPr>
              <w:t xml:space="preserve"> </w:t>
            </w:r>
            <w:r w:rsidRPr="00507A85">
              <w:rPr>
                <w:rFonts w:eastAsia="Times New Roman" w:cs="Times New Roman"/>
                <w:szCs w:val="28"/>
                <w:lang w:val="vi-VN"/>
              </w:rPr>
              <w:t>(Chỉ số khối cơ thể)</w:t>
            </w:r>
          </w:p>
          <w:p w14:paraId="0E078557" w14:textId="5FB6A00E" w:rsidR="00FE63BD" w:rsidRPr="00FE63BD" w:rsidRDefault="00FE63BD" w:rsidP="00455BC3">
            <w:pPr>
              <w:spacing w:after="0" w:line="360" w:lineRule="auto"/>
              <w:jc w:val="both"/>
              <w:rPr>
                <w:rFonts w:eastAsia="Times New Roman" w:cs="Times New Roman"/>
                <w:szCs w:val="28"/>
              </w:rPr>
            </w:pPr>
            <w:r>
              <w:rPr>
                <w:rFonts w:eastAsia="Times New Roman" w:cs="Times New Roman"/>
                <w:szCs w:val="28"/>
              </w:rPr>
              <w:t xml:space="preserve">: Canxi </w:t>
            </w:r>
            <w:r w:rsidR="00366397">
              <w:rPr>
                <w:rFonts w:eastAsia="Times New Roman" w:cs="Times New Roman"/>
                <w:szCs w:val="28"/>
              </w:rPr>
              <w:t>-</w:t>
            </w:r>
            <w:r>
              <w:rPr>
                <w:rFonts w:eastAsia="Times New Roman" w:cs="Times New Roman"/>
                <w:szCs w:val="28"/>
              </w:rPr>
              <w:t xml:space="preserve"> vitamin D</w:t>
            </w:r>
          </w:p>
        </w:tc>
      </w:tr>
      <w:tr w:rsidR="00455BC3" w:rsidRPr="00507A85" w14:paraId="5D368996" w14:textId="77777777" w:rsidTr="00180A95">
        <w:tc>
          <w:tcPr>
            <w:tcW w:w="1131" w:type="dxa"/>
            <w:shd w:val="clear" w:color="auto" w:fill="auto"/>
          </w:tcPr>
          <w:p w14:paraId="10A737C8"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CSTL</w:t>
            </w:r>
          </w:p>
        </w:tc>
        <w:tc>
          <w:tcPr>
            <w:tcW w:w="7942" w:type="dxa"/>
            <w:shd w:val="clear" w:color="auto" w:fill="auto"/>
          </w:tcPr>
          <w:p w14:paraId="7A139B37"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Cột sống thắt lưng</w:t>
            </w:r>
          </w:p>
        </w:tc>
      </w:tr>
      <w:tr w:rsidR="00455BC3" w:rsidRPr="00507A85" w14:paraId="283F15AE" w14:textId="77777777" w:rsidTr="00180A95">
        <w:tc>
          <w:tcPr>
            <w:tcW w:w="1131" w:type="dxa"/>
            <w:shd w:val="clear" w:color="auto" w:fill="auto"/>
          </w:tcPr>
          <w:p w14:paraId="10491C08"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CXĐ</w:t>
            </w:r>
          </w:p>
        </w:tc>
        <w:tc>
          <w:tcPr>
            <w:tcW w:w="7942" w:type="dxa"/>
            <w:shd w:val="clear" w:color="auto" w:fill="auto"/>
          </w:tcPr>
          <w:p w14:paraId="5FC51EE5"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Cổ xương đùi</w:t>
            </w:r>
          </w:p>
        </w:tc>
      </w:tr>
      <w:tr w:rsidR="00455BC3" w:rsidRPr="00507A85" w14:paraId="1ACA3D55" w14:textId="77777777" w:rsidTr="00180A95">
        <w:tc>
          <w:tcPr>
            <w:tcW w:w="1131" w:type="dxa"/>
            <w:shd w:val="clear" w:color="auto" w:fill="auto"/>
          </w:tcPr>
          <w:p w14:paraId="172F6990"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DPA</w:t>
            </w:r>
          </w:p>
        </w:tc>
        <w:tc>
          <w:tcPr>
            <w:tcW w:w="7942" w:type="dxa"/>
            <w:shd w:val="clear" w:color="auto" w:fill="auto"/>
          </w:tcPr>
          <w:p w14:paraId="10F17961"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Dual Photon Absorptiometry (Hấp thụ Photon kép)</w:t>
            </w:r>
          </w:p>
        </w:tc>
      </w:tr>
      <w:tr w:rsidR="00455BC3" w:rsidRPr="00507A85" w14:paraId="6000BB9A" w14:textId="77777777" w:rsidTr="00180A95">
        <w:tc>
          <w:tcPr>
            <w:tcW w:w="1131" w:type="dxa"/>
            <w:shd w:val="clear" w:color="auto" w:fill="auto"/>
          </w:tcPr>
          <w:p w14:paraId="5B9F971B"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D</w:t>
            </w:r>
            <w:r w:rsidRPr="00507A85">
              <w:rPr>
                <w:rFonts w:eastAsia="Times New Roman" w:cs="Times New Roman"/>
                <w:szCs w:val="28"/>
              </w:rPr>
              <w:t>E</w:t>
            </w:r>
            <w:r w:rsidRPr="00507A85">
              <w:rPr>
                <w:rFonts w:eastAsia="Times New Roman" w:cs="Times New Roman"/>
                <w:szCs w:val="28"/>
                <w:lang w:val="vi-VN"/>
              </w:rPr>
              <w:t>XA</w:t>
            </w:r>
          </w:p>
        </w:tc>
        <w:tc>
          <w:tcPr>
            <w:tcW w:w="7942" w:type="dxa"/>
            <w:shd w:val="clear" w:color="auto" w:fill="auto"/>
          </w:tcPr>
          <w:p w14:paraId="1474CD9D"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Dual Energy Xray absorptiometry (Hấp thụ tia X năng lượng kép)</w:t>
            </w:r>
          </w:p>
        </w:tc>
      </w:tr>
      <w:tr w:rsidR="00455BC3" w:rsidRPr="00507A85" w14:paraId="3F99EB0F" w14:textId="77777777" w:rsidTr="00180A95">
        <w:tc>
          <w:tcPr>
            <w:tcW w:w="1131" w:type="dxa"/>
            <w:shd w:val="clear" w:color="auto" w:fill="auto"/>
          </w:tcPr>
          <w:p w14:paraId="1729EC4C"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ĐTNC</w:t>
            </w:r>
          </w:p>
        </w:tc>
        <w:tc>
          <w:tcPr>
            <w:tcW w:w="7942" w:type="dxa"/>
            <w:shd w:val="clear" w:color="auto" w:fill="auto"/>
          </w:tcPr>
          <w:p w14:paraId="3E5AE1EC"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Đối tượng nghiên cứu</w:t>
            </w:r>
          </w:p>
        </w:tc>
      </w:tr>
      <w:tr w:rsidR="00455BC3" w:rsidRPr="00507A85" w14:paraId="318F10B9" w14:textId="77777777" w:rsidTr="00180A95">
        <w:tc>
          <w:tcPr>
            <w:tcW w:w="1131" w:type="dxa"/>
            <w:shd w:val="clear" w:color="auto" w:fill="auto"/>
          </w:tcPr>
          <w:p w14:paraId="0EDB6D80"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szCs w:val="28"/>
                <w:lang w:val="vi-VN"/>
              </w:rPr>
              <w:t>GTTC</w:t>
            </w:r>
          </w:p>
        </w:tc>
        <w:tc>
          <w:tcPr>
            <w:tcW w:w="7942" w:type="dxa"/>
            <w:shd w:val="clear" w:color="auto" w:fill="auto"/>
          </w:tcPr>
          <w:p w14:paraId="1304932E"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Giá trị tham chiếu</w:t>
            </w:r>
          </w:p>
        </w:tc>
      </w:tr>
      <w:tr w:rsidR="00455BC3" w:rsidRPr="00507A85" w14:paraId="1DA706FD" w14:textId="77777777" w:rsidTr="00180A95">
        <w:tc>
          <w:tcPr>
            <w:tcW w:w="1131" w:type="dxa"/>
            <w:shd w:val="clear" w:color="auto" w:fill="auto"/>
          </w:tcPr>
          <w:p w14:paraId="588147D9"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MĐX</w:t>
            </w:r>
            <w:r w:rsidRPr="00507A85">
              <w:rPr>
                <w:rFonts w:eastAsia="Times New Roman" w:cs="Times New Roman"/>
                <w:szCs w:val="28"/>
                <w:lang w:val="vi-VN"/>
              </w:rPr>
              <w:tab/>
            </w:r>
          </w:p>
        </w:tc>
        <w:tc>
          <w:tcPr>
            <w:tcW w:w="7942" w:type="dxa"/>
            <w:shd w:val="clear" w:color="auto" w:fill="auto"/>
          </w:tcPr>
          <w:p w14:paraId="72AE23F9"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Mật độ xương</w:t>
            </w:r>
          </w:p>
        </w:tc>
      </w:tr>
      <w:tr w:rsidR="00455BC3" w:rsidRPr="00507A85" w14:paraId="1A257D0B" w14:textId="77777777" w:rsidTr="00180A95">
        <w:trPr>
          <w:trHeight w:val="937"/>
        </w:trPr>
        <w:tc>
          <w:tcPr>
            <w:tcW w:w="1131" w:type="dxa"/>
            <w:shd w:val="clear" w:color="auto" w:fill="auto"/>
          </w:tcPr>
          <w:p w14:paraId="2BC3D162"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szCs w:val="28"/>
                <w:lang w:val="vi-VN"/>
              </w:rPr>
              <w:t>PBD</w:t>
            </w:r>
            <w:r w:rsidRPr="00507A85">
              <w:rPr>
                <w:rFonts w:eastAsia="Times New Roman" w:cs="Times New Roman"/>
                <w:szCs w:val="28"/>
                <w:lang w:val="vi-VN"/>
              </w:rPr>
              <w:tab/>
            </w:r>
          </w:p>
          <w:p w14:paraId="12445C4B"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QCT</w:t>
            </w:r>
          </w:p>
        </w:tc>
        <w:tc>
          <w:tcPr>
            <w:tcW w:w="7942" w:type="dxa"/>
            <w:shd w:val="clear" w:color="auto" w:fill="auto"/>
          </w:tcPr>
          <w:p w14:paraId="63956BDB"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szCs w:val="28"/>
              </w:rPr>
              <w:t xml:space="preserve">: </w:t>
            </w:r>
            <w:r w:rsidRPr="00507A85">
              <w:rPr>
                <w:rFonts w:eastAsia="Times New Roman" w:cs="Times New Roman"/>
                <w:szCs w:val="28"/>
                <w:lang w:val="vi-VN"/>
              </w:rPr>
              <w:t>Peak Bone Density (mật độ xương đỉnh)</w:t>
            </w:r>
          </w:p>
          <w:p w14:paraId="76579CC1" w14:textId="77777777" w:rsidR="00455BC3" w:rsidRPr="00507A85" w:rsidRDefault="00455BC3" w:rsidP="00455BC3">
            <w:pPr>
              <w:spacing w:after="0" w:line="360" w:lineRule="auto"/>
              <w:jc w:val="both"/>
              <w:rPr>
                <w:rFonts w:eastAsia="Times New Roman" w:cs="Times New Roman"/>
                <w:spacing w:val="-6"/>
                <w:szCs w:val="28"/>
                <w:lang w:val="vi-VN"/>
              </w:rPr>
            </w:pPr>
            <w:r w:rsidRPr="00507A85">
              <w:rPr>
                <w:rFonts w:eastAsia="Times New Roman" w:cs="Times New Roman"/>
                <w:spacing w:val="-6"/>
                <w:szCs w:val="28"/>
                <w:lang w:val="vi-VN"/>
              </w:rPr>
              <w:t xml:space="preserve">: </w:t>
            </w:r>
            <w:r w:rsidRPr="002B5E1E">
              <w:rPr>
                <w:rFonts w:eastAsia="Times New Roman" w:cs="Times New Roman"/>
                <w:spacing w:val="-8"/>
                <w:szCs w:val="28"/>
                <w:lang w:val="vi-VN"/>
              </w:rPr>
              <w:t>Quantitative Computed Tomography (Chụp cắt lớp vi tính định lượng)</w:t>
            </w:r>
          </w:p>
        </w:tc>
      </w:tr>
      <w:tr w:rsidR="00455BC3" w:rsidRPr="00A177F2" w14:paraId="4C6FDD44" w14:textId="77777777" w:rsidTr="00180A95">
        <w:tc>
          <w:tcPr>
            <w:tcW w:w="1131" w:type="dxa"/>
            <w:shd w:val="clear" w:color="auto" w:fill="auto"/>
          </w:tcPr>
          <w:p w14:paraId="2B3ADC40"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QUS</w:t>
            </w:r>
          </w:p>
        </w:tc>
        <w:tc>
          <w:tcPr>
            <w:tcW w:w="7942" w:type="dxa"/>
            <w:shd w:val="clear" w:color="auto" w:fill="auto"/>
          </w:tcPr>
          <w:p w14:paraId="0C204125"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Quantitative Ultrasound (Siêu âm định lượng)</w:t>
            </w:r>
          </w:p>
        </w:tc>
      </w:tr>
      <w:tr w:rsidR="00455BC3" w:rsidRPr="00507A85" w14:paraId="3A3AC2EA" w14:textId="77777777" w:rsidTr="00180A95">
        <w:tc>
          <w:tcPr>
            <w:tcW w:w="1131" w:type="dxa"/>
            <w:shd w:val="clear" w:color="auto" w:fill="auto"/>
          </w:tcPr>
          <w:p w14:paraId="7A8855B6"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SD</w:t>
            </w:r>
          </w:p>
        </w:tc>
        <w:tc>
          <w:tcPr>
            <w:tcW w:w="7942" w:type="dxa"/>
            <w:shd w:val="clear" w:color="auto" w:fill="auto"/>
          </w:tcPr>
          <w:p w14:paraId="5B4D296B"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Standard Deviation (Độ lệch chuẩn)</w:t>
            </w:r>
          </w:p>
        </w:tc>
      </w:tr>
      <w:tr w:rsidR="00455BC3" w:rsidRPr="00507A85" w14:paraId="35474541" w14:textId="77777777" w:rsidTr="00180A95">
        <w:tc>
          <w:tcPr>
            <w:tcW w:w="1131" w:type="dxa"/>
            <w:shd w:val="clear" w:color="auto" w:fill="auto"/>
          </w:tcPr>
          <w:p w14:paraId="7B546B10"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SPA</w:t>
            </w:r>
          </w:p>
        </w:tc>
        <w:tc>
          <w:tcPr>
            <w:tcW w:w="7942" w:type="dxa"/>
            <w:shd w:val="clear" w:color="auto" w:fill="auto"/>
          </w:tcPr>
          <w:p w14:paraId="709C3FC4"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Single Photon Absorptiometry  (Hấp thụ Photon đơn)</w:t>
            </w:r>
          </w:p>
        </w:tc>
      </w:tr>
      <w:tr w:rsidR="00455BC3" w:rsidRPr="00507A85" w14:paraId="13C5193B" w14:textId="77777777" w:rsidTr="00180A95">
        <w:tc>
          <w:tcPr>
            <w:tcW w:w="1131" w:type="dxa"/>
            <w:shd w:val="clear" w:color="auto" w:fill="auto"/>
          </w:tcPr>
          <w:p w14:paraId="0A389C9E"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SXA</w:t>
            </w:r>
          </w:p>
        </w:tc>
        <w:tc>
          <w:tcPr>
            <w:tcW w:w="7942" w:type="dxa"/>
            <w:shd w:val="clear" w:color="auto" w:fill="auto"/>
          </w:tcPr>
          <w:p w14:paraId="38DD103F"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xml:space="preserve">: </w:t>
            </w:r>
            <w:r w:rsidRPr="00507A85">
              <w:rPr>
                <w:rFonts w:eastAsia="Times New Roman" w:cs="Times New Roman"/>
                <w:spacing w:val="-6"/>
                <w:szCs w:val="28"/>
                <w:lang w:val="vi-VN"/>
              </w:rPr>
              <w:t>Single-energy X-ray absorptiometry</w:t>
            </w:r>
            <w:r w:rsidRPr="00507A85">
              <w:rPr>
                <w:rFonts w:eastAsia="Times New Roman" w:cs="Times New Roman"/>
                <w:spacing w:val="-6"/>
                <w:szCs w:val="28"/>
              </w:rPr>
              <w:t xml:space="preserve"> </w:t>
            </w:r>
            <w:r w:rsidRPr="00507A85">
              <w:rPr>
                <w:rFonts w:eastAsia="Times New Roman" w:cs="Times New Roman"/>
                <w:spacing w:val="-6"/>
                <w:szCs w:val="28"/>
                <w:lang w:val="vi-VN"/>
              </w:rPr>
              <w:t>(Hấp thụ tia X năng lượng đơn)</w:t>
            </w:r>
          </w:p>
        </w:tc>
      </w:tr>
      <w:tr w:rsidR="00455BC3" w:rsidRPr="00507A85" w14:paraId="333FCD2E" w14:textId="77777777" w:rsidTr="00180A95">
        <w:tc>
          <w:tcPr>
            <w:tcW w:w="1131" w:type="dxa"/>
            <w:shd w:val="clear" w:color="auto" w:fill="auto"/>
          </w:tcPr>
          <w:p w14:paraId="0B65A5D5"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WHO</w:t>
            </w:r>
          </w:p>
        </w:tc>
        <w:tc>
          <w:tcPr>
            <w:tcW w:w="7942" w:type="dxa"/>
            <w:shd w:val="clear" w:color="auto" w:fill="auto"/>
          </w:tcPr>
          <w:p w14:paraId="55979519"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World Health Organization (Tổ chức Y tế thế giới)</w:t>
            </w:r>
          </w:p>
        </w:tc>
      </w:tr>
      <w:tr w:rsidR="00455BC3" w:rsidRPr="00507A85" w14:paraId="3CCCC152" w14:textId="77777777" w:rsidTr="00180A95">
        <w:tc>
          <w:tcPr>
            <w:tcW w:w="1131" w:type="dxa"/>
            <w:shd w:val="clear" w:color="auto" w:fill="auto"/>
          </w:tcPr>
          <w:p w14:paraId="31AF232C"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XĐ</w:t>
            </w:r>
          </w:p>
        </w:tc>
        <w:tc>
          <w:tcPr>
            <w:tcW w:w="7942" w:type="dxa"/>
            <w:shd w:val="clear" w:color="auto" w:fill="auto"/>
          </w:tcPr>
          <w:p w14:paraId="26E51113"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szCs w:val="28"/>
                <w:lang w:val="vi-VN"/>
              </w:rPr>
              <w:t>: Xương đùi</w:t>
            </w:r>
          </w:p>
        </w:tc>
      </w:tr>
    </w:tbl>
    <w:p w14:paraId="16214234" w14:textId="77777777" w:rsidR="00455BC3" w:rsidRPr="00507A85" w:rsidRDefault="00455BC3" w:rsidP="00455BC3">
      <w:pPr>
        <w:spacing w:after="0" w:line="360" w:lineRule="auto"/>
        <w:jc w:val="both"/>
        <w:rPr>
          <w:rFonts w:eastAsia="Times New Roman" w:cs="Times New Roman"/>
          <w:sz w:val="26"/>
          <w:szCs w:val="26"/>
        </w:rPr>
      </w:pPr>
    </w:p>
    <w:p w14:paraId="14F58F72" w14:textId="77777777" w:rsidR="00455BC3" w:rsidRPr="00507A85" w:rsidRDefault="00455BC3" w:rsidP="00455BC3">
      <w:pPr>
        <w:spacing w:after="0" w:line="360" w:lineRule="auto"/>
        <w:jc w:val="center"/>
        <w:outlineLvl w:val="0"/>
        <w:rPr>
          <w:rFonts w:eastAsia="Times New Roman" w:cs="Times New Roman"/>
          <w:b/>
          <w:szCs w:val="28"/>
        </w:rPr>
      </w:pPr>
    </w:p>
    <w:p w14:paraId="2B8CD7FD" w14:textId="77777777" w:rsidR="00455BC3" w:rsidRPr="00507A85" w:rsidRDefault="00455BC3" w:rsidP="00455BC3">
      <w:pPr>
        <w:spacing w:after="0" w:line="360" w:lineRule="auto"/>
        <w:ind w:firstLine="709"/>
        <w:jc w:val="both"/>
        <w:rPr>
          <w:rFonts w:eastAsia="Times New Roman" w:cs="Times New Roman"/>
          <w:sz w:val="26"/>
          <w:szCs w:val="26"/>
        </w:rPr>
      </w:pPr>
    </w:p>
    <w:p w14:paraId="5546DB00" w14:textId="77777777" w:rsidR="00455BC3" w:rsidRDefault="00455BC3" w:rsidP="00455BC3">
      <w:pPr>
        <w:spacing w:after="0" w:line="360" w:lineRule="auto"/>
        <w:jc w:val="center"/>
        <w:outlineLvl w:val="0"/>
        <w:rPr>
          <w:rFonts w:eastAsia="Times New Roman" w:cs="Times New Roman"/>
          <w:b/>
          <w:szCs w:val="28"/>
        </w:rPr>
      </w:pPr>
    </w:p>
    <w:p w14:paraId="1A4C83E4" w14:textId="77777777" w:rsidR="008C4DFF" w:rsidRDefault="008C4DFF" w:rsidP="00455BC3">
      <w:pPr>
        <w:spacing w:after="0" w:line="360" w:lineRule="auto"/>
        <w:jc w:val="center"/>
        <w:outlineLvl w:val="0"/>
        <w:rPr>
          <w:rFonts w:eastAsia="Times New Roman" w:cs="Times New Roman"/>
          <w:b/>
          <w:szCs w:val="28"/>
        </w:rPr>
      </w:pPr>
    </w:p>
    <w:p w14:paraId="046C8318" w14:textId="77777777" w:rsidR="008C4DFF" w:rsidRPr="00507A85" w:rsidRDefault="008C4DFF" w:rsidP="00455BC3">
      <w:pPr>
        <w:spacing w:after="0" w:line="360" w:lineRule="auto"/>
        <w:jc w:val="center"/>
        <w:outlineLvl w:val="0"/>
        <w:rPr>
          <w:rFonts w:eastAsia="Times New Roman" w:cs="Times New Roman"/>
          <w:b/>
          <w:szCs w:val="28"/>
        </w:rPr>
      </w:pPr>
    </w:p>
    <w:p w14:paraId="51EDEB36" w14:textId="77777777" w:rsidR="00455BC3" w:rsidRPr="00507A85" w:rsidRDefault="00455BC3" w:rsidP="00455BC3">
      <w:pPr>
        <w:spacing w:after="0" w:line="360" w:lineRule="auto"/>
        <w:jc w:val="center"/>
        <w:outlineLvl w:val="0"/>
        <w:rPr>
          <w:rFonts w:eastAsia="Times New Roman" w:cs="Times New Roman"/>
          <w:b/>
          <w:szCs w:val="28"/>
        </w:rPr>
      </w:pPr>
    </w:p>
    <w:p w14:paraId="2F655900" w14:textId="77777777" w:rsidR="00455BC3" w:rsidRPr="00507A85" w:rsidRDefault="00455BC3" w:rsidP="002B5E1E">
      <w:pPr>
        <w:spacing w:after="0" w:line="360" w:lineRule="auto"/>
        <w:outlineLvl w:val="0"/>
        <w:rPr>
          <w:rFonts w:eastAsia="Times New Roman" w:cs="Times New Roman"/>
          <w:b/>
          <w:szCs w:val="28"/>
        </w:rPr>
      </w:pPr>
    </w:p>
    <w:p w14:paraId="5E141B6E" w14:textId="77777777" w:rsidR="00455BC3" w:rsidRPr="00507A85" w:rsidRDefault="00455BC3" w:rsidP="00455BC3">
      <w:pPr>
        <w:spacing w:after="0" w:line="360" w:lineRule="auto"/>
        <w:jc w:val="center"/>
        <w:outlineLvl w:val="0"/>
        <w:rPr>
          <w:rFonts w:eastAsia="Times New Roman" w:cs="Times New Roman"/>
          <w:b/>
          <w:szCs w:val="28"/>
        </w:rPr>
      </w:pPr>
      <w:bookmarkStart w:id="24" w:name="_Toc72143112"/>
      <w:bookmarkStart w:id="25" w:name="_Toc75965198"/>
      <w:r w:rsidRPr="00507A85">
        <w:rPr>
          <w:rFonts w:eastAsia="Times New Roman" w:cs="Times New Roman"/>
          <w:b/>
          <w:szCs w:val="28"/>
        </w:rPr>
        <w:t>MỤC LỤC</w:t>
      </w:r>
      <w:bookmarkEnd w:id="24"/>
      <w:bookmarkEnd w:id="25"/>
    </w:p>
    <w:sdt>
      <w:sdtPr>
        <w:rPr>
          <w:rFonts w:eastAsia="Times New Roman" w:cs="Times New Roman"/>
          <w:bCs/>
          <w:iCs/>
          <w:noProof/>
          <w:szCs w:val="28"/>
          <w:lang w:val="pl-PL"/>
        </w:rPr>
        <w:id w:val="-255899876"/>
        <w:docPartObj>
          <w:docPartGallery w:val="Table of Contents"/>
          <w:docPartUnique/>
        </w:docPartObj>
      </w:sdtPr>
      <w:sdtEndPr/>
      <w:sdtContent>
        <w:p w14:paraId="446D4146" w14:textId="77777777" w:rsidR="00455BC3" w:rsidRPr="00507A85" w:rsidRDefault="00455BC3" w:rsidP="00455BC3">
          <w:pPr>
            <w:spacing w:after="0" w:line="360" w:lineRule="auto"/>
            <w:ind w:left="709"/>
            <w:jc w:val="both"/>
            <w:rPr>
              <w:rFonts w:eastAsia="Times New Roman" w:cs="Times New Roman"/>
              <w:sz w:val="2"/>
              <w:szCs w:val="26"/>
              <w:lang w:val="vi-VN"/>
            </w:rPr>
          </w:pPr>
        </w:p>
        <w:p w14:paraId="2E6DED01" w14:textId="77777777" w:rsidR="00670E25" w:rsidRPr="00657003" w:rsidRDefault="00455BC3" w:rsidP="00657003">
          <w:pPr>
            <w:pStyle w:val="TOC1"/>
            <w:rPr>
              <w:rFonts w:asciiTheme="minorHAnsi" w:eastAsiaTheme="minorEastAsia" w:hAnsiTheme="minorHAnsi" w:cstheme="minorBidi"/>
              <w:sz w:val="22"/>
              <w:szCs w:val="22"/>
              <w:lang w:val="en-US"/>
            </w:rPr>
          </w:pPr>
          <w:r w:rsidRPr="00657003">
            <w:fldChar w:fldCharType="begin"/>
          </w:r>
          <w:r w:rsidRPr="00657003">
            <w:instrText xml:space="preserve"> TOC \o "1-3" \h \z \u </w:instrText>
          </w:r>
          <w:r w:rsidRPr="00657003">
            <w:fldChar w:fldCharType="separate"/>
          </w:r>
          <w:hyperlink w:anchor="_Toc75965201" w:history="1">
            <w:r w:rsidR="00670E25" w:rsidRPr="00657003">
              <w:rPr>
                <w:rStyle w:val="Hyperlink"/>
                <w:color w:val="auto"/>
              </w:rPr>
              <w:t>ĐẶT VẤN ĐỀ</w:t>
            </w:r>
            <w:r w:rsidR="00670E25" w:rsidRPr="00657003">
              <w:rPr>
                <w:webHidden/>
              </w:rPr>
              <w:tab/>
            </w:r>
            <w:r w:rsidR="00670E25" w:rsidRPr="00657003">
              <w:rPr>
                <w:webHidden/>
              </w:rPr>
              <w:fldChar w:fldCharType="begin"/>
            </w:r>
            <w:r w:rsidR="00670E25" w:rsidRPr="00657003">
              <w:rPr>
                <w:webHidden/>
              </w:rPr>
              <w:instrText xml:space="preserve"> PAGEREF _Toc75965201 \h </w:instrText>
            </w:r>
            <w:r w:rsidR="00670E25" w:rsidRPr="00657003">
              <w:rPr>
                <w:webHidden/>
              </w:rPr>
            </w:r>
            <w:r w:rsidR="00670E25" w:rsidRPr="00657003">
              <w:rPr>
                <w:webHidden/>
              </w:rPr>
              <w:fldChar w:fldCharType="separate"/>
            </w:r>
            <w:r w:rsidR="001B7DA0">
              <w:rPr>
                <w:webHidden/>
              </w:rPr>
              <w:t>1</w:t>
            </w:r>
            <w:r w:rsidR="00670E25" w:rsidRPr="00657003">
              <w:rPr>
                <w:webHidden/>
              </w:rPr>
              <w:fldChar w:fldCharType="end"/>
            </w:r>
          </w:hyperlink>
        </w:p>
        <w:p w14:paraId="4A29F948"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2" w:history="1">
            <w:r w:rsidR="00670E25" w:rsidRPr="00657003">
              <w:rPr>
                <w:rStyle w:val="Hyperlink"/>
                <w:color w:val="auto"/>
              </w:rPr>
              <w:t>MỤC TIÊU NGHIÊN CỨU</w:t>
            </w:r>
            <w:r w:rsidR="00670E25" w:rsidRPr="00657003">
              <w:rPr>
                <w:webHidden/>
              </w:rPr>
              <w:tab/>
            </w:r>
            <w:r w:rsidR="00670E25" w:rsidRPr="00657003">
              <w:rPr>
                <w:webHidden/>
              </w:rPr>
              <w:fldChar w:fldCharType="begin"/>
            </w:r>
            <w:r w:rsidR="00670E25" w:rsidRPr="00657003">
              <w:rPr>
                <w:webHidden/>
              </w:rPr>
              <w:instrText xml:space="preserve"> PAGEREF _Toc75965202 \h </w:instrText>
            </w:r>
            <w:r w:rsidR="00670E25" w:rsidRPr="00657003">
              <w:rPr>
                <w:webHidden/>
              </w:rPr>
            </w:r>
            <w:r w:rsidR="00670E25" w:rsidRPr="00657003">
              <w:rPr>
                <w:webHidden/>
              </w:rPr>
              <w:fldChar w:fldCharType="separate"/>
            </w:r>
            <w:r w:rsidR="001B7DA0">
              <w:rPr>
                <w:webHidden/>
              </w:rPr>
              <w:t>4</w:t>
            </w:r>
            <w:r w:rsidR="00670E25" w:rsidRPr="00657003">
              <w:rPr>
                <w:webHidden/>
              </w:rPr>
              <w:fldChar w:fldCharType="end"/>
            </w:r>
          </w:hyperlink>
        </w:p>
        <w:p w14:paraId="474D28A8"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3" w:history="1">
            <w:r w:rsidR="00670E25" w:rsidRPr="00657003">
              <w:rPr>
                <w:rStyle w:val="Hyperlink"/>
                <w:color w:val="auto"/>
              </w:rPr>
              <w:t>CHƯƠNG I.</w:t>
            </w:r>
          </w:hyperlink>
          <w:r w:rsidR="00657003">
            <w:rPr>
              <w:rFonts w:asciiTheme="minorHAnsi" w:eastAsiaTheme="minorEastAsia" w:hAnsiTheme="minorHAnsi" w:cstheme="minorBidi"/>
              <w:b/>
              <w:sz w:val="22"/>
              <w:szCs w:val="22"/>
              <w:lang w:val="en-US"/>
            </w:rPr>
            <w:t xml:space="preserve"> </w:t>
          </w:r>
          <w:hyperlink w:anchor="_Toc75965204" w:history="1">
            <w:r w:rsidR="00670E25" w:rsidRPr="00657003">
              <w:rPr>
                <w:rStyle w:val="Hyperlink"/>
                <w:color w:val="auto"/>
              </w:rPr>
              <w:t>TỔNG QUAN TÀI LIỆU</w:t>
            </w:r>
            <w:r w:rsidR="00670E25" w:rsidRPr="00657003">
              <w:rPr>
                <w:webHidden/>
              </w:rPr>
              <w:tab/>
            </w:r>
            <w:r w:rsidR="00670E25" w:rsidRPr="00657003">
              <w:rPr>
                <w:webHidden/>
              </w:rPr>
              <w:fldChar w:fldCharType="begin"/>
            </w:r>
            <w:r w:rsidR="00670E25" w:rsidRPr="00657003">
              <w:rPr>
                <w:webHidden/>
              </w:rPr>
              <w:instrText xml:space="preserve"> PAGEREF _Toc75965204 \h </w:instrText>
            </w:r>
            <w:r w:rsidR="00670E25" w:rsidRPr="00657003">
              <w:rPr>
                <w:webHidden/>
              </w:rPr>
            </w:r>
            <w:r w:rsidR="00670E25" w:rsidRPr="00657003">
              <w:rPr>
                <w:webHidden/>
              </w:rPr>
              <w:fldChar w:fldCharType="separate"/>
            </w:r>
            <w:r w:rsidR="001B7DA0">
              <w:rPr>
                <w:webHidden/>
              </w:rPr>
              <w:t>5</w:t>
            </w:r>
            <w:r w:rsidR="00670E25" w:rsidRPr="00657003">
              <w:rPr>
                <w:webHidden/>
              </w:rPr>
              <w:fldChar w:fldCharType="end"/>
            </w:r>
          </w:hyperlink>
        </w:p>
        <w:p w14:paraId="761D854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5" w:history="1">
            <w:r w:rsidR="00670E25" w:rsidRPr="00657003">
              <w:rPr>
                <w:rStyle w:val="Hyperlink"/>
                <w:color w:val="auto"/>
              </w:rPr>
              <w:t>1.1. Đặc điểm cấu trúc, chức năng, chuyển hóa của xương, các yếu tố liên quan và các phương pháp đo mật độ xương</w:t>
            </w:r>
            <w:r w:rsidR="00670E25" w:rsidRPr="00657003">
              <w:rPr>
                <w:webHidden/>
              </w:rPr>
              <w:tab/>
            </w:r>
            <w:r w:rsidR="00670E25" w:rsidRPr="00657003">
              <w:rPr>
                <w:webHidden/>
              </w:rPr>
              <w:fldChar w:fldCharType="begin"/>
            </w:r>
            <w:r w:rsidR="00670E25" w:rsidRPr="00657003">
              <w:rPr>
                <w:webHidden/>
              </w:rPr>
              <w:instrText xml:space="preserve"> PAGEREF _Toc75965205 \h </w:instrText>
            </w:r>
            <w:r w:rsidR="00670E25" w:rsidRPr="00657003">
              <w:rPr>
                <w:webHidden/>
              </w:rPr>
            </w:r>
            <w:r w:rsidR="00670E25" w:rsidRPr="00657003">
              <w:rPr>
                <w:webHidden/>
              </w:rPr>
              <w:fldChar w:fldCharType="separate"/>
            </w:r>
            <w:r w:rsidR="001B7DA0">
              <w:rPr>
                <w:webHidden/>
              </w:rPr>
              <w:t>5</w:t>
            </w:r>
            <w:r w:rsidR="00670E25" w:rsidRPr="00657003">
              <w:rPr>
                <w:webHidden/>
              </w:rPr>
              <w:fldChar w:fldCharType="end"/>
            </w:r>
          </w:hyperlink>
        </w:p>
        <w:p w14:paraId="658EE33C"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6" w:history="1">
            <w:r w:rsidR="00670E25" w:rsidRPr="00657003">
              <w:rPr>
                <w:rStyle w:val="Hyperlink"/>
                <w:i/>
                <w:color w:val="auto"/>
              </w:rPr>
              <w:t>1.1.1. Đặc điểm cấu trúc xương người</w:t>
            </w:r>
            <w:r w:rsidR="00670E25" w:rsidRPr="00657003">
              <w:rPr>
                <w:webHidden/>
              </w:rPr>
              <w:tab/>
            </w:r>
            <w:r w:rsidR="00670E25" w:rsidRPr="00657003">
              <w:rPr>
                <w:webHidden/>
              </w:rPr>
              <w:fldChar w:fldCharType="begin"/>
            </w:r>
            <w:r w:rsidR="00670E25" w:rsidRPr="00657003">
              <w:rPr>
                <w:webHidden/>
              </w:rPr>
              <w:instrText xml:space="preserve"> PAGEREF _Toc75965206 \h </w:instrText>
            </w:r>
            <w:r w:rsidR="00670E25" w:rsidRPr="00657003">
              <w:rPr>
                <w:webHidden/>
              </w:rPr>
            </w:r>
            <w:r w:rsidR="00670E25" w:rsidRPr="00657003">
              <w:rPr>
                <w:webHidden/>
              </w:rPr>
              <w:fldChar w:fldCharType="separate"/>
            </w:r>
            <w:r w:rsidR="001B7DA0">
              <w:rPr>
                <w:webHidden/>
              </w:rPr>
              <w:t>5</w:t>
            </w:r>
            <w:r w:rsidR="00670E25" w:rsidRPr="00657003">
              <w:rPr>
                <w:webHidden/>
              </w:rPr>
              <w:fldChar w:fldCharType="end"/>
            </w:r>
          </w:hyperlink>
        </w:p>
        <w:p w14:paraId="35B06B1C"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7" w:history="1">
            <w:r w:rsidR="00670E25" w:rsidRPr="00657003">
              <w:rPr>
                <w:rStyle w:val="Hyperlink"/>
                <w:i/>
                <w:color w:val="auto"/>
              </w:rPr>
              <w:t>1.1.2. Các chức năng của xương</w:t>
            </w:r>
            <w:r w:rsidR="00670E25" w:rsidRPr="00657003">
              <w:rPr>
                <w:webHidden/>
              </w:rPr>
              <w:tab/>
            </w:r>
            <w:r w:rsidR="00670E25" w:rsidRPr="00657003">
              <w:rPr>
                <w:webHidden/>
              </w:rPr>
              <w:fldChar w:fldCharType="begin"/>
            </w:r>
            <w:r w:rsidR="00670E25" w:rsidRPr="00657003">
              <w:rPr>
                <w:webHidden/>
              </w:rPr>
              <w:instrText xml:space="preserve"> PAGEREF _Toc75965207 \h </w:instrText>
            </w:r>
            <w:r w:rsidR="00670E25" w:rsidRPr="00657003">
              <w:rPr>
                <w:webHidden/>
              </w:rPr>
            </w:r>
            <w:r w:rsidR="00670E25" w:rsidRPr="00657003">
              <w:rPr>
                <w:webHidden/>
              </w:rPr>
              <w:fldChar w:fldCharType="separate"/>
            </w:r>
            <w:r w:rsidR="001B7DA0">
              <w:rPr>
                <w:webHidden/>
              </w:rPr>
              <w:t>5</w:t>
            </w:r>
            <w:r w:rsidR="00670E25" w:rsidRPr="00657003">
              <w:rPr>
                <w:webHidden/>
              </w:rPr>
              <w:fldChar w:fldCharType="end"/>
            </w:r>
          </w:hyperlink>
        </w:p>
        <w:p w14:paraId="4C09E3B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8" w:history="1">
            <w:r w:rsidR="00670E25" w:rsidRPr="00657003">
              <w:rPr>
                <w:rStyle w:val="Hyperlink"/>
                <w:i/>
                <w:color w:val="auto"/>
              </w:rPr>
              <w:t>1.1.3. Chuyển hóa của xương</w:t>
            </w:r>
            <w:r w:rsidR="00670E25" w:rsidRPr="00657003">
              <w:rPr>
                <w:webHidden/>
              </w:rPr>
              <w:tab/>
            </w:r>
            <w:r w:rsidR="00670E25" w:rsidRPr="00657003">
              <w:rPr>
                <w:webHidden/>
              </w:rPr>
              <w:fldChar w:fldCharType="begin"/>
            </w:r>
            <w:r w:rsidR="00670E25" w:rsidRPr="00657003">
              <w:rPr>
                <w:webHidden/>
              </w:rPr>
              <w:instrText xml:space="preserve"> PAGEREF _Toc75965208 \h </w:instrText>
            </w:r>
            <w:r w:rsidR="00670E25" w:rsidRPr="00657003">
              <w:rPr>
                <w:webHidden/>
              </w:rPr>
            </w:r>
            <w:r w:rsidR="00670E25" w:rsidRPr="00657003">
              <w:rPr>
                <w:webHidden/>
              </w:rPr>
              <w:fldChar w:fldCharType="separate"/>
            </w:r>
            <w:r w:rsidR="001B7DA0">
              <w:rPr>
                <w:webHidden/>
              </w:rPr>
              <w:t>5</w:t>
            </w:r>
            <w:r w:rsidR="00670E25" w:rsidRPr="00657003">
              <w:rPr>
                <w:webHidden/>
              </w:rPr>
              <w:fldChar w:fldCharType="end"/>
            </w:r>
          </w:hyperlink>
        </w:p>
        <w:p w14:paraId="3272D04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09" w:history="1">
            <w:r w:rsidR="00670E25" w:rsidRPr="00657003">
              <w:rPr>
                <w:rStyle w:val="Hyperlink"/>
                <w:i/>
                <w:color w:val="auto"/>
              </w:rPr>
              <w:t>1.1.4. Khối lượng xương và các yếu tố liên quan</w:t>
            </w:r>
            <w:r w:rsidR="00670E25" w:rsidRPr="00657003">
              <w:rPr>
                <w:webHidden/>
              </w:rPr>
              <w:tab/>
            </w:r>
            <w:r w:rsidR="00670E25" w:rsidRPr="00657003">
              <w:rPr>
                <w:webHidden/>
              </w:rPr>
              <w:fldChar w:fldCharType="begin"/>
            </w:r>
            <w:r w:rsidR="00670E25" w:rsidRPr="00657003">
              <w:rPr>
                <w:webHidden/>
              </w:rPr>
              <w:instrText xml:space="preserve"> PAGEREF _Toc75965209 \h </w:instrText>
            </w:r>
            <w:r w:rsidR="00670E25" w:rsidRPr="00657003">
              <w:rPr>
                <w:webHidden/>
              </w:rPr>
            </w:r>
            <w:r w:rsidR="00670E25" w:rsidRPr="00657003">
              <w:rPr>
                <w:webHidden/>
              </w:rPr>
              <w:fldChar w:fldCharType="separate"/>
            </w:r>
            <w:r w:rsidR="001B7DA0">
              <w:rPr>
                <w:webHidden/>
              </w:rPr>
              <w:t>6</w:t>
            </w:r>
            <w:r w:rsidR="00670E25" w:rsidRPr="00657003">
              <w:rPr>
                <w:webHidden/>
              </w:rPr>
              <w:fldChar w:fldCharType="end"/>
            </w:r>
          </w:hyperlink>
        </w:p>
        <w:p w14:paraId="79AE29D5"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11" w:history="1">
            <w:r w:rsidR="00670E25" w:rsidRPr="00657003">
              <w:rPr>
                <w:rStyle w:val="Hyperlink"/>
                <w:i/>
                <w:color w:val="auto"/>
              </w:rPr>
              <w:t>1.1.5. Các phương pháp đo khối lượng xương</w:t>
            </w:r>
            <w:r w:rsidR="00670E25" w:rsidRPr="00657003">
              <w:rPr>
                <w:webHidden/>
              </w:rPr>
              <w:tab/>
            </w:r>
            <w:r w:rsidR="00670E25" w:rsidRPr="00657003">
              <w:rPr>
                <w:webHidden/>
              </w:rPr>
              <w:fldChar w:fldCharType="begin"/>
            </w:r>
            <w:r w:rsidR="00670E25" w:rsidRPr="00657003">
              <w:rPr>
                <w:webHidden/>
              </w:rPr>
              <w:instrText xml:space="preserve"> PAGEREF _Toc75965211 \h </w:instrText>
            </w:r>
            <w:r w:rsidR="00670E25" w:rsidRPr="00657003">
              <w:rPr>
                <w:webHidden/>
              </w:rPr>
            </w:r>
            <w:r w:rsidR="00670E25" w:rsidRPr="00657003">
              <w:rPr>
                <w:webHidden/>
              </w:rPr>
              <w:fldChar w:fldCharType="separate"/>
            </w:r>
            <w:r w:rsidR="001B7DA0">
              <w:rPr>
                <w:webHidden/>
              </w:rPr>
              <w:t>11</w:t>
            </w:r>
            <w:r w:rsidR="00670E25" w:rsidRPr="00657003">
              <w:rPr>
                <w:webHidden/>
              </w:rPr>
              <w:fldChar w:fldCharType="end"/>
            </w:r>
          </w:hyperlink>
        </w:p>
        <w:p w14:paraId="2987C6F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12" w:history="1">
            <w:r w:rsidR="00670E25" w:rsidRPr="00657003">
              <w:rPr>
                <w:rStyle w:val="Hyperlink"/>
                <w:color w:val="auto"/>
              </w:rPr>
              <w:t>1.2. Vai trò, nguồn gốc, nhu cầu, ảnh hưởng của canxi - vitamin D lên cơ thể</w:t>
            </w:r>
            <w:r w:rsidR="00670E25" w:rsidRPr="00657003">
              <w:rPr>
                <w:webHidden/>
              </w:rPr>
              <w:tab/>
            </w:r>
            <w:r w:rsidR="00670E25" w:rsidRPr="00657003">
              <w:rPr>
                <w:webHidden/>
              </w:rPr>
              <w:fldChar w:fldCharType="begin"/>
            </w:r>
            <w:r w:rsidR="00670E25" w:rsidRPr="00657003">
              <w:rPr>
                <w:webHidden/>
              </w:rPr>
              <w:instrText xml:space="preserve"> PAGEREF _Toc75965212 \h </w:instrText>
            </w:r>
            <w:r w:rsidR="00670E25" w:rsidRPr="00657003">
              <w:rPr>
                <w:webHidden/>
              </w:rPr>
            </w:r>
            <w:r w:rsidR="00670E25" w:rsidRPr="00657003">
              <w:rPr>
                <w:webHidden/>
              </w:rPr>
              <w:fldChar w:fldCharType="separate"/>
            </w:r>
            <w:r w:rsidR="001B7DA0">
              <w:rPr>
                <w:webHidden/>
              </w:rPr>
              <w:t>13</w:t>
            </w:r>
            <w:r w:rsidR="00670E25" w:rsidRPr="00657003">
              <w:rPr>
                <w:webHidden/>
              </w:rPr>
              <w:fldChar w:fldCharType="end"/>
            </w:r>
          </w:hyperlink>
        </w:p>
        <w:p w14:paraId="58E9C66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13" w:history="1">
            <w:r w:rsidR="00670E25" w:rsidRPr="00657003">
              <w:rPr>
                <w:rStyle w:val="Hyperlink"/>
                <w:i/>
                <w:color w:val="auto"/>
                <w:spacing w:val="-8"/>
              </w:rPr>
              <w:t>1.2.1. Vai trò, nguồn cung cấp, nhu cầu canxi, vitamin D với cơ thể</w:t>
            </w:r>
            <w:r w:rsidR="00670E25" w:rsidRPr="00657003">
              <w:rPr>
                <w:webHidden/>
              </w:rPr>
              <w:tab/>
            </w:r>
            <w:r w:rsidR="00670E25" w:rsidRPr="00657003">
              <w:rPr>
                <w:webHidden/>
              </w:rPr>
              <w:fldChar w:fldCharType="begin"/>
            </w:r>
            <w:r w:rsidR="00670E25" w:rsidRPr="00657003">
              <w:rPr>
                <w:webHidden/>
              </w:rPr>
              <w:instrText xml:space="preserve"> PAGEREF _Toc75965213 \h </w:instrText>
            </w:r>
            <w:r w:rsidR="00670E25" w:rsidRPr="00657003">
              <w:rPr>
                <w:webHidden/>
              </w:rPr>
            </w:r>
            <w:r w:rsidR="00670E25" w:rsidRPr="00657003">
              <w:rPr>
                <w:webHidden/>
              </w:rPr>
              <w:fldChar w:fldCharType="separate"/>
            </w:r>
            <w:r w:rsidR="001B7DA0">
              <w:rPr>
                <w:webHidden/>
              </w:rPr>
              <w:t>13</w:t>
            </w:r>
            <w:r w:rsidR="00670E25" w:rsidRPr="00657003">
              <w:rPr>
                <w:webHidden/>
              </w:rPr>
              <w:fldChar w:fldCharType="end"/>
            </w:r>
          </w:hyperlink>
        </w:p>
        <w:p w14:paraId="1B6E40BB"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16" w:history="1">
            <w:r w:rsidR="00670E25" w:rsidRPr="00657003">
              <w:rPr>
                <w:rStyle w:val="Hyperlink"/>
                <w:i/>
                <w:color w:val="auto"/>
              </w:rPr>
              <w:t>1.2.2. Ảnh hưởng của thiếu canxi, vitamin D</w:t>
            </w:r>
            <w:r w:rsidR="00670E25" w:rsidRPr="00657003">
              <w:rPr>
                <w:webHidden/>
              </w:rPr>
              <w:tab/>
            </w:r>
            <w:r w:rsidR="00670E25" w:rsidRPr="00657003">
              <w:rPr>
                <w:webHidden/>
              </w:rPr>
              <w:fldChar w:fldCharType="begin"/>
            </w:r>
            <w:r w:rsidR="00670E25" w:rsidRPr="00657003">
              <w:rPr>
                <w:webHidden/>
              </w:rPr>
              <w:instrText xml:space="preserve"> PAGEREF _Toc75965216 \h </w:instrText>
            </w:r>
            <w:r w:rsidR="00670E25" w:rsidRPr="00657003">
              <w:rPr>
                <w:webHidden/>
              </w:rPr>
            </w:r>
            <w:r w:rsidR="00670E25" w:rsidRPr="00657003">
              <w:rPr>
                <w:webHidden/>
              </w:rPr>
              <w:fldChar w:fldCharType="separate"/>
            </w:r>
            <w:r w:rsidR="001B7DA0">
              <w:rPr>
                <w:webHidden/>
              </w:rPr>
              <w:t>15</w:t>
            </w:r>
            <w:r w:rsidR="00670E25" w:rsidRPr="00657003">
              <w:rPr>
                <w:webHidden/>
              </w:rPr>
              <w:fldChar w:fldCharType="end"/>
            </w:r>
          </w:hyperlink>
        </w:p>
        <w:p w14:paraId="6FB60672"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22" w:history="1">
            <w:r w:rsidR="00670E25" w:rsidRPr="00657003">
              <w:rPr>
                <w:rStyle w:val="Hyperlink"/>
                <w:color w:val="auto"/>
              </w:rPr>
              <w:t>1.3.  Một số nghiên cứu về tình trạng thiếu canxi - vitamin D khẩu phần trên thế giới và ở Việt Nam</w:t>
            </w:r>
            <w:r w:rsidR="00670E25" w:rsidRPr="00657003">
              <w:rPr>
                <w:webHidden/>
              </w:rPr>
              <w:tab/>
            </w:r>
            <w:r w:rsidR="00670E25" w:rsidRPr="00657003">
              <w:rPr>
                <w:webHidden/>
              </w:rPr>
              <w:fldChar w:fldCharType="begin"/>
            </w:r>
            <w:r w:rsidR="00670E25" w:rsidRPr="00657003">
              <w:rPr>
                <w:webHidden/>
              </w:rPr>
              <w:instrText xml:space="preserve"> PAGEREF _Toc75965222 \h </w:instrText>
            </w:r>
            <w:r w:rsidR="00670E25" w:rsidRPr="00657003">
              <w:rPr>
                <w:webHidden/>
              </w:rPr>
            </w:r>
            <w:r w:rsidR="00670E25" w:rsidRPr="00657003">
              <w:rPr>
                <w:webHidden/>
              </w:rPr>
              <w:fldChar w:fldCharType="separate"/>
            </w:r>
            <w:r w:rsidR="001B7DA0">
              <w:rPr>
                <w:webHidden/>
              </w:rPr>
              <w:t>18</w:t>
            </w:r>
            <w:r w:rsidR="00670E25" w:rsidRPr="00657003">
              <w:rPr>
                <w:webHidden/>
              </w:rPr>
              <w:fldChar w:fldCharType="end"/>
            </w:r>
          </w:hyperlink>
        </w:p>
        <w:p w14:paraId="35222C51"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23" w:history="1">
            <w:r w:rsidR="00670E25" w:rsidRPr="00657003">
              <w:rPr>
                <w:rStyle w:val="Hyperlink"/>
                <w:i/>
                <w:color w:val="auto"/>
              </w:rPr>
              <w:t>1.3.1. Tình trạng thiếu canxi của trẻ gái vị thành niên 10-19 tuổi và phụ nữ trên thế giới</w:t>
            </w:r>
            <w:r w:rsidR="00670E25" w:rsidRPr="00657003">
              <w:rPr>
                <w:webHidden/>
              </w:rPr>
              <w:tab/>
            </w:r>
            <w:r w:rsidR="00670E25" w:rsidRPr="00657003">
              <w:rPr>
                <w:webHidden/>
              </w:rPr>
              <w:fldChar w:fldCharType="begin"/>
            </w:r>
            <w:r w:rsidR="00670E25" w:rsidRPr="00657003">
              <w:rPr>
                <w:webHidden/>
              </w:rPr>
              <w:instrText xml:space="preserve"> PAGEREF _Toc75965223 \h </w:instrText>
            </w:r>
            <w:r w:rsidR="00670E25" w:rsidRPr="00657003">
              <w:rPr>
                <w:webHidden/>
              </w:rPr>
            </w:r>
            <w:r w:rsidR="00670E25" w:rsidRPr="00657003">
              <w:rPr>
                <w:webHidden/>
              </w:rPr>
              <w:fldChar w:fldCharType="separate"/>
            </w:r>
            <w:r w:rsidR="001B7DA0">
              <w:rPr>
                <w:webHidden/>
              </w:rPr>
              <w:t>18</w:t>
            </w:r>
            <w:r w:rsidR="00670E25" w:rsidRPr="00657003">
              <w:rPr>
                <w:webHidden/>
              </w:rPr>
              <w:fldChar w:fldCharType="end"/>
            </w:r>
          </w:hyperlink>
        </w:p>
        <w:p w14:paraId="7B0ADE4A"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25" w:history="1">
            <w:r w:rsidR="00670E25" w:rsidRPr="00657003">
              <w:rPr>
                <w:rStyle w:val="Hyperlink"/>
                <w:i/>
                <w:color w:val="auto"/>
              </w:rPr>
              <w:t>1.3.2. Tình trạng thiếu canxi của trẻ gái vị thành niên 10-19 tuổi và phụ nữ tại Việt Nam</w:t>
            </w:r>
            <w:r w:rsidR="00670E25" w:rsidRPr="00657003">
              <w:rPr>
                <w:webHidden/>
              </w:rPr>
              <w:tab/>
            </w:r>
            <w:r w:rsidR="00670E25" w:rsidRPr="00657003">
              <w:rPr>
                <w:webHidden/>
              </w:rPr>
              <w:fldChar w:fldCharType="begin"/>
            </w:r>
            <w:r w:rsidR="00670E25" w:rsidRPr="00657003">
              <w:rPr>
                <w:webHidden/>
              </w:rPr>
              <w:instrText xml:space="preserve"> PAGEREF _Toc75965225 \h </w:instrText>
            </w:r>
            <w:r w:rsidR="00670E25" w:rsidRPr="00657003">
              <w:rPr>
                <w:webHidden/>
              </w:rPr>
            </w:r>
            <w:r w:rsidR="00670E25" w:rsidRPr="00657003">
              <w:rPr>
                <w:webHidden/>
              </w:rPr>
              <w:fldChar w:fldCharType="separate"/>
            </w:r>
            <w:r w:rsidR="001B7DA0">
              <w:rPr>
                <w:webHidden/>
              </w:rPr>
              <w:t>20</w:t>
            </w:r>
            <w:r w:rsidR="00670E25" w:rsidRPr="00657003">
              <w:rPr>
                <w:webHidden/>
              </w:rPr>
              <w:fldChar w:fldCharType="end"/>
            </w:r>
          </w:hyperlink>
        </w:p>
        <w:p w14:paraId="6AFEA5E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26" w:history="1">
            <w:r w:rsidR="00670E25" w:rsidRPr="00657003">
              <w:rPr>
                <w:rStyle w:val="Hyperlink"/>
                <w:i/>
                <w:color w:val="auto"/>
              </w:rPr>
              <w:t>1.3.3. Tình trạng thiếu vitamin D trên thế giới</w:t>
            </w:r>
            <w:r w:rsidR="00670E25" w:rsidRPr="00657003">
              <w:rPr>
                <w:webHidden/>
              </w:rPr>
              <w:tab/>
            </w:r>
            <w:r w:rsidR="00670E25" w:rsidRPr="00657003">
              <w:rPr>
                <w:webHidden/>
              </w:rPr>
              <w:fldChar w:fldCharType="begin"/>
            </w:r>
            <w:r w:rsidR="00670E25" w:rsidRPr="00657003">
              <w:rPr>
                <w:webHidden/>
              </w:rPr>
              <w:instrText xml:space="preserve"> PAGEREF _Toc75965226 \h </w:instrText>
            </w:r>
            <w:r w:rsidR="00670E25" w:rsidRPr="00657003">
              <w:rPr>
                <w:webHidden/>
              </w:rPr>
            </w:r>
            <w:r w:rsidR="00670E25" w:rsidRPr="00657003">
              <w:rPr>
                <w:webHidden/>
              </w:rPr>
              <w:fldChar w:fldCharType="separate"/>
            </w:r>
            <w:r w:rsidR="001B7DA0">
              <w:rPr>
                <w:webHidden/>
              </w:rPr>
              <w:t>21</w:t>
            </w:r>
            <w:r w:rsidR="00670E25" w:rsidRPr="00657003">
              <w:rPr>
                <w:webHidden/>
              </w:rPr>
              <w:fldChar w:fldCharType="end"/>
            </w:r>
          </w:hyperlink>
        </w:p>
        <w:p w14:paraId="46308EC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0" w:history="1">
            <w:r w:rsidR="00670E25" w:rsidRPr="00657003">
              <w:rPr>
                <w:rStyle w:val="Hyperlink"/>
                <w:i/>
                <w:color w:val="auto"/>
              </w:rPr>
              <w:t>1.3.4. Tình trạng thiếu vitamin D tại Việt Nam</w:t>
            </w:r>
            <w:r w:rsidR="00670E25" w:rsidRPr="00657003">
              <w:rPr>
                <w:webHidden/>
              </w:rPr>
              <w:tab/>
            </w:r>
            <w:r w:rsidR="00670E25" w:rsidRPr="00657003">
              <w:rPr>
                <w:webHidden/>
              </w:rPr>
              <w:fldChar w:fldCharType="begin"/>
            </w:r>
            <w:r w:rsidR="00670E25" w:rsidRPr="00657003">
              <w:rPr>
                <w:webHidden/>
              </w:rPr>
              <w:instrText xml:space="preserve"> PAGEREF _Toc75965230 \h </w:instrText>
            </w:r>
            <w:r w:rsidR="00670E25" w:rsidRPr="00657003">
              <w:rPr>
                <w:webHidden/>
              </w:rPr>
            </w:r>
            <w:r w:rsidR="00670E25" w:rsidRPr="00657003">
              <w:rPr>
                <w:webHidden/>
              </w:rPr>
              <w:fldChar w:fldCharType="separate"/>
            </w:r>
            <w:r w:rsidR="001B7DA0">
              <w:rPr>
                <w:webHidden/>
              </w:rPr>
              <w:t>25</w:t>
            </w:r>
            <w:r w:rsidR="00670E25" w:rsidRPr="00657003">
              <w:rPr>
                <w:webHidden/>
              </w:rPr>
              <w:fldChar w:fldCharType="end"/>
            </w:r>
          </w:hyperlink>
        </w:p>
        <w:p w14:paraId="4FE230B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1" w:history="1">
            <w:r w:rsidR="00670E25" w:rsidRPr="00657003">
              <w:rPr>
                <w:rStyle w:val="Hyperlink"/>
                <w:i/>
                <w:color w:val="auto"/>
              </w:rPr>
              <w:t>1.3.5. Tình trạng thiếu canxi và vitamin D kết hợp.</w:t>
            </w:r>
            <w:r w:rsidR="00670E25" w:rsidRPr="00657003">
              <w:rPr>
                <w:webHidden/>
              </w:rPr>
              <w:tab/>
            </w:r>
            <w:r w:rsidR="00670E25" w:rsidRPr="00657003">
              <w:rPr>
                <w:webHidden/>
              </w:rPr>
              <w:fldChar w:fldCharType="begin"/>
            </w:r>
            <w:r w:rsidR="00670E25" w:rsidRPr="00657003">
              <w:rPr>
                <w:webHidden/>
              </w:rPr>
              <w:instrText xml:space="preserve"> PAGEREF _Toc75965231 \h </w:instrText>
            </w:r>
            <w:r w:rsidR="00670E25" w:rsidRPr="00657003">
              <w:rPr>
                <w:webHidden/>
              </w:rPr>
            </w:r>
            <w:r w:rsidR="00670E25" w:rsidRPr="00657003">
              <w:rPr>
                <w:webHidden/>
              </w:rPr>
              <w:fldChar w:fldCharType="separate"/>
            </w:r>
            <w:r w:rsidR="001B7DA0">
              <w:rPr>
                <w:webHidden/>
              </w:rPr>
              <w:t>27</w:t>
            </w:r>
            <w:r w:rsidR="00670E25" w:rsidRPr="00657003">
              <w:rPr>
                <w:webHidden/>
              </w:rPr>
              <w:fldChar w:fldCharType="end"/>
            </w:r>
          </w:hyperlink>
        </w:p>
        <w:p w14:paraId="3375020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2" w:history="1">
            <w:r w:rsidR="00670E25" w:rsidRPr="00657003">
              <w:rPr>
                <w:rStyle w:val="Hyperlink"/>
                <w:color w:val="auto"/>
              </w:rPr>
              <w:t>1.4. Hậu quả của giảm mật độ xương ở người trưởng thành và các biện pháp can thiệp làm tăng mật độ xương</w:t>
            </w:r>
            <w:r w:rsidR="00670E25" w:rsidRPr="00657003">
              <w:rPr>
                <w:webHidden/>
              </w:rPr>
              <w:tab/>
            </w:r>
            <w:r w:rsidR="00670E25" w:rsidRPr="00657003">
              <w:rPr>
                <w:webHidden/>
              </w:rPr>
              <w:fldChar w:fldCharType="begin"/>
            </w:r>
            <w:r w:rsidR="00670E25" w:rsidRPr="00657003">
              <w:rPr>
                <w:webHidden/>
              </w:rPr>
              <w:instrText xml:space="preserve"> PAGEREF _Toc75965232 \h </w:instrText>
            </w:r>
            <w:r w:rsidR="00670E25" w:rsidRPr="00657003">
              <w:rPr>
                <w:webHidden/>
              </w:rPr>
            </w:r>
            <w:r w:rsidR="00670E25" w:rsidRPr="00657003">
              <w:rPr>
                <w:webHidden/>
              </w:rPr>
              <w:fldChar w:fldCharType="separate"/>
            </w:r>
            <w:r w:rsidR="001B7DA0">
              <w:rPr>
                <w:webHidden/>
              </w:rPr>
              <w:t>28</w:t>
            </w:r>
            <w:r w:rsidR="00670E25" w:rsidRPr="00657003">
              <w:rPr>
                <w:webHidden/>
              </w:rPr>
              <w:fldChar w:fldCharType="end"/>
            </w:r>
          </w:hyperlink>
        </w:p>
        <w:p w14:paraId="2ADB9CF0"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3" w:history="1">
            <w:r w:rsidR="00670E25" w:rsidRPr="00657003">
              <w:rPr>
                <w:rStyle w:val="Hyperlink"/>
                <w:i/>
                <w:color w:val="auto"/>
              </w:rPr>
              <w:t>1.4.1. Hậu quả của giảm mật độ xương ở người trưởng thành</w:t>
            </w:r>
            <w:r w:rsidR="00670E25" w:rsidRPr="00657003">
              <w:rPr>
                <w:webHidden/>
              </w:rPr>
              <w:tab/>
            </w:r>
            <w:r w:rsidR="00670E25" w:rsidRPr="00657003">
              <w:rPr>
                <w:webHidden/>
              </w:rPr>
              <w:fldChar w:fldCharType="begin"/>
            </w:r>
            <w:r w:rsidR="00670E25" w:rsidRPr="00657003">
              <w:rPr>
                <w:webHidden/>
              </w:rPr>
              <w:instrText xml:space="preserve"> PAGEREF _Toc75965233 \h </w:instrText>
            </w:r>
            <w:r w:rsidR="00670E25" w:rsidRPr="00657003">
              <w:rPr>
                <w:webHidden/>
              </w:rPr>
            </w:r>
            <w:r w:rsidR="00670E25" w:rsidRPr="00657003">
              <w:rPr>
                <w:webHidden/>
              </w:rPr>
              <w:fldChar w:fldCharType="separate"/>
            </w:r>
            <w:r w:rsidR="001B7DA0">
              <w:rPr>
                <w:webHidden/>
              </w:rPr>
              <w:t>28</w:t>
            </w:r>
            <w:r w:rsidR="00670E25" w:rsidRPr="00657003">
              <w:rPr>
                <w:webHidden/>
              </w:rPr>
              <w:fldChar w:fldCharType="end"/>
            </w:r>
          </w:hyperlink>
        </w:p>
        <w:p w14:paraId="46206739"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4" w:history="1">
            <w:r w:rsidR="00670E25" w:rsidRPr="00657003">
              <w:rPr>
                <w:rStyle w:val="Hyperlink"/>
                <w:i/>
                <w:color w:val="auto"/>
              </w:rPr>
              <w:t>1.4.2. Các giải pháp can thiệp nhằm tăng khối lượng xương đỉnh</w:t>
            </w:r>
            <w:r w:rsidR="00670E25" w:rsidRPr="00657003">
              <w:rPr>
                <w:webHidden/>
              </w:rPr>
              <w:tab/>
            </w:r>
            <w:r w:rsidR="00670E25" w:rsidRPr="00657003">
              <w:rPr>
                <w:webHidden/>
              </w:rPr>
              <w:fldChar w:fldCharType="begin"/>
            </w:r>
            <w:r w:rsidR="00670E25" w:rsidRPr="00657003">
              <w:rPr>
                <w:webHidden/>
              </w:rPr>
              <w:instrText xml:space="preserve"> PAGEREF _Toc75965234 \h </w:instrText>
            </w:r>
            <w:r w:rsidR="00670E25" w:rsidRPr="00657003">
              <w:rPr>
                <w:webHidden/>
              </w:rPr>
            </w:r>
            <w:r w:rsidR="00670E25" w:rsidRPr="00657003">
              <w:rPr>
                <w:webHidden/>
              </w:rPr>
              <w:fldChar w:fldCharType="separate"/>
            </w:r>
            <w:r w:rsidR="001B7DA0">
              <w:rPr>
                <w:webHidden/>
              </w:rPr>
              <w:t>29</w:t>
            </w:r>
            <w:r w:rsidR="00670E25" w:rsidRPr="00657003">
              <w:rPr>
                <w:webHidden/>
              </w:rPr>
              <w:fldChar w:fldCharType="end"/>
            </w:r>
          </w:hyperlink>
        </w:p>
        <w:p w14:paraId="6424CCD9"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7" w:history="1">
            <w:r w:rsidR="00670E25" w:rsidRPr="00657003">
              <w:rPr>
                <w:rStyle w:val="Hyperlink"/>
                <w:color w:val="auto"/>
              </w:rPr>
              <w:t>CHƯƠNG II.</w:t>
            </w:r>
          </w:hyperlink>
          <w:r w:rsidR="00F80F57" w:rsidRPr="00657003">
            <w:rPr>
              <w:rFonts w:asciiTheme="minorHAnsi" w:eastAsiaTheme="minorEastAsia" w:hAnsiTheme="minorHAnsi" w:cstheme="minorBidi"/>
              <w:sz w:val="22"/>
              <w:szCs w:val="22"/>
              <w:lang w:val="en-US"/>
            </w:rPr>
            <w:t xml:space="preserve"> </w:t>
          </w:r>
          <w:hyperlink w:anchor="_Toc75965238" w:history="1">
            <w:r w:rsidR="00670E25" w:rsidRPr="00657003">
              <w:rPr>
                <w:rStyle w:val="Hyperlink"/>
                <w:color w:val="auto"/>
              </w:rPr>
              <w:t>ĐỐI TƯỢNG VÀ PHƯƠNG PHÁP NGHIÊN CỨU</w:t>
            </w:r>
            <w:r w:rsidR="00670E25" w:rsidRPr="00657003">
              <w:rPr>
                <w:webHidden/>
              </w:rPr>
              <w:tab/>
            </w:r>
            <w:r w:rsidR="00670E25" w:rsidRPr="00657003">
              <w:rPr>
                <w:webHidden/>
              </w:rPr>
              <w:fldChar w:fldCharType="begin"/>
            </w:r>
            <w:r w:rsidR="00670E25" w:rsidRPr="00657003">
              <w:rPr>
                <w:webHidden/>
              </w:rPr>
              <w:instrText xml:space="preserve"> PAGEREF _Toc75965238 \h </w:instrText>
            </w:r>
            <w:r w:rsidR="00670E25" w:rsidRPr="00657003">
              <w:rPr>
                <w:webHidden/>
              </w:rPr>
            </w:r>
            <w:r w:rsidR="00670E25" w:rsidRPr="00657003">
              <w:rPr>
                <w:webHidden/>
              </w:rPr>
              <w:fldChar w:fldCharType="separate"/>
            </w:r>
            <w:r w:rsidR="001B7DA0">
              <w:rPr>
                <w:webHidden/>
              </w:rPr>
              <w:t>38</w:t>
            </w:r>
            <w:r w:rsidR="00670E25" w:rsidRPr="00657003">
              <w:rPr>
                <w:webHidden/>
              </w:rPr>
              <w:fldChar w:fldCharType="end"/>
            </w:r>
          </w:hyperlink>
        </w:p>
        <w:p w14:paraId="72D3842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39" w:history="1">
            <w:r w:rsidR="00670E25" w:rsidRPr="00657003">
              <w:rPr>
                <w:rStyle w:val="Hyperlink"/>
                <w:color w:val="auto"/>
              </w:rPr>
              <w:t>2.1. Đối tượng nghiên cứu</w:t>
            </w:r>
            <w:r w:rsidR="00670E25" w:rsidRPr="00657003">
              <w:rPr>
                <w:webHidden/>
              </w:rPr>
              <w:tab/>
            </w:r>
            <w:r w:rsidR="00670E25" w:rsidRPr="00657003">
              <w:rPr>
                <w:webHidden/>
              </w:rPr>
              <w:fldChar w:fldCharType="begin"/>
            </w:r>
            <w:r w:rsidR="00670E25" w:rsidRPr="00657003">
              <w:rPr>
                <w:webHidden/>
              </w:rPr>
              <w:instrText xml:space="preserve"> PAGEREF _Toc75965239 \h </w:instrText>
            </w:r>
            <w:r w:rsidR="00670E25" w:rsidRPr="00657003">
              <w:rPr>
                <w:webHidden/>
              </w:rPr>
            </w:r>
            <w:r w:rsidR="00670E25" w:rsidRPr="00657003">
              <w:rPr>
                <w:webHidden/>
              </w:rPr>
              <w:fldChar w:fldCharType="separate"/>
            </w:r>
            <w:r w:rsidR="001B7DA0">
              <w:rPr>
                <w:webHidden/>
              </w:rPr>
              <w:t>38</w:t>
            </w:r>
            <w:r w:rsidR="00670E25" w:rsidRPr="00657003">
              <w:rPr>
                <w:webHidden/>
              </w:rPr>
              <w:fldChar w:fldCharType="end"/>
            </w:r>
          </w:hyperlink>
        </w:p>
        <w:p w14:paraId="3782F9BC"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0" w:history="1">
            <w:r w:rsidR="00670E25" w:rsidRPr="00657003">
              <w:rPr>
                <w:rStyle w:val="Hyperlink"/>
                <w:i/>
                <w:color w:val="auto"/>
              </w:rPr>
              <w:t>2.1.1. Nghiên cứu mô tả cắt ngang</w:t>
            </w:r>
            <w:r w:rsidR="00670E25" w:rsidRPr="00657003">
              <w:rPr>
                <w:webHidden/>
              </w:rPr>
              <w:tab/>
            </w:r>
            <w:r w:rsidR="00670E25" w:rsidRPr="00657003">
              <w:rPr>
                <w:webHidden/>
              </w:rPr>
              <w:fldChar w:fldCharType="begin"/>
            </w:r>
            <w:r w:rsidR="00670E25" w:rsidRPr="00657003">
              <w:rPr>
                <w:webHidden/>
              </w:rPr>
              <w:instrText xml:space="preserve"> PAGEREF _Toc75965240 \h </w:instrText>
            </w:r>
            <w:r w:rsidR="00670E25" w:rsidRPr="00657003">
              <w:rPr>
                <w:webHidden/>
              </w:rPr>
            </w:r>
            <w:r w:rsidR="00670E25" w:rsidRPr="00657003">
              <w:rPr>
                <w:webHidden/>
              </w:rPr>
              <w:fldChar w:fldCharType="separate"/>
            </w:r>
            <w:r w:rsidR="001B7DA0">
              <w:rPr>
                <w:webHidden/>
              </w:rPr>
              <w:t>38</w:t>
            </w:r>
            <w:r w:rsidR="00670E25" w:rsidRPr="00657003">
              <w:rPr>
                <w:webHidden/>
              </w:rPr>
              <w:fldChar w:fldCharType="end"/>
            </w:r>
          </w:hyperlink>
        </w:p>
        <w:p w14:paraId="36B3621C"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1" w:history="1">
            <w:r w:rsidR="00670E25" w:rsidRPr="00657003">
              <w:rPr>
                <w:rStyle w:val="Hyperlink"/>
                <w:i/>
                <w:color w:val="auto"/>
              </w:rPr>
              <w:t>2.1.2. Nghiên cứu can thiệp</w:t>
            </w:r>
            <w:r w:rsidR="00670E25" w:rsidRPr="00657003">
              <w:rPr>
                <w:webHidden/>
              </w:rPr>
              <w:tab/>
            </w:r>
            <w:r w:rsidR="00670E25" w:rsidRPr="00657003">
              <w:rPr>
                <w:webHidden/>
              </w:rPr>
              <w:fldChar w:fldCharType="begin"/>
            </w:r>
            <w:r w:rsidR="00670E25" w:rsidRPr="00657003">
              <w:rPr>
                <w:webHidden/>
              </w:rPr>
              <w:instrText xml:space="preserve"> PAGEREF _Toc75965241 \h </w:instrText>
            </w:r>
            <w:r w:rsidR="00670E25" w:rsidRPr="00657003">
              <w:rPr>
                <w:webHidden/>
              </w:rPr>
            </w:r>
            <w:r w:rsidR="00670E25" w:rsidRPr="00657003">
              <w:rPr>
                <w:webHidden/>
              </w:rPr>
              <w:fldChar w:fldCharType="separate"/>
            </w:r>
            <w:r w:rsidR="001B7DA0">
              <w:rPr>
                <w:webHidden/>
              </w:rPr>
              <w:t>38</w:t>
            </w:r>
            <w:r w:rsidR="00670E25" w:rsidRPr="00657003">
              <w:rPr>
                <w:webHidden/>
              </w:rPr>
              <w:fldChar w:fldCharType="end"/>
            </w:r>
          </w:hyperlink>
        </w:p>
        <w:p w14:paraId="1AC7AA96"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3" w:history="1">
            <w:r w:rsidR="00670E25" w:rsidRPr="00657003">
              <w:rPr>
                <w:rStyle w:val="Hyperlink"/>
                <w:color w:val="auto"/>
              </w:rPr>
              <w:t>2.2. Địa điểm nghiên cứu</w:t>
            </w:r>
            <w:r w:rsidR="00670E25" w:rsidRPr="00657003">
              <w:rPr>
                <w:webHidden/>
              </w:rPr>
              <w:tab/>
            </w:r>
            <w:r w:rsidR="00670E25" w:rsidRPr="00657003">
              <w:rPr>
                <w:webHidden/>
              </w:rPr>
              <w:fldChar w:fldCharType="begin"/>
            </w:r>
            <w:r w:rsidR="00670E25" w:rsidRPr="00657003">
              <w:rPr>
                <w:webHidden/>
              </w:rPr>
              <w:instrText xml:space="preserve"> PAGEREF _Toc75965243 \h </w:instrText>
            </w:r>
            <w:r w:rsidR="00670E25" w:rsidRPr="00657003">
              <w:rPr>
                <w:webHidden/>
              </w:rPr>
            </w:r>
            <w:r w:rsidR="00670E25" w:rsidRPr="00657003">
              <w:rPr>
                <w:webHidden/>
              </w:rPr>
              <w:fldChar w:fldCharType="separate"/>
            </w:r>
            <w:r w:rsidR="001B7DA0">
              <w:rPr>
                <w:webHidden/>
              </w:rPr>
              <w:t>38</w:t>
            </w:r>
            <w:r w:rsidR="00670E25" w:rsidRPr="00657003">
              <w:rPr>
                <w:webHidden/>
              </w:rPr>
              <w:fldChar w:fldCharType="end"/>
            </w:r>
          </w:hyperlink>
        </w:p>
        <w:p w14:paraId="78E7EAD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4" w:history="1">
            <w:r w:rsidR="00670E25" w:rsidRPr="00657003">
              <w:rPr>
                <w:rStyle w:val="Hyperlink"/>
                <w:color w:val="auto"/>
              </w:rPr>
              <w:t>2.3. Thời gian nghiên cứu</w:t>
            </w:r>
            <w:r w:rsidR="00670E25" w:rsidRPr="00657003">
              <w:rPr>
                <w:webHidden/>
              </w:rPr>
              <w:tab/>
            </w:r>
            <w:r w:rsidR="00670E25" w:rsidRPr="00657003">
              <w:rPr>
                <w:webHidden/>
              </w:rPr>
              <w:fldChar w:fldCharType="begin"/>
            </w:r>
            <w:r w:rsidR="00670E25" w:rsidRPr="00657003">
              <w:rPr>
                <w:webHidden/>
              </w:rPr>
              <w:instrText xml:space="preserve"> PAGEREF _Toc75965244 \h </w:instrText>
            </w:r>
            <w:r w:rsidR="00670E25" w:rsidRPr="00657003">
              <w:rPr>
                <w:webHidden/>
              </w:rPr>
            </w:r>
            <w:r w:rsidR="00670E25" w:rsidRPr="00657003">
              <w:rPr>
                <w:webHidden/>
              </w:rPr>
              <w:fldChar w:fldCharType="separate"/>
            </w:r>
            <w:r w:rsidR="001B7DA0">
              <w:rPr>
                <w:webHidden/>
              </w:rPr>
              <w:t>38</w:t>
            </w:r>
            <w:r w:rsidR="00670E25" w:rsidRPr="00657003">
              <w:rPr>
                <w:webHidden/>
              </w:rPr>
              <w:fldChar w:fldCharType="end"/>
            </w:r>
          </w:hyperlink>
        </w:p>
        <w:p w14:paraId="742A578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5" w:history="1">
            <w:r w:rsidR="00670E25" w:rsidRPr="00657003">
              <w:rPr>
                <w:rStyle w:val="Hyperlink"/>
                <w:i/>
                <w:color w:val="auto"/>
              </w:rPr>
              <w:t>2.3.1. Nghiên cứu mô tả cắt ngang</w:t>
            </w:r>
            <w:r w:rsidR="00670E25" w:rsidRPr="00657003">
              <w:rPr>
                <w:webHidden/>
              </w:rPr>
              <w:tab/>
            </w:r>
            <w:r w:rsidR="00670E25" w:rsidRPr="00657003">
              <w:rPr>
                <w:webHidden/>
              </w:rPr>
              <w:fldChar w:fldCharType="begin"/>
            </w:r>
            <w:r w:rsidR="00670E25" w:rsidRPr="00657003">
              <w:rPr>
                <w:webHidden/>
              </w:rPr>
              <w:instrText xml:space="preserve"> PAGEREF _Toc75965245 \h </w:instrText>
            </w:r>
            <w:r w:rsidR="00670E25" w:rsidRPr="00657003">
              <w:rPr>
                <w:webHidden/>
              </w:rPr>
            </w:r>
            <w:r w:rsidR="00670E25" w:rsidRPr="00657003">
              <w:rPr>
                <w:webHidden/>
              </w:rPr>
              <w:fldChar w:fldCharType="separate"/>
            </w:r>
            <w:r w:rsidR="001B7DA0">
              <w:rPr>
                <w:webHidden/>
              </w:rPr>
              <w:t>39</w:t>
            </w:r>
            <w:r w:rsidR="00670E25" w:rsidRPr="00657003">
              <w:rPr>
                <w:webHidden/>
              </w:rPr>
              <w:fldChar w:fldCharType="end"/>
            </w:r>
          </w:hyperlink>
        </w:p>
        <w:p w14:paraId="176DEE2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6" w:history="1">
            <w:r w:rsidR="00670E25" w:rsidRPr="00657003">
              <w:rPr>
                <w:rStyle w:val="Hyperlink"/>
                <w:i/>
                <w:color w:val="auto"/>
              </w:rPr>
              <w:t>2.3.2. Nghiên cứu can thiệp</w:t>
            </w:r>
            <w:r w:rsidR="00670E25" w:rsidRPr="00657003">
              <w:rPr>
                <w:webHidden/>
              </w:rPr>
              <w:tab/>
            </w:r>
            <w:r w:rsidR="00670E25" w:rsidRPr="00657003">
              <w:rPr>
                <w:webHidden/>
              </w:rPr>
              <w:fldChar w:fldCharType="begin"/>
            </w:r>
            <w:r w:rsidR="00670E25" w:rsidRPr="00657003">
              <w:rPr>
                <w:webHidden/>
              </w:rPr>
              <w:instrText xml:space="preserve"> PAGEREF _Toc75965246 \h </w:instrText>
            </w:r>
            <w:r w:rsidR="00670E25" w:rsidRPr="00657003">
              <w:rPr>
                <w:webHidden/>
              </w:rPr>
            </w:r>
            <w:r w:rsidR="00670E25" w:rsidRPr="00657003">
              <w:rPr>
                <w:webHidden/>
              </w:rPr>
              <w:fldChar w:fldCharType="separate"/>
            </w:r>
            <w:r w:rsidR="001B7DA0">
              <w:rPr>
                <w:webHidden/>
              </w:rPr>
              <w:t>39</w:t>
            </w:r>
            <w:r w:rsidR="00670E25" w:rsidRPr="00657003">
              <w:rPr>
                <w:webHidden/>
              </w:rPr>
              <w:fldChar w:fldCharType="end"/>
            </w:r>
          </w:hyperlink>
        </w:p>
        <w:p w14:paraId="6F571D78"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7" w:history="1">
            <w:r w:rsidR="00670E25" w:rsidRPr="00657003">
              <w:rPr>
                <w:rStyle w:val="Hyperlink"/>
                <w:color w:val="auto"/>
              </w:rPr>
              <w:t>2.4. Phương pháp nghiên cứu</w:t>
            </w:r>
            <w:r w:rsidR="00670E25" w:rsidRPr="00657003">
              <w:rPr>
                <w:webHidden/>
              </w:rPr>
              <w:tab/>
            </w:r>
            <w:r w:rsidR="00670E25" w:rsidRPr="00657003">
              <w:rPr>
                <w:webHidden/>
              </w:rPr>
              <w:fldChar w:fldCharType="begin"/>
            </w:r>
            <w:r w:rsidR="00670E25" w:rsidRPr="00657003">
              <w:rPr>
                <w:webHidden/>
              </w:rPr>
              <w:instrText xml:space="preserve"> PAGEREF _Toc75965247 \h </w:instrText>
            </w:r>
            <w:r w:rsidR="00670E25" w:rsidRPr="00657003">
              <w:rPr>
                <w:webHidden/>
              </w:rPr>
            </w:r>
            <w:r w:rsidR="00670E25" w:rsidRPr="00657003">
              <w:rPr>
                <w:webHidden/>
              </w:rPr>
              <w:fldChar w:fldCharType="separate"/>
            </w:r>
            <w:r w:rsidR="001B7DA0">
              <w:rPr>
                <w:webHidden/>
              </w:rPr>
              <w:t>39</w:t>
            </w:r>
            <w:r w:rsidR="00670E25" w:rsidRPr="00657003">
              <w:rPr>
                <w:webHidden/>
              </w:rPr>
              <w:fldChar w:fldCharType="end"/>
            </w:r>
          </w:hyperlink>
        </w:p>
        <w:p w14:paraId="7C127EB9"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48" w:history="1">
            <w:r w:rsidR="00670E25" w:rsidRPr="00657003">
              <w:rPr>
                <w:rStyle w:val="Hyperlink"/>
                <w:i/>
                <w:color w:val="auto"/>
              </w:rPr>
              <w:t>2.4.1. Nghiên cứu mô tả cắt ngang</w:t>
            </w:r>
            <w:r w:rsidR="00670E25" w:rsidRPr="00657003">
              <w:rPr>
                <w:webHidden/>
              </w:rPr>
              <w:tab/>
            </w:r>
            <w:r w:rsidR="00670E25" w:rsidRPr="00657003">
              <w:rPr>
                <w:webHidden/>
              </w:rPr>
              <w:fldChar w:fldCharType="begin"/>
            </w:r>
            <w:r w:rsidR="00670E25" w:rsidRPr="00657003">
              <w:rPr>
                <w:webHidden/>
              </w:rPr>
              <w:instrText xml:space="preserve"> PAGEREF _Toc75965248 \h </w:instrText>
            </w:r>
            <w:r w:rsidR="00670E25" w:rsidRPr="00657003">
              <w:rPr>
                <w:webHidden/>
              </w:rPr>
            </w:r>
            <w:r w:rsidR="00670E25" w:rsidRPr="00657003">
              <w:rPr>
                <w:webHidden/>
              </w:rPr>
              <w:fldChar w:fldCharType="separate"/>
            </w:r>
            <w:r w:rsidR="001B7DA0">
              <w:rPr>
                <w:webHidden/>
              </w:rPr>
              <w:t>39</w:t>
            </w:r>
            <w:r w:rsidR="00670E25" w:rsidRPr="00657003">
              <w:rPr>
                <w:webHidden/>
              </w:rPr>
              <w:fldChar w:fldCharType="end"/>
            </w:r>
          </w:hyperlink>
        </w:p>
        <w:p w14:paraId="6C94826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52" w:history="1">
            <w:r w:rsidR="00670E25" w:rsidRPr="00657003">
              <w:rPr>
                <w:rStyle w:val="Hyperlink"/>
                <w:i/>
                <w:color w:val="auto"/>
              </w:rPr>
              <w:t>2.4.2. Nghiên cứu can thiệp</w:t>
            </w:r>
            <w:r w:rsidR="00670E25" w:rsidRPr="00657003">
              <w:rPr>
                <w:webHidden/>
              </w:rPr>
              <w:tab/>
            </w:r>
            <w:r w:rsidR="00670E25" w:rsidRPr="00657003">
              <w:rPr>
                <w:webHidden/>
              </w:rPr>
              <w:fldChar w:fldCharType="begin"/>
            </w:r>
            <w:r w:rsidR="00670E25" w:rsidRPr="00657003">
              <w:rPr>
                <w:webHidden/>
              </w:rPr>
              <w:instrText xml:space="preserve"> PAGEREF _Toc75965252 \h </w:instrText>
            </w:r>
            <w:r w:rsidR="00670E25" w:rsidRPr="00657003">
              <w:rPr>
                <w:webHidden/>
              </w:rPr>
            </w:r>
            <w:r w:rsidR="00670E25" w:rsidRPr="00657003">
              <w:rPr>
                <w:webHidden/>
              </w:rPr>
              <w:fldChar w:fldCharType="separate"/>
            </w:r>
            <w:r w:rsidR="001B7DA0">
              <w:rPr>
                <w:webHidden/>
              </w:rPr>
              <w:t>40</w:t>
            </w:r>
            <w:r w:rsidR="00670E25" w:rsidRPr="00657003">
              <w:rPr>
                <w:webHidden/>
              </w:rPr>
              <w:fldChar w:fldCharType="end"/>
            </w:r>
          </w:hyperlink>
        </w:p>
        <w:p w14:paraId="185BABB9" w14:textId="77777777" w:rsidR="00670E25" w:rsidRPr="00657003" w:rsidRDefault="00F028DE" w:rsidP="00657003">
          <w:pPr>
            <w:pStyle w:val="TOC1"/>
            <w:rPr>
              <w:rFonts w:asciiTheme="minorHAnsi" w:eastAsiaTheme="minorEastAsia" w:hAnsiTheme="minorHAnsi" w:cstheme="minorBidi"/>
              <w:i/>
              <w:sz w:val="22"/>
              <w:szCs w:val="22"/>
              <w:lang w:val="en-US"/>
            </w:rPr>
          </w:pPr>
          <w:hyperlink w:anchor="_Toc75965254" w:history="1">
            <w:r w:rsidR="00670E25" w:rsidRPr="00657003">
              <w:rPr>
                <w:rStyle w:val="Hyperlink"/>
                <w:color w:val="auto"/>
              </w:rPr>
              <w:t>2.5. Triển khai can thiệp</w:t>
            </w:r>
            <w:r w:rsidR="00670E25" w:rsidRPr="00657003">
              <w:rPr>
                <w:i/>
                <w:webHidden/>
              </w:rPr>
              <w:tab/>
            </w:r>
            <w:r w:rsidR="00670E25" w:rsidRPr="00657003">
              <w:rPr>
                <w:i/>
                <w:webHidden/>
              </w:rPr>
              <w:fldChar w:fldCharType="begin"/>
            </w:r>
            <w:r w:rsidR="00670E25" w:rsidRPr="00657003">
              <w:rPr>
                <w:i/>
                <w:webHidden/>
              </w:rPr>
              <w:instrText xml:space="preserve"> PAGEREF _Toc75965254 \h </w:instrText>
            </w:r>
            <w:r w:rsidR="00670E25" w:rsidRPr="00657003">
              <w:rPr>
                <w:i/>
                <w:webHidden/>
              </w:rPr>
            </w:r>
            <w:r w:rsidR="00670E25" w:rsidRPr="00657003">
              <w:rPr>
                <w:i/>
                <w:webHidden/>
              </w:rPr>
              <w:fldChar w:fldCharType="separate"/>
            </w:r>
            <w:r w:rsidR="001B7DA0">
              <w:rPr>
                <w:i/>
                <w:webHidden/>
              </w:rPr>
              <w:t>41</w:t>
            </w:r>
            <w:r w:rsidR="00670E25" w:rsidRPr="00657003">
              <w:rPr>
                <w:i/>
                <w:webHidden/>
              </w:rPr>
              <w:fldChar w:fldCharType="end"/>
            </w:r>
          </w:hyperlink>
        </w:p>
        <w:p w14:paraId="0FD786E4"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55" w:history="1">
            <w:r w:rsidR="00670E25" w:rsidRPr="00657003">
              <w:rPr>
                <w:rStyle w:val="Hyperlink"/>
                <w:i/>
                <w:color w:val="auto"/>
              </w:rPr>
              <w:t>2.5.1. Can thiệp bằng bổ sung canxi - vitamin D</w:t>
            </w:r>
            <w:r w:rsidR="00670E25" w:rsidRPr="00657003">
              <w:rPr>
                <w:webHidden/>
              </w:rPr>
              <w:tab/>
            </w:r>
            <w:r w:rsidR="00670E25" w:rsidRPr="00657003">
              <w:rPr>
                <w:webHidden/>
              </w:rPr>
              <w:fldChar w:fldCharType="begin"/>
            </w:r>
            <w:r w:rsidR="00670E25" w:rsidRPr="00657003">
              <w:rPr>
                <w:webHidden/>
              </w:rPr>
              <w:instrText xml:space="preserve"> PAGEREF _Toc75965255 \h </w:instrText>
            </w:r>
            <w:r w:rsidR="00670E25" w:rsidRPr="00657003">
              <w:rPr>
                <w:webHidden/>
              </w:rPr>
            </w:r>
            <w:r w:rsidR="00670E25" w:rsidRPr="00657003">
              <w:rPr>
                <w:webHidden/>
              </w:rPr>
              <w:fldChar w:fldCharType="separate"/>
            </w:r>
            <w:r w:rsidR="001B7DA0">
              <w:rPr>
                <w:webHidden/>
              </w:rPr>
              <w:t>41</w:t>
            </w:r>
            <w:r w:rsidR="00670E25" w:rsidRPr="00657003">
              <w:rPr>
                <w:webHidden/>
              </w:rPr>
              <w:fldChar w:fldCharType="end"/>
            </w:r>
          </w:hyperlink>
        </w:p>
        <w:p w14:paraId="5A5E9286"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56" w:history="1">
            <w:r w:rsidR="00670E25" w:rsidRPr="00657003">
              <w:rPr>
                <w:rStyle w:val="Hyperlink"/>
                <w:i/>
                <w:color w:val="auto"/>
              </w:rPr>
              <w:t>2.5.2. Can thiệp bằng truyền thông giáo dục dinh dưỡng</w:t>
            </w:r>
            <w:r w:rsidR="00670E25" w:rsidRPr="00657003">
              <w:rPr>
                <w:webHidden/>
              </w:rPr>
              <w:tab/>
            </w:r>
            <w:r w:rsidR="00670E25" w:rsidRPr="00657003">
              <w:rPr>
                <w:webHidden/>
              </w:rPr>
              <w:fldChar w:fldCharType="begin"/>
            </w:r>
            <w:r w:rsidR="00670E25" w:rsidRPr="00657003">
              <w:rPr>
                <w:webHidden/>
              </w:rPr>
              <w:instrText xml:space="preserve"> PAGEREF _Toc75965256 \h </w:instrText>
            </w:r>
            <w:r w:rsidR="00670E25" w:rsidRPr="00657003">
              <w:rPr>
                <w:webHidden/>
              </w:rPr>
            </w:r>
            <w:r w:rsidR="00670E25" w:rsidRPr="00657003">
              <w:rPr>
                <w:webHidden/>
              </w:rPr>
              <w:fldChar w:fldCharType="separate"/>
            </w:r>
            <w:r w:rsidR="001B7DA0">
              <w:rPr>
                <w:webHidden/>
              </w:rPr>
              <w:t>43</w:t>
            </w:r>
            <w:r w:rsidR="00670E25" w:rsidRPr="00657003">
              <w:rPr>
                <w:webHidden/>
              </w:rPr>
              <w:fldChar w:fldCharType="end"/>
            </w:r>
          </w:hyperlink>
        </w:p>
        <w:p w14:paraId="7927F345"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57" w:history="1">
            <w:r w:rsidR="00670E25" w:rsidRPr="00657003">
              <w:rPr>
                <w:rStyle w:val="Hyperlink"/>
                <w:i/>
                <w:color w:val="auto"/>
              </w:rPr>
              <w:t>2.5.3. Qui trình nghiên cứu</w:t>
            </w:r>
            <w:r w:rsidR="00670E25" w:rsidRPr="00657003">
              <w:rPr>
                <w:webHidden/>
              </w:rPr>
              <w:tab/>
            </w:r>
            <w:r w:rsidR="00670E25" w:rsidRPr="00657003">
              <w:rPr>
                <w:webHidden/>
              </w:rPr>
              <w:fldChar w:fldCharType="begin"/>
            </w:r>
            <w:r w:rsidR="00670E25" w:rsidRPr="00657003">
              <w:rPr>
                <w:webHidden/>
              </w:rPr>
              <w:instrText xml:space="preserve"> PAGEREF _Toc75965257 \h </w:instrText>
            </w:r>
            <w:r w:rsidR="00670E25" w:rsidRPr="00657003">
              <w:rPr>
                <w:webHidden/>
              </w:rPr>
            </w:r>
            <w:r w:rsidR="00670E25" w:rsidRPr="00657003">
              <w:rPr>
                <w:webHidden/>
              </w:rPr>
              <w:fldChar w:fldCharType="separate"/>
            </w:r>
            <w:r w:rsidR="001B7DA0">
              <w:rPr>
                <w:webHidden/>
              </w:rPr>
              <w:t>44</w:t>
            </w:r>
            <w:r w:rsidR="00670E25" w:rsidRPr="00657003">
              <w:rPr>
                <w:webHidden/>
              </w:rPr>
              <w:fldChar w:fldCharType="end"/>
            </w:r>
          </w:hyperlink>
        </w:p>
        <w:p w14:paraId="0CACA10B"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59" w:history="1">
            <w:r w:rsidR="00670E25" w:rsidRPr="00657003">
              <w:rPr>
                <w:rStyle w:val="Hyperlink"/>
                <w:color w:val="auto"/>
              </w:rPr>
              <w:t>2.6. Phương pháp kỹ thuật thu thập số liệu và cách đánh giá</w:t>
            </w:r>
            <w:r w:rsidR="00670E25" w:rsidRPr="00657003">
              <w:rPr>
                <w:webHidden/>
              </w:rPr>
              <w:tab/>
            </w:r>
            <w:r w:rsidR="00670E25" w:rsidRPr="00657003">
              <w:rPr>
                <w:webHidden/>
              </w:rPr>
              <w:fldChar w:fldCharType="begin"/>
            </w:r>
            <w:r w:rsidR="00670E25" w:rsidRPr="00657003">
              <w:rPr>
                <w:webHidden/>
              </w:rPr>
              <w:instrText xml:space="preserve"> PAGEREF _Toc75965259 \h </w:instrText>
            </w:r>
            <w:r w:rsidR="00670E25" w:rsidRPr="00657003">
              <w:rPr>
                <w:webHidden/>
              </w:rPr>
            </w:r>
            <w:r w:rsidR="00670E25" w:rsidRPr="00657003">
              <w:rPr>
                <w:webHidden/>
              </w:rPr>
              <w:fldChar w:fldCharType="separate"/>
            </w:r>
            <w:r w:rsidR="001B7DA0">
              <w:rPr>
                <w:webHidden/>
              </w:rPr>
              <w:t>47</w:t>
            </w:r>
            <w:r w:rsidR="00670E25" w:rsidRPr="00657003">
              <w:rPr>
                <w:webHidden/>
              </w:rPr>
              <w:fldChar w:fldCharType="end"/>
            </w:r>
          </w:hyperlink>
        </w:p>
        <w:p w14:paraId="55AAE9F4" w14:textId="77777777" w:rsidR="00670E25" w:rsidRPr="00657003" w:rsidRDefault="00F028DE" w:rsidP="00657003">
          <w:pPr>
            <w:pStyle w:val="TOC3"/>
            <w:spacing w:after="0" w:line="360" w:lineRule="auto"/>
            <w:ind w:left="0"/>
            <w:rPr>
              <w:b w:val="0"/>
            </w:rPr>
          </w:pPr>
          <w:hyperlink w:anchor="_Toc75965260" w:history="1">
            <w:r w:rsidR="00670E25" w:rsidRPr="00657003">
              <w:rPr>
                <w:rStyle w:val="Hyperlink"/>
                <w:b w:val="0"/>
                <w:i/>
                <w:color w:val="auto"/>
              </w:rPr>
              <w:t>2.6.1.  Điều tra nhân trắc</w:t>
            </w:r>
            <w:r w:rsidR="00670E25" w:rsidRPr="00657003">
              <w:rPr>
                <w:b w:val="0"/>
                <w:webHidden/>
              </w:rPr>
              <w:tab/>
            </w:r>
            <w:r w:rsidR="00670E25" w:rsidRPr="00657003">
              <w:rPr>
                <w:b w:val="0"/>
                <w:webHidden/>
              </w:rPr>
              <w:fldChar w:fldCharType="begin"/>
            </w:r>
            <w:r w:rsidR="00670E25" w:rsidRPr="00657003">
              <w:rPr>
                <w:b w:val="0"/>
                <w:webHidden/>
              </w:rPr>
              <w:instrText xml:space="preserve"> PAGEREF _Toc75965260 \h </w:instrText>
            </w:r>
            <w:r w:rsidR="00670E25" w:rsidRPr="00657003">
              <w:rPr>
                <w:b w:val="0"/>
                <w:webHidden/>
              </w:rPr>
            </w:r>
            <w:r w:rsidR="00670E25" w:rsidRPr="00657003">
              <w:rPr>
                <w:b w:val="0"/>
                <w:webHidden/>
              </w:rPr>
              <w:fldChar w:fldCharType="separate"/>
            </w:r>
            <w:r w:rsidR="001B7DA0">
              <w:rPr>
                <w:b w:val="0"/>
                <w:webHidden/>
              </w:rPr>
              <w:t>47</w:t>
            </w:r>
            <w:r w:rsidR="00670E25" w:rsidRPr="00657003">
              <w:rPr>
                <w:b w:val="0"/>
                <w:webHidden/>
              </w:rPr>
              <w:fldChar w:fldCharType="end"/>
            </w:r>
          </w:hyperlink>
        </w:p>
        <w:p w14:paraId="18DE1002"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61" w:history="1">
            <w:r w:rsidR="00670E25" w:rsidRPr="00657003">
              <w:rPr>
                <w:rStyle w:val="Hyperlink"/>
                <w:i/>
                <w:color w:val="auto"/>
              </w:rPr>
              <w:t>2.6.2. Phỏng vấn đối tượng theo mẫu phiếu</w:t>
            </w:r>
            <w:r w:rsidR="00670E25" w:rsidRPr="00657003">
              <w:rPr>
                <w:webHidden/>
              </w:rPr>
              <w:tab/>
            </w:r>
            <w:r w:rsidR="00670E25" w:rsidRPr="00657003">
              <w:rPr>
                <w:webHidden/>
              </w:rPr>
              <w:fldChar w:fldCharType="begin"/>
            </w:r>
            <w:r w:rsidR="00670E25" w:rsidRPr="00657003">
              <w:rPr>
                <w:webHidden/>
              </w:rPr>
              <w:instrText xml:space="preserve"> PAGEREF _Toc75965261 \h </w:instrText>
            </w:r>
            <w:r w:rsidR="00670E25" w:rsidRPr="00657003">
              <w:rPr>
                <w:webHidden/>
              </w:rPr>
            </w:r>
            <w:r w:rsidR="00670E25" w:rsidRPr="00657003">
              <w:rPr>
                <w:webHidden/>
              </w:rPr>
              <w:fldChar w:fldCharType="separate"/>
            </w:r>
            <w:r w:rsidR="001B7DA0">
              <w:rPr>
                <w:webHidden/>
              </w:rPr>
              <w:t>48</w:t>
            </w:r>
            <w:r w:rsidR="00670E25" w:rsidRPr="00657003">
              <w:rPr>
                <w:webHidden/>
              </w:rPr>
              <w:fldChar w:fldCharType="end"/>
            </w:r>
          </w:hyperlink>
        </w:p>
        <w:p w14:paraId="1A18D274"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62" w:history="1">
            <w:r w:rsidR="00670E25" w:rsidRPr="00657003">
              <w:rPr>
                <w:rStyle w:val="Hyperlink"/>
                <w:i/>
                <w:color w:val="auto"/>
              </w:rPr>
              <w:t>2.6.3. Điều tra khẩu phần</w:t>
            </w:r>
            <w:r w:rsidR="00670E25" w:rsidRPr="00657003">
              <w:rPr>
                <w:webHidden/>
              </w:rPr>
              <w:tab/>
            </w:r>
            <w:r w:rsidR="00670E25" w:rsidRPr="00657003">
              <w:rPr>
                <w:webHidden/>
              </w:rPr>
              <w:fldChar w:fldCharType="begin"/>
            </w:r>
            <w:r w:rsidR="00670E25" w:rsidRPr="00657003">
              <w:rPr>
                <w:webHidden/>
              </w:rPr>
              <w:instrText xml:space="preserve"> PAGEREF _Toc75965262 \h </w:instrText>
            </w:r>
            <w:r w:rsidR="00670E25" w:rsidRPr="00657003">
              <w:rPr>
                <w:webHidden/>
              </w:rPr>
            </w:r>
            <w:r w:rsidR="00670E25" w:rsidRPr="00657003">
              <w:rPr>
                <w:webHidden/>
              </w:rPr>
              <w:fldChar w:fldCharType="separate"/>
            </w:r>
            <w:r w:rsidR="001B7DA0">
              <w:rPr>
                <w:webHidden/>
              </w:rPr>
              <w:t>49</w:t>
            </w:r>
            <w:r w:rsidR="00670E25" w:rsidRPr="00657003">
              <w:rPr>
                <w:webHidden/>
              </w:rPr>
              <w:fldChar w:fldCharType="end"/>
            </w:r>
          </w:hyperlink>
        </w:p>
        <w:p w14:paraId="454E68A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63" w:history="1">
            <w:r w:rsidR="00670E25" w:rsidRPr="00657003">
              <w:rPr>
                <w:rStyle w:val="Hyperlink"/>
                <w:i/>
                <w:color w:val="auto"/>
              </w:rPr>
              <w:t>2.6.4. Phương pháp đo DEXA</w:t>
            </w:r>
            <w:r w:rsidR="00670E25" w:rsidRPr="00657003">
              <w:rPr>
                <w:webHidden/>
              </w:rPr>
              <w:tab/>
            </w:r>
            <w:r w:rsidR="00670E25" w:rsidRPr="00657003">
              <w:rPr>
                <w:webHidden/>
              </w:rPr>
              <w:fldChar w:fldCharType="begin"/>
            </w:r>
            <w:r w:rsidR="00670E25" w:rsidRPr="00657003">
              <w:rPr>
                <w:webHidden/>
              </w:rPr>
              <w:instrText xml:space="preserve"> PAGEREF _Toc75965263 \h </w:instrText>
            </w:r>
            <w:r w:rsidR="00670E25" w:rsidRPr="00657003">
              <w:rPr>
                <w:webHidden/>
              </w:rPr>
            </w:r>
            <w:r w:rsidR="00670E25" w:rsidRPr="00657003">
              <w:rPr>
                <w:webHidden/>
              </w:rPr>
              <w:fldChar w:fldCharType="separate"/>
            </w:r>
            <w:r w:rsidR="001B7DA0">
              <w:rPr>
                <w:webHidden/>
              </w:rPr>
              <w:t>50</w:t>
            </w:r>
            <w:r w:rsidR="00670E25" w:rsidRPr="00657003">
              <w:rPr>
                <w:webHidden/>
              </w:rPr>
              <w:fldChar w:fldCharType="end"/>
            </w:r>
          </w:hyperlink>
        </w:p>
        <w:p w14:paraId="6C12D26B"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68" w:history="1">
            <w:r w:rsidR="00670E25" w:rsidRPr="00657003">
              <w:rPr>
                <w:rStyle w:val="Hyperlink"/>
                <w:i/>
                <w:color w:val="auto"/>
              </w:rPr>
              <w:t>2.6.5. Đánh giá mật độ xương</w:t>
            </w:r>
            <w:r w:rsidR="00670E25" w:rsidRPr="00657003">
              <w:rPr>
                <w:webHidden/>
              </w:rPr>
              <w:tab/>
            </w:r>
            <w:r w:rsidR="00670E25" w:rsidRPr="00657003">
              <w:rPr>
                <w:webHidden/>
              </w:rPr>
              <w:fldChar w:fldCharType="begin"/>
            </w:r>
            <w:r w:rsidR="00670E25" w:rsidRPr="00657003">
              <w:rPr>
                <w:webHidden/>
              </w:rPr>
              <w:instrText xml:space="preserve"> PAGEREF _Toc75965268 \h </w:instrText>
            </w:r>
            <w:r w:rsidR="00670E25" w:rsidRPr="00657003">
              <w:rPr>
                <w:webHidden/>
              </w:rPr>
            </w:r>
            <w:r w:rsidR="00670E25" w:rsidRPr="00657003">
              <w:rPr>
                <w:webHidden/>
              </w:rPr>
              <w:fldChar w:fldCharType="separate"/>
            </w:r>
            <w:r w:rsidR="001B7DA0">
              <w:rPr>
                <w:webHidden/>
              </w:rPr>
              <w:t>53</w:t>
            </w:r>
            <w:r w:rsidR="00670E25" w:rsidRPr="00657003">
              <w:rPr>
                <w:webHidden/>
              </w:rPr>
              <w:fldChar w:fldCharType="end"/>
            </w:r>
          </w:hyperlink>
        </w:p>
        <w:p w14:paraId="291F52B3"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70" w:history="1">
            <w:r w:rsidR="00670E25" w:rsidRPr="00657003">
              <w:rPr>
                <w:rStyle w:val="Hyperlink"/>
                <w:i/>
                <w:color w:val="auto"/>
              </w:rPr>
              <w:t>2.6.6. Các thông tin khác</w:t>
            </w:r>
            <w:r w:rsidR="00670E25" w:rsidRPr="00657003">
              <w:rPr>
                <w:webHidden/>
              </w:rPr>
              <w:tab/>
            </w:r>
            <w:r w:rsidR="00670E25" w:rsidRPr="00657003">
              <w:rPr>
                <w:webHidden/>
              </w:rPr>
              <w:fldChar w:fldCharType="begin"/>
            </w:r>
            <w:r w:rsidR="00670E25" w:rsidRPr="00657003">
              <w:rPr>
                <w:webHidden/>
              </w:rPr>
              <w:instrText xml:space="preserve"> PAGEREF _Toc75965270 \h </w:instrText>
            </w:r>
            <w:r w:rsidR="00670E25" w:rsidRPr="00657003">
              <w:rPr>
                <w:webHidden/>
              </w:rPr>
            </w:r>
            <w:r w:rsidR="00670E25" w:rsidRPr="00657003">
              <w:rPr>
                <w:webHidden/>
              </w:rPr>
              <w:fldChar w:fldCharType="separate"/>
            </w:r>
            <w:r w:rsidR="001B7DA0">
              <w:rPr>
                <w:webHidden/>
              </w:rPr>
              <w:t>53</w:t>
            </w:r>
            <w:r w:rsidR="00670E25" w:rsidRPr="00657003">
              <w:rPr>
                <w:webHidden/>
              </w:rPr>
              <w:fldChar w:fldCharType="end"/>
            </w:r>
          </w:hyperlink>
        </w:p>
        <w:p w14:paraId="31B4725F"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71" w:history="1">
            <w:r w:rsidR="00670E25" w:rsidRPr="00657003">
              <w:rPr>
                <w:rStyle w:val="Hyperlink"/>
                <w:rFonts w:eastAsia="Batang"/>
                <w:color w:val="auto"/>
                <w:lang w:eastAsia="ko-KR"/>
              </w:rPr>
              <w:t>2.7. Biện pháp khống chế sai số</w:t>
            </w:r>
            <w:r w:rsidR="00670E25" w:rsidRPr="00657003">
              <w:rPr>
                <w:webHidden/>
              </w:rPr>
              <w:tab/>
            </w:r>
            <w:r w:rsidR="00670E25" w:rsidRPr="00657003">
              <w:rPr>
                <w:webHidden/>
              </w:rPr>
              <w:fldChar w:fldCharType="begin"/>
            </w:r>
            <w:r w:rsidR="00670E25" w:rsidRPr="00657003">
              <w:rPr>
                <w:webHidden/>
              </w:rPr>
              <w:instrText xml:space="preserve"> PAGEREF _Toc75965271 \h </w:instrText>
            </w:r>
            <w:r w:rsidR="00670E25" w:rsidRPr="00657003">
              <w:rPr>
                <w:webHidden/>
              </w:rPr>
            </w:r>
            <w:r w:rsidR="00670E25" w:rsidRPr="00657003">
              <w:rPr>
                <w:webHidden/>
              </w:rPr>
              <w:fldChar w:fldCharType="separate"/>
            </w:r>
            <w:r w:rsidR="001B7DA0">
              <w:rPr>
                <w:webHidden/>
              </w:rPr>
              <w:t>53</w:t>
            </w:r>
            <w:r w:rsidR="00670E25" w:rsidRPr="00657003">
              <w:rPr>
                <w:webHidden/>
              </w:rPr>
              <w:fldChar w:fldCharType="end"/>
            </w:r>
          </w:hyperlink>
        </w:p>
        <w:p w14:paraId="72947C14"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72" w:history="1">
            <w:r w:rsidR="00670E25" w:rsidRPr="00657003">
              <w:rPr>
                <w:rStyle w:val="Hyperlink"/>
                <w:color w:val="auto"/>
              </w:rPr>
              <w:t>2.8. Xử lý số liệu</w:t>
            </w:r>
            <w:r w:rsidR="00670E25" w:rsidRPr="00657003">
              <w:rPr>
                <w:webHidden/>
              </w:rPr>
              <w:tab/>
            </w:r>
            <w:r w:rsidR="00670E25" w:rsidRPr="00657003">
              <w:rPr>
                <w:webHidden/>
              </w:rPr>
              <w:fldChar w:fldCharType="begin"/>
            </w:r>
            <w:r w:rsidR="00670E25" w:rsidRPr="00657003">
              <w:rPr>
                <w:webHidden/>
              </w:rPr>
              <w:instrText xml:space="preserve"> PAGEREF _Toc75965272 \h </w:instrText>
            </w:r>
            <w:r w:rsidR="00670E25" w:rsidRPr="00657003">
              <w:rPr>
                <w:webHidden/>
              </w:rPr>
            </w:r>
            <w:r w:rsidR="00670E25" w:rsidRPr="00657003">
              <w:rPr>
                <w:webHidden/>
              </w:rPr>
              <w:fldChar w:fldCharType="separate"/>
            </w:r>
            <w:r w:rsidR="001B7DA0">
              <w:rPr>
                <w:webHidden/>
              </w:rPr>
              <w:t>54</w:t>
            </w:r>
            <w:r w:rsidR="00670E25" w:rsidRPr="00657003">
              <w:rPr>
                <w:webHidden/>
              </w:rPr>
              <w:fldChar w:fldCharType="end"/>
            </w:r>
          </w:hyperlink>
        </w:p>
        <w:p w14:paraId="4568F5BD"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74" w:history="1">
            <w:r w:rsidR="00670E25" w:rsidRPr="00657003">
              <w:rPr>
                <w:rStyle w:val="Hyperlink"/>
                <w:color w:val="auto"/>
              </w:rPr>
              <w:t>2.9. Đạo đức trong nghiên cứu</w:t>
            </w:r>
            <w:r w:rsidR="00670E25" w:rsidRPr="00657003">
              <w:rPr>
                <w:webHidden/>
              </w:rPr>
              <w:tab/>
            </w:r>
            <w:r w:rsidR="00670E25" w:rsidRPr="00657003">
              <w:rPr>
                <w:webHidden/>
              </w:rPr>
              <w:fldChar w:fldCharType="begin"/>
            </w:r>
            <w:r w:rsidR="00670E25" w:rsidRPr="00657003">
              <w:rPr>
                <w:webHidden/>
              </w:rPr>
              <w:instrText xml:space="preserve"> PAGEREF _Toc75965274 \h </w:instrText>
            </w:r>
            <w:r w:rsidR="00670E25" w:rsidRPr="00657003">
              <w:rPr>
                <w:webHidden/>
              </w:rPr>
            </w:r>
            <w:r w:rsidR="00670E25" w:rsidRPr="00657003">
              <w:rPr>
                <w:webHidden/>
              </w:rPr>
              <w:fldChar w:fldCharType="separate"/>
            </w:r>
            <w:r w:rsidR="001B7DA0">
              <w:rPr>
                <w:webHidden/>
              </w:rPr>
              <w:t>55</w:t>
            </w:r>
            <w:r w:rsidR="00670E25" w:rsidRPr="00657003">
              <w:rPr>
                <w:webHidden/>
              </w:rPr>
              <w:fldChar w:fldCharType="end"/>
            </w:r>
          </w:hyperlink>
        </w:p>
        <w:p w14:paraId="66A831D8"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75" w:history="1">
            <w:r w:rsidR="00670E25" w:rsidRPr="00657003">
              <w:rPr>
                <w:rStyle w:val="Hyperlink"/>
                <w:color w:val="auto"/>
              </w:rPr>
              <w:t>CHƯƠNG III.</w:t>
            </w:r>
          </w:hyperlink>
          <w:r w:rsidR="00F80F57" w:rsidRPr="00657003">
            <w:rPr>
              <w:rFonts w:asciiTheme="minorHAnsi" w:eastAsiaTheme="minorEastAsia" w:hAnsiTheme="minorHAnsi" w:cstheme="minorBidi"/>
              <w:sz w:val="22"/>
              <w:szCs w:val="22"/>
              <w:lang w:val="en-US"/>
            </w:rPr>
            <w:t xml:space="preserve"> </w:t>
          </w:r>
          <w:hyperlink w:anchor="_Toc75965276" w:history="1">
            <w:r w:rsidR="00670E25" w:rsidRPr="00657003">
              <w:rPr>
                <w:rStyle w:val="Hyperlink"/>
                <w:color w:val="auto"/>
              </w:rPr>
              <w:t>KẾT QUẢ NGHIÊN CỨU</w:t>
            </w:r>
            <w:r w:rsidR="00670E25" w:rsidRPr="00657003">
              <w:rPr>
                <w:webHidden/>
              </w:rPr>
              <w:tab/>
            </w:r>
            <w:r w:rsidR="00670E25" w:rsidRPr="00657003">
              <w:rPr>
                <w:webHidden/>
              </w:rPr>
              <w:fldChar w:fldCharType="begin"/>
            </w:r>
            <w:r w:rsidR="00670E25" w:rsidRPr="00657003">
              <w:rPr>
                <w:webHidden/>
              </w:rPr>
              <w:instrText xml:space="preserve"> PAGEREF _Toc75965276 \h </w:instrText>
            </w:r>
            <w:r w:rsidR="00670E25" w:rsidRPr="00657003">
              <w:rPr>
                <w:webHidden/>
              </w:rPr>
            </w:r>
            <w:r w:rsidR="00670E25" w:rsidRPr="00657003">
              <w:rPr>
                <w:webHidden/>
              </w:rPr>
              <w:fldChar w:fldCharType="separate"/>
            </w:r>
            <w:r w:rsidR="001B7DA0">
              <w:rPr>
                <w:webHidden/>
              </w:rPr>
              <w:t>57</w:t>
            </w:r>
            <w:r w:rsidR="00670E25" w:rsidRPr="00657003">
              <w:rPr>
                <w:webHidden/>
              </w:rPr>
              <w:fldChar w:fldCharType="end"/>
            </w:r>
          </w:hyperlink>
        </w:p>
        <w:p w14:paraId="5D8D11AB"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77" w:history="1">
            <w:r w:rsidR="00670E25" w:rsidRPr="00657003">
              <w:rPr>
                <w:rStyle w:val="Hyperlink"/>
                <w:color w:val="auto"/>
              </w:rPr>
              <w:t>3.1. Một số chỉ số nhân trắc, kiến thức - thực hành dự phòng thiếu canxi - vitamin D và giá trị dinh dưỡng khẩu phần</w:t>
            </w:r>
            <w:r w:rsidR="00670E25" w:rsidRPr="00657003">
              <w:rPr>
                <w:webHidden/>
              </w:rPr>
              <w:tab/>
            </w:r>
            <w:r w:rsidR="00670E25" w:rsidRPr="00657003">
              <w:rPr>
                <w:webHidden/>
              </w:rPr>
              <w:fldChar w:fldCharType="begin"/>
            </w:r>
            <w:r w:rsidR="00670E25" w:rsidRPr="00657003">
              <w:rPr>
                <w:webHidden/>
              </w:rPr>
              <w:instrText xml:space="preserve"> PAGEREF _Toc75965277 \h </w:instrText>
            </w:r>
            <w:r w:rsidR="00670E25" w:rsidRPr="00657003">
              <w:rPr>
                <w:webHidden/>
              </w:rPr>
            </w:r>
            <w:r w:rsidR="00670E25" w:rsidRPr="00657003">
              <w:rPr>
                <w:webHidden/>
              </w:rPr>
              <w:fldChar w:fldCharType="separate"/>
            </w:r>
            <w:r w:rsidR="001B7DA0">
              <w:rPr>
                <w:webHidden/>
              </w:rPr>
              <w:t>57</w:t>
            </w:r>
            <w:r w:rsidR="00670E25" w:rsidRPr="00657003">
              <w:rPr>
                <w:webHidden/>
              </w:rPr>
              <w:fldChar w:fldCharType="end"/>
            </w:r>
          </w:hyperlink>
        </w:p>
        <w:p w14:paraId="07EBC409" w14:textId="77777777" w:rsidR="00670E25" w:rsidRPr="00657003" w:rsidRDefault="00F028DE" w:rsidP="00657003">
          <w:pPr>
            <w:pStyle w:val="TOC1"/>
            <w:rPr>
              <w:rStyle w:val="Hyperlink"/>
              <w:color w:val="auto"/>
            </w:rPr>
          </w:pPr>
          <w:hyperlink w:anchor="_Toc75965278" w:history="1">
            <w:r w:rsidR="00670E25" w:rsidRPr="00657003">
              <w:rPr>
                <w:rStyle w:val="Hyperlink"/>
                <w:i/>
                <w:color w:val="auto"/>
              </w:rPr>
              <w:t>3.1.1. Đặc điểm chỉ số nhân nhân trắc của nhóm nữ sinh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_Toc75965278 \h </w:instrText>
            </w:r>
            <w:r w:rsidR="00670E25" w:rsidRPr="00657003">
              <w:rPr>
                <w:webHidden/>
              </w:rPr>
            </w:r>
            <w:r w:rsidR="00670E25" w:rsidRPr="00657003">
              <w:rPr>
                <w:webHidden/>
              </w:rPr>
              <w:fldChar w:fldCharType="separate"/>
            </w:r>
            <w:r w:rsidR="001B7DA0">
              <w:rPr>
                <w:webHidden/>
              </w:rPr>
              <w:t>57</w:t>
            </w:r>
            <w:r w:rsidR="00670E25" w:rsidRPr="00657003">
              <w:rPr>
                <w:webHidden/>
              </w:rPr>
              <w:fldChar w:fldCharType="end"/>
            </w:r>
          </w:hyperlink>
        </w:p>
        <w:p w14:paraId="7ACC4ADB" w14:textId="77777777" w:rsidR="00F80F57" w:rsidRPr="00657003" w:rsidRDefault="00F028DE" w:rsidP="00657003">
          <w:pPr>
            <w:pStyle w:val="TOC1"/>
            <w:rPr>
              <w:rFonts w:asciiTheme="minorHAnsi" w:eastAsiaTheme="minorEastAsia" w:hAnsiTheme="minorHAnsi" w:cstheme="minorBidi"/>
              <w:sz w:val="22"/>
              <w:szCs w:val="22"/>
              <w:lang w:val="en-US"/>
            </w:rPr>
          </w:pPr>
          <w:hyperlink w:anchor="_Toc75965282" w:history="1">
            <w:r w:rsidR="00F80F57" w:rsidRPr="00657003">
              <w:rPr>
                <w:rStyle w:val="Hyperlink"/>
                <w:i/>
                <w:color w:val="auto"/>
              </w:rPr>
              <w:t>3.1.2. Kiến thức, thực hành tiêu thụ thực phẩm giàu canxi - vitamin D của nữ sinh trường Cao đẳng Y tế Thái Nguyên</w:t>
            </w:r>
            <w:r w:rsidR="00F80F57" w:rsidRPr="00657003">
              <w:rPr>
                <w:webHidden/>
              </w:rPr>
              <w:tab/>
            </w:r>
            <w:r w:rsidR="00F80F57" w:rsidRPr="00657003">
              <w:rPr>
                <w:webHidden/>
              </w:rPr>
              <w:fldChar w:fldCharType="begin"/>
            </w:r>
            <w:r w:rsidR="00F80F57" w:rsidRPr="00657003">
              <w:rPr>
                <w:webHidden/>
              </w:rPr>
              <w:instrText xml:space="preserve"> PAGEREF _Toc75965282 \h </w:instrText>
            </w:r>
            <w:r w:rsidR="00F80F57" w:rsidRPr="00657003">
              <w:rPr>
                <w:webHidden/>
              </w:rPr>
            </w:r>
            <w:r w:rsidR="00F80F57" w:rsidRPr="00657003">
              <w:rPr>
                <w:webHidden/>
              </w:rPr>
              <w:fldChar w:fldCharType="separate"/>
            </w:r>
            <w:r w:rsidR="001B7DA0">
              <w:rPr>
                <w:webHidden/>
              </w:rPr>
              <w:t>59</w:t>
            </w:r>
            <w:r w:rsidR="00F80F57" w:rsidRPr="00657003">
              <w:rPr>
                <w:webHidden/>
              </w:rPr>
              <w:fldChar w:fldCharType="end"/>
            </w:r>
          </w:hyperlink>
        </w:p>
        <w:p w14:paraId="0A60BF9A"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88" w:history="1">
            <w:r w:rsidR="00670E25" w:rsidRPr="00657003">
              <w:rPr>
                <w:rStyle w:val="Hyperlink"/>
                <w:color w:val="auto"/>
              </w:rPr>
              <w:t>3.2. Hiệu quả can thiệp bằng bổ sung canxi - vitamin D và truyền thông giáo dục dinh dưỡng lên mật độ xương, kiến thức - thực hành dự phòng thiếu canxi - vitamin D</w:t>
            </w:r>
            <w:r w:rsidR="00670E25" w:rsidRPr="00657003">
              <w:rPr>
                <w:webHidden/>
              </w:rPr>
              <w:tab/>
            </w:r>
            <w:r w:rsidR="00670E25" w:rsidRPr="00657003">
              <w:rPr>
                <w:webHidden/>
              </w:rPr>
              <w:fldChar w:fldCharType="begin"/>
            </w:r>
            <w:r w:rsidR="00670E25" w:rsidRPr="00657003">
              <w:rPr>
                <w:webHidden/>
              </w:rPr>
              <w:instrText xml:space="preserve"> PAGEREF _Toc75965288 \h </w:instrText>
            </w:r>
            <w:r w:rsidR="00670E25" w:rsidRPr="00657003">
              <w:rPr>
                <w:webHidden/>
              </w:rPr>
            </w:r>
            <w:r w:rsidR="00670E25" w:rsidRPr="00657003">
              <w:rPr>
                <w:webHidden/>
              </w:rPr>
              <w:fldChar w:fldCharType="separate"/>
            </w:r>
            <w:r w:rsidR="001B7DA0">
              <w:rPr>
                <w:webHidden/>
              </w:rPr>
              <w:t>64</w:t>
            </w:r>
            <w:r w:rsidR="00670E25" w:rsidRPr="00657003">
              <w:rPr>
                <w:webHidden/>
              </w:rPr>
              <w:fldChar w:fldCharType="end"/>
            </w:r>
          </w:hyperlink>
        </w:p>
        <w:p w14:paraId="3CA33D2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289" w:history="1">
            <w:r w:rsidR="00670E25" w:rsidRPr="00657003">
              <w:rPr>
                <w:rStyle w:val="Hyperlink"/>
                <w:i/>
                <w:color w:val="auto"/>
              </w:rPr>
              <w:t>3.2.1. Hiệu quả giải pháp can thiệp tăng cường mật độ xương của nữ sinh 17-19 tuổi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_Toc75965289 \h </w:instrText>
            </w:r>
            <w:r w:rsidR="00670E25" w:rsidRPr="00657003">
              <w:rPr>
                <w:webHidden/>
              </w:rPr>
            </w:r>
            <w:r w:rsidR="00670E25" w:rsidRPr="00657003">
              <w:rPr>
                <w:webHidden/>
              </w:rPr>
              <w:fldChar w:fldCharType="separate"/>
            </w:r>
            <w:r w:rsidR="001B7DA0">
              <w:rPr>
                <w:webHidden/>
              </w:rPr>
              <w:t>64</w:t>
            </w:r>
            <w:r w:rsidR="00670E25" w:rsidRPr="00657003">
              <w:rPr>
                <w:webHidden/>
              </w:rPr>
              <w:fldChar w:fldCharType="end"/>
            </w:r>
          </w:hyperlink>
        </w:p>
        <w:p w14:paraId="5D6DE293" w14:textId="2DF7C56C" w:rsidR="00670E25" w:rsidRPr="00657003" w:rsidRDefault="00F028DE" w:rsidP="00F55BA4">
          <w:pPr>
            <w:pStyle w:val="TOC1"/>
            <w:rPr>
              <w:rFonts w:asciiTheme="minorHAnsi" w:eastAsiaTheme="minorEastAsia" w:hAnsiTheme="minorHAnsi" w:cstheme="minorBidi"/>
              <w:sz w:val="22"/>
              <w:szCs w:val="22"/>
              <w:lang w:val="en-US"/>
            </w:rPr>
          </w:pPr>
          <w:hyperlink w:anchor="_Toc75965308" w:history="1">
            <w:r w:rsidR="00670E25" w:rsidRPr="00657003">
              <w:rPr>
                <w:rStyle w:val="Hyperlink"/>
                <w:i/>
                <w:color w:val="auto"/>
              </w:rPr>
              <w:t>3.2.2. Kiến thức thực hành dự phòng thiếu canxi - vitamin D sau 12 tháng can thiệp</w:t>
            </w:r>
            <w:r w:rsidR="00F55BA4">
              <w:rPr>
                <w:webHidden/>
                <w:lang w:val="en-US"/>
              </w:rPr>
              <w:tab/>
            </w:r>
            <w:r w:rsidR="00F55BA4">
              <w:rPr>
                <w:webHidden/>
                <w:lang w:val="en-US"/>
              </w:rPr>
              <w:tab/>
            </w:r>
            <w:r w:rsidR="00670E25" w:rsidRPr="00657003">
              <w:rPr>
                <w:webHidden/>
              </w:rPr>
              <w:fldChar w:fldCharType="begin"/>
            </w:r>
            <w:r w:rsidR="00670E25" w:rsidRPr="00657003">
              <w:rPr>
                <w:webHidden/>
              </w:rPr>
              <w:instrText xml:space="preserve"> PAGEREF _Toc75965308 \h </w:instrText>
            </w:r>
            <w:r w:rsidR="00670E25" w:rsidRPr="00657003">
              <w:rPr>
                <w:webHidden/>
              </w:rPr>
            </w:r>
            <w:r w:rsidR="00670E25" w:rsidRPr="00657003">
              <w:rPr>
                <w:webHidden/>
              </w:rPr>
              <w:fldChar w:fldCharType="separate"/>
            </w:r>
            <w:r w:rsidR="001B7DA0">
              <w:rPr>
                <w:webHidden/>
              </w:rPr>
              <w:t>82</w:t>
            </w:r>
            <w:r w:rsidR="00670E25" w:rsidRPr="00657003">
              <w:rPr>
                <w:webHidden/>
              </w:rPr>
              <w:fldChar w:fldCharType="end"/>
            </w:r>
          </w:hyperlink>
        </w:p>
        <w:p w14:paraId="5B9A0056"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14" w:history="1">
            <w:r w:rsidR="00670E25" w:rsidRPr="00657003">
              <w:rPr>
                <w:rStyle w:val="Hyperlink"/>
                <w:i/>
                <w:color w:val="auto"/>
              </w:rPr>
              <w:t>3.2.3. Thay đổi đặc điểm dinh dưỡng khẩu phần ở nhóm nữ sinh có canxi khẩu phần &lt; 500 mg/ngày</w:t>
            </w:r>
            <w:r w:rsidR="00670E25" w:rsidRPr="00657003">
              <w:rPr>
                <w:webHidden/>
              </w:rPr>
              <w:tab/>
            </w:r>
            <w:r w:rsidR="00670E25" w:rsidRPr="00657003">
              <w:rPr>
                <w:webHidden/>
              </w:rPr>
              <w:fldChar w:fldCharType="begin"/>
            </w:r>
            <w:r w:rsidR="00670E25" w:rsidRPr="00657003">
              <w:rPr>
                <w:webHidden/>
              </w:rPr>
              <w:instrText xml:space="preserve"> PAGEREF _Toc75965314 \h </w:instrText>
            </w:r>
            <w:r w:rsidR="00670E25" w:rsidRPr="00657003">
              <w:rPr>
                <w:webHidden/>
              </w:rPr>
            </w:r>
            <w:r w:rsidR="00670E25" w:rsidRPr="00657003">
              <w:rPr>
                <w:webHidden/>
              </w:rPr>
              <w:fldChar w:fldCharType="separate"/>
            </w:r>
            <w:r w:rsidR="001B7DA0">
              <w:rPr>
                <w:webHidden/>
              </w:rPr>
              <w:t>86</w:t>
            </w:r>
            <w:r w:rsidR="00670E25" w:rsidRPr="00657003">
              <w:rPr>
                <w:webHidden/>
              </w:rPr>
              <w:fldChar w:fldCharType="end"/>
            </w:r>
          </w:hyperlink>
        </w:p>
        <w:p w14:paraId="3E0BC26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18" w:history="1">
            <w:r w:rsidR="00670E25" w:rsidRPr="00657003">
              <w:rPr>
                <w:rStyle w:val="Hyperlink"/>
                <w:color w:val="auto"/>
              </w:rPr>
              <w:t>CHƯƠNG IV.</w:t>
            </w:r>
          </w:hyperlink>
          <w:r w:rsidR="00F80F57" w:rsidRPr="00657003">
            <w:rPr>
              <w:rStyle w:val="Hyperlink"/>
              <w:color w:val="auto"/>
            </w:rPr>
            <w:t xml:space="preserve"> </w:t>
          </w:r>
          <w:hyperlink w:anchor="_Toc75965319" w:history="1">
            <w:r w:rsidR="00670E25" w:rsidRPr="00657003">
              <w:rPr>
                <w:rStyle w:val="Hyperlink"/>
                <w:color w:val="auto"/>
              </w:rPr>
              <w:t>BÀN LUẬN</w:t>
            </w:r>
            <w:r w:rsidR="00670E25" w:rsidRPr="00657003">
              <w:rPr>
                <w:webHidden/>
              </w:rPr>
              <w:tab/>
            </w:r>
            <w:r w:rsidR="00670E25" w:rsidRPr="00657003">
              <w:rPr>
                <w:webHidden/>
              </w:rPr>
              <w:fldChar w:fldCharType="begin"/>
            </w:r>
            <w:r w:rsidR="00670E25" w:rsidRPr="00657003">
              <w:rPr>
                <w:webHidden/>
              </w:rPr>
              <w:instrText xml:space="preserve"> PAGEREF _Toc75965319 \h </w:instrText>
            </w:r>
            <w:r w:rsidR="00670E25" w:rsidRPr="00657003">
              <w:rPr>
                <w:webHidden/>
              </w:rPr>
            </w:r>
            <w:r w:rsidR="00670E25" w:rsidRPr="00657003">
              <w:rPr>
                <w:webHidden/>
              </w:rPr>
              <w:fldChar w:fldCharType="separate"/>
            </w:r>
            <w:r w:rsidR="001B7DA0">
              <w:rPr>
                <w:webHidden/>
              </w:rPr>
              <w:t>90</w:t>
            </w:r>
            <w:r w:rsidR="00670E25" w:rsidRPr="00657003">
              <w:rPr>
                <w:webHidden/>
              </w:rPr>
              <w:fldChar w:fldCharType="end"/>
            </w:r>
          </w:hyperlink>
        </w:p>
        <w:p w14:paraId="642DB71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0" w:history="1">
            <w:r w:rsidR="00670E25" w:rsidRPr="00657003">
              <w:rPr>
                <w:rStyle w:val="Hyperlink"/>
                <w:color w:val="auto"/>
              </w:rPr>
              <w:t>4.1. Một số chỉ số nhân trắc, kiến thức - thực hành dự phòng thiếu canxi - vitamin D và giá trị dinh dưỡng khẩu phần</w:t>
            </w:r>
            <w:r w:rsidR="00670E25" w:rsidRPr="00657003">
              <w:rPr>
                <w:webHidden/>
              </w:rPr>
              <w:tab/>
            </w:r>
            <w:r w:rsidR="00670E25" w:rsidRPr="00657003">
              <w:rPr>
                <w:webHidden/>
              </w:rPr>
              <w:fldChar w:fldCharType="begin"/>
            </w:r>
            <w:r w:rsidR="00670E25" w:rsidRPr="00657003">
              <w:rPr>
                <w:webHidden/>
              </w:rPr>
              <w:instrText xml:space="preserve"> PAGEREF _Toc75965320 \h </w:instrText>
            </w:r>
            <w:r w:rsidR="00670E25" w:rsidRPr="00657003">
              <w:rPr>
                <w:webHidden/>
              </w:rPr>
            </w:r>
            <w:r w:rsidR="00670E25" w:rsidRPr="00657003">
              <w:rPr>
                <w:webHidden/>
              </w:rPr>
              <w:fldChar w:fldCharType="separate"/>
            </w:r>
            <w:r w:rsidR="001B7DA0">
              <w:rPr>
                <w:webHidden/>
              </w:rPr>
              <w:t>90</w:t>
            </w:r>
            <w:r w:rsidR="00670E25" w:rsidRPr="00657003">
              <w:rPr>
                <w:webHidden/>
              </w:rPr>
              <w:fldChar w:fldCharType="end"/>
            </w:r>
          </w:hyperlink>
        </w:p>
        <w:p w14:paraId="48D6E199"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1" w:history="1">
            <w:r w:rsidR="00670E25" w:rsidRPr="00657003">
              <w:rPr>
                <w:rStyle w:val="Hyperlink"/>
                <w:i/>
                <w:color w:val="auto"/>
              </w:rPr>
              <w:t>4.1.1. Đặc điểm chỉ số nhân nhân trắc của nhóm nữ sinh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_Toc75965321 \h </w:instrText>
            </w:r>
            <w:r w:rsidR="00670E25" w:rsidRPr="00657003">
              <w:rPr>
                <w:webHidden/>
              </w:rPr>
            </w:r>
            <w:r w:rsidR="00670E25" w:rsidRPr="00657003">
              <w:rPr>
                <w:webHidden/>
              </w:rPr>
              <w:fldChar w:fldCharType="separate"/>
            </w:r>
            <w:r w:rsidR="001B7DA0">
              <w:rPr>
                <w:webHidden/>
              </w:rPr>
              <w:t>90</w:t>
            </w:r>
            <w:r w:rsidR="00670E25" w:rsidRPr="00657003">
              <w:rPr>
                <w:webHidden/>
              </w:rPr>
              <w:fldChar w:fldCharType="end"/>
            </w:r>
          </w:hyperlink>
        </w:p>
        <w:p w14:paraId="76999367"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2" w:history="1">
            <w:r w:rsidR="00670E25" w:rsidRPr="00657003">
              <w:rPr>
                <w:rStyle w:val="Hyperlink"/>
                <w:i/>
                <w:color w:val="auto"/>
              </w:rPr>
              <w:t>4.1.2.</w:t>
            </w:r>
            <w:r w:rsidR="00670E25" w:rsidRPr="00657003">
              <w:rPr>
                <w:rStyle w:val="Hyperlink"/>
                <w:color w:val="auto"/>
              </w:rPr>
              <w:t xml:space="preserve"> </w:t>
            </w:r>
            <w:r w:rsidR="00670E25" w:rsidRPr="00657003">
              <w:rPr>
                <w:rStyle w:val="Hyperlink"/>
                <w:i/>
                <w:color w:val="auto"/>
              </w:rPr>
              <w:t>Kiến thức, thực hành tiêu thụ thực phẩm giàu canxi - vitamin D của nữ sinh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_Toc75965322 \h </w:instrText>
            </w:r>
            <w:r w:rsidR="00670E25" w:rsidRPr="00657003">
              <w:rPr>
                <w:webHidden/>
              </w:rPr>
            </w:r>
            <w:r w:rsidR="00670E25" w:rsidRPr="00657003">
              <w:rPr>
                <w:webHidden/>
              </w:rPr>
              <w:fldChar w:fldCharType="separate"/>
            </w:r>
            <w:r w:rsidR="001B7DA0">
              <w:rPr>
                <w:webHidden/>
              </w:rPr>
              <w:t>93</w:t>
            </w:r>
            <w:r w:rsidR="00670E25" w:rsidRPr="00657003">
              <w:rPr>
                <w:webHidden/>
              </w:rPr>
              <w:fldChar w:fldCharType="end"/>
            </w:r>
          </w:hyperlink>
        </w:p>
        <w:p w14:paraId="7CB8DB0A"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3" w:history="1">
            <w:r w:rsidR="00670E25" w:rsidRPr="00657003">
              <w:rPr>
                <w:rStyle w:val="Hyperlink"/>
                <w:i/>
                <w:color w:val="auto"/>
              </w:rPr>
              <w:t>4.1.3. Giá trị dinh dưỡng khẩu phần của nữ sinh 17-19 tuổi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_Toc75965323 \h </w:instrText>
            </w:r>
            <w:r w:rsidR="00670E25" w:rsidRPr="00657003">
              <w:rPr>
                <w:webHidden/>
              </w:rPr>
            </w:r>
            <w:r w:rsidR="00670E25" w:rsidRPr="00657003">
              <w:rPr>
                <w:webHidden/>
              </w:rPr>
              <w:fldChar w:fldCharType="separate"/>
            </w:r>
            <w:r w:rsidR="001B7DA0">
              <w:rPr>
                <w:webHidden/>
              </w:rPr>
              <w:t>99</w:t>
            </w:r>
            <w:r w:rsidR="00670E25" w:rsidRPr="00657003">
              <w:rPr>
                <w:webHidden/>
              </w:rPr>
              <w:fldChar w:fldCharType="end"/>
            </w:r>
          </w:hyperlink>
        </w:p>
        <w:p w14:paraId="5AB7FBF4"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4" w:history="1">
            <w:r w:rsidR="00670E25" w:rsidRPr="00657003">
              <w:rPr>
                <w:rStyle w:val="Hyperlink"/>
                <w:color w:val="auto"/>
              </w:rPr>
              <w:t>4.2.</w:t>
            </w:r>
            <w:r w:rsidR="00670E25" w:rsidRPr="00657003">
              <w:rPr>
                <w:rStyle w:val="Hyperlink"/>
                <w:i/>
                <w:color w:val="auto"/>
              </w:rPr>
              <w:t xml:space="preserve"> </w:t>
            </w:r>
            <w:r w:rsidR="00670E25" w:rsidRPr="00657003">
              <w:rPr>
                <w:rStyle w:val="Hyperlink"/>
                <w:color w:val="auto"/>
              </w:rPr>
              <w:t>Hiệu quả can thiệp bằng bổ sung canxi - vitamin D và truyền thông giáo dục dinh dưỡng lên mật độ xương, kiến thức - thực hành dự phòng thiếu canxi - vitamin D</w:t>
            </w:r>
            <w:r w:rsidR="00670E25" w:rsidRPr="00657003">
              <w:rPr>
                <w:webHidden/>
              </w:rPr>
              <w:tab/>
            </w:r>
            <w:r w:rsidR="00670E25" w:rsidRPr="00657003">
              <w:rPr>
                <w:webHidden/>
              </w:rPr>
              <w:fldChar w:fldCharType="begin"/>
            </w:r>
            <w:r w:rsidR="00670E25" w:rsidRPr="00657003">
              <w:rPr>
                <w:webHidden/>
              </w:rPr>
              <w:instrText xml:space="preserve"> PAGEREF _Toc75965324 \h </w:instrText>
            </w:r>
            <w:r w:rsidR="00670E25" w:rsidRPr="00657003">
              <w:rPr>
                <w:webHidden/>
              </w:rPr>
            </w:r>
            <w:r w:rsidR="00670E25" w:rsidRPr="00657003">
              <w:rPr>
                <w:webHidden/>
              </w:rPr>
              <w:fldChar w:fldCharType="separate"/>
            </w:r>
            <w:r w:rsidR="001B7DA0">
              <w:rPr>
                <w:webHidden/>
              </w:rPr>
              <w:t>102</w:t>
            </w:r>
            <w:r w:rsidR="00670E25" w:rsidRPr="00657003">
              <w:rPr>
                <w:webHidden/>
              </w:rPr>
              <w:fldChar w:fldCharType="end"/>
            </w:r>
          </w:hyperlink>
        </w:p>
        <w:p w14:paraId="5F499A14"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5" w:history="1">
            <w:r w:rsidR="00670E25" w:rsidRPr="00657003">
              <w:rPr>
                <w:rStyle w:val="Hyperlink"/>
                <w:i/>
                <w:color w:val="auto"/>
              </w:rPr>
              <w:t>4.2.1.  Hiệu quả giải pháp can thiệp tăng cường mật độ xương của nữ sinh 17-19 tuổi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_Toc75965325 \h </w:instrText>
            </w:r>
            <w:r w:rsidR="00670E25" w:rsidRPr="00657003">
              <w:rPr>
                <w:webHidden/>
              </w:rPr>
            </w:r>
            <w:r w:rsidR="00670E25" w:rsidRPr="00657003">
              <w:rPr>
                <w:webHidden/>
              </w:rPr>
              <w:fldChar w:fldCharType="separate"/>
            </w:r>
            <w:r w:rsidR="001B7DA0">
              <w:rPr>
                <w:webHidden/>
              </w:rPr>
              <w:t>102</w:t>
            </w:r>
            <w:r w:rsidR="00670E25" w:rsidRPr="00657003">
              <w:rPr>
                <w:webHidden/>
              </w:rPr>
              <w:fldChar w:fldCharType="end"/>
            </w:r>
          </w:hyperlink>
        </w:p>
        <w:p w14:paraId="25A8D453"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6" w:history="1">
            <w:r w:rsidR="00670E25" w:rsidRPr="00657003">
              <w:rPr>
                <w:rStyle w:val="Hyperlink"/>
                <w:i/>
                <w:color w:val="auto"/>
              </w:rPr>
              <w:t xml:space="preserve">4.2.2. </w:t>
            </w:r>
            <w:r w:rsidR="00670E25" w:rsidRPr="00657003">
              <w:rPr>
                <w:rStyle w:val="Hyperlink"/>
                <w:color w:val="auto"/>
              </w:rPr>
              <w:t xml:space="preserve"> </w:t>
            </w:r>
            <w:r w:rsidR="00670E25" w:rsidRPr="00657003">
              <w:rPr>
                <w:rStyle w:val="Hyperlink"/>
                <w:i/>
                <w:color w:val="auto"/>
              </w:rPr>
              <w:t>Hiệu quả giải pháp can thiệp kiến thức – thực hành dự phòng thiếu canxi – vitamin D của nữ sinh 17-19 tuổi trường Cao đẳng Y tế Thái Nguyên</w:t>
            </w:r>
            <w:r w:rsidR="00670E25" w:rsidRPr="00657003">
              <w:rPr>
                <w:webHidden/>
              </w:rPr>
              <w:tab/>
            </w:r>
            <w:r w:rsidR="00670E25" w:rsidRPr="00657003">
              <w:rPr>
                <w:webHidden/>
              </w:rPr>
              <w:fldChar w:fldCharType="begin"/>
            </w:r>
            <w:r w:rsidR="00670E25" w:rsidRPr="00657003">
              <w:rPr>
                <w:webHidden/>
              </w:rPr>
              <w:instrText xml:space="preserve"> PAGEREF _Toc75965326 \h </w:instrText>
            </w:r>
            <w:r w:rsidR="00670E25" w:rsidRPr="00657003">
              <w:rPr>
                <w:webHidden/>
              </w:rPr>
            </w:r>
            <w:r w:rsidR="00670E25" w:rsidRPr="00657003">
              <w:rPr>
                <w:webHidden/>
              </w:rPr>
              <w:fldChar w:fldCharType="separate"/>
            </w:r>
            <w:r w:rsidR="001B7DA0">
              <w:rPr>
                <w:webHidden/>
              </w:rPr>
              <w:t>115</w:t>
            </w:r>
            <w:r w:rsidR="00670E25" w:rsidRPr="00657003">
              <w:rPr>
                <w:webHidden/>
              </w:rPr>
              <w:fldChar w:fldCharType="end"/>
            </w:r>
          </w:hyperlink>
        </w:p>
        <w:p w14:paraId="58E62C92"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7" w:history="1">
            <w:r w:rsidR="00670E25" w:rsidRPr="00657003">
              <w:rPr>
                <w:rStyle w:val="Hyperlink"/>
                <w:i/>
                <w:color w:val="auto"/>
              </w:rPr>
              <w:t>4.2.3.</w:t>
            </w:r>
            <w:r w:rsidR="00670E25" w:rsidRPr="00657003">
              <w:rPr>
                <w:rStyle w:val="Hyperlink"/>
                <w:color w:val="auto"/>
              </w:rPr>
              <w:t xml:space="preserve"> </w:t>
            </w:r>
            <w:r w:rsidR="00670E25" w:rsidRPr="00657003">
              <w:rPr>
                <w:rStyle w:val="Hyperlink"/>
                <w:i/>
                <w:color w:val="auto"/>
              </w:rPr>
              <w:t>Thay đổi đặc điểm dinh dưỡng khẩu phần ở nhóm nữ sinh có canxi khẩu phần &lt; 500 mg/ngày</w:t>
            </w:r>
            <w:r w:rsidR="00670E25" w:rsidRPr="00657003">
              <w:rPr>
                <w:webHidden/>
              </w:rPr>
              <w:tab/>
            </w:r>
            <w:r w:rsidR="00670E25" w:rsidRPr="00657003">
              <w:rPr>
                <w:webHidden/>
              </w:rPr>
              <w:fldChar w:fldCharType="begin"/>
            </w:r>
            <w:r w:rsidR="00670E25" w:rsidRPr="00657003">
              <w:rPr>
                <w:webHidden/>
              </w:rPr>
              <w:instrText xml:space="preserve"> PAGEREF _Toc75965327 \h </w:instrText>
            </w:r>
            <w:r w:rsidR="00670E25" w:rsidRPr="00657003">
              <w:rPr>
                <w:webHidden/>
              </w:rPr>
            </w:r>
            <w:r w:rsidR="00670E25" w:rsidRPr="00657003">
              <w:rPr>
                <w:webHidden/>
              </w:rPr>
              <w:fldChar w:fldCharType="separate"/>
            </w:r>
            <w:r w:rsidR="001B7DA0">
              <w:rPr>
                <w:webHidden/>
              </w:rPr>
              <w:t>117</w:t>
            </w:r>
            <w:r w:rsidR="00670E25" w:rsidRPr="00657003">
              <w:rPr>
                <w:webHidden/>
              </w:rPr>
              <w:fldChar w:fldCharType="end"/>
            </w:r>
          </w:hyperlink>
        </w:p>
        <w:p w14:paraId="1148D4A1"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8" w:history="1">
            <w:r w:rsidR="00670E25" w:rsidRPr="00657003">
              <w:rPr>
                <w:rStyle w:val="Hyperlink"/>
                <w:color w:val="auto"/>
              </w:rPr>
              <w:t>4.3. Tính mới của nghiên cứu</w:t>
            </w:r>
            <w:r w:rsidR="00670E25" w:rsidRPr="00657003">
              <w:rPr>
                <w:webHidden/>
              </w:rPr>
              <w:tab/>
            </w:r>
            <w:r w:rsidR="00670E25" w:rsidRPr="00657003">
              <w:rPr>
                <w:webHidden/>
              </w:rPr>
              <w:fldChar w:fldCharType="begin"/>
            </w:r>
            <w:r w:rsidR="00670E25" w:rsidRPr="00657003">
              <w:rPr>
                <w:webHidden/>
              </w:rPr>
              <w:instrText xml:space="preserve"> PAGEREF _Toc75965328 \h </w:instrText>
            </w:r>
            <w:r w:rsidR="00670E25" w:rsidRPr="00657003">
              <w:rPr>
                <w:webHidden/>
              </w:rPr>
            </w:r>
            <w:r w:rsidR="00670E25" w:rsidRPr="00657003">
              <w:rPr>
                <w:webHidden/>
              </w:rPr>
              <w:fldChar w:fldCharType="separate"/>
            </w:r>
            <w:r w:rsidR="001B7DA0">
              <w:rPr>
                <w:webHidden/>
              </w:rPr>
              <w:t>121</w:t>
            </w:r>
            <w:r w:rsidR="00670E25" w:rsidRPr="00657003">
              <w:rPr>
                <w:webHidden/>
              </w:rPr>
              <w:fldChar w:fldCharType="end"/>
            </w:r>
          </w:hyperlink>
        </w:p>
        <w:p w14:paraId="3211D412"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29" w:history="1">
            <w:r w:rsidR="00670E25" w:rsidRPr="00657003">
              <w:rPr>
                <w:rStyle w:val="Hyperlink"/>
                <w:color w:val="auto"/>
              </w:rPr>
              <w:t>4.4. Hạn chế của đề tài</w:t>
            </w:r>
            <w:r w:rsidR="00670E25" w:rsidRPr="00657003">
              <w:rPr>
                <w:webHidden/>
              </w:rPr>
              <w:tab/>
            </w:r>
            <w:r w:rsidR="00670E25" w:rsidRPr="00657003">
              <w:rPr>
                <w:webHidden/>
              </w:rPr>
              <w:fldChar w:fldCharType="begin"/>
            </w:r>
            <w:r w:rsidR="00670E25" w:rsidRPr="00657003">
              <w:rPr>
                <w:webHidden/>
              </w:rPr>
              <w:instrText xml:space="preserve"> PAGEREF _Toc75965329 \h </w:instrText>
            </w:r>
            <w:r w:rsidR="00670E25" w:rsidRPr="00657003">
              <w:rPr>
                <w:webHidden/>
              </w:rPr>
            </w:r>
            <w:r w:rsidR="00670E25" w:rsidRPr="00657003">
              <w:rPr>
                <w:webHidden/>
              </w:rPr>
              <w:fldChar w:fldCharType="separate"/>
            </w:r>
            <w:r w:rsidR="001B7DA0">
              <w:rPr>
                <w:webHidden/>
              </w:rPr>
              <w:t>122</w:t>
            </w:r>
            <w:r w:rsidR="00670E25" w:rsidRPr="00657003">
              <w:rPr>
                <w:webHidden/>
              </w:rPr>
              <w:fldChar w:fldCharType="end"/>
            </w:r>
          </w:hyperlink>
        </w:p>
        <w:p w14:paraId="71017720"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30" w:history="1">
            <w:r w:rsidR="00670E25" w:rsidRPr="00657003">
              <w:rPr>
                <w:rStyle w:val="Hyperlink"/>
                <w:color w:val="auto"/>
              </w:rPr>
              <w:t>KẾT LUẬN</w:t>
            </w:r>
            <w:r w:rsidR="00670E25" w:rsidRPr="00657003">
              <w:rPr>
                <w:webHidden/>
              </w:rPr>
              <w:tab/>
            </w:r>
            <w:r w:rsidR="00670E25" w:rsidRPr="00657003">
              <w:rPr>
                <w:webHidden/>
              </w:rPr>
              <w:fldChar w:fldCharType="begin"/>
            </w:r>
            <w:r w:rsidR="00670E25" w:rsidRPr="00657003">
              <w:rPr>
                <w:webHidden/>
              </w:rPr>
              <w:instrText xml:space="preserve"> PAGEREF _Toc75965330 \h </w:instrText>
            </w:r>
            <w:r w:rsidR="00670E25" w:rsidRPr="00657003">
              <w:rPr>
                <w:webHidden/>
              </w:rPr>
            </w:r>
            <w:r w:rsidR="00670E25" w:rsidRPr="00657003">
              <w:rPr>
                <w:webHidden/>
              </w:rPr>
              <w:fldChar w:fldCharType="separate"/>
            </w:r>
            <w:r w:rsidR="001B7DA0">
              <w:rPr>
                <w:webHidden/>
              </w:rPr>
              <w:t>123</w:t>
            </w:r>
            <w:r w:rsidR="00670E25" w:rsidRPr="00657003">
              <w:rPr>
                <w:webHidden/>
              </w:rPr>
              <w:fldChar w:fldCharType="end"/>
            </w:r>
          </w:hyperlink>
        </w:p>
        <w:p w14:paraId="6043F67E"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31" w:history="1">
            <w:r w:rsidR="00670E25" w:rsidRPr="00657003">
              <w:rPr>
                <w:rStyle w:val="Hyperlink"/>
                <w:color w:val="auto"/>
              </w:rPr>
              <w:t>1. Một số chỉ số nhân trắc, kiến thức - thực hành dự phòng thiếu canxi - vitamin D và giá trị dinh dưỡng khẩu phần</w:t>
            </w:r>
            <w:r w:rsidR="00670E25" w:rsidRPr="00657003">
              <w:rPr>
                <w:webHidden/>
              </w:rPr>
              <w:tab/>
            </w:r>
            <w:r w:rsidR="00670E25" w:rsidRPr="00657003">
              <w:rPr>
                <w:webHidden/>
              </w:rPr>
              <w:fldChar w:fldCharType="begin"/>
            </w:r>
            <w:r w:rsidR="00670E25" w:rsidRPr="00657003">
              <w:rPr>
                <w:webHidden/>
              </w:rPr>
              <w:instrText xml:space="preserve"> PAGEREF _Toc75965331 \h </w:instrText>
            </w:r>
            <w:r w:rsidR="00670E25" w:rsidRPr="00657003">
              <w:rPr>
                <w:webHidden/>
              </w:rPr>
            </w:r>
            <w:r w:rsidR="00670E25" w:rsidRPr="00657003">
              <w:rPr>
                <w:webHidden/>
              </w:rPr>
              <w:fldChar w:fldCharType="separate"/>
            </w:r>
            <w:r w:rsidR="001B7DA0">
              <w:rPr>
                <w:webHidden/>
              </w:rPr>
              <w:t>123</w:t>
            </w:r>
            <w:r w:rsidR="00670E25" w:rsidRPr="00657003">
              <w:rPr>
                <w:webHidden/>
              </w:rPr>
              <w:fldChar w:fldCharType="end"/>
            </w:r>
          </w:hyperlink>
        </w:p>
        <w:p w14:paraId="2A5420F5"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32" w:history="1">
            <w:r w:rsidR="00670E25" w:rsidRPr="00657003">
              <w:rPr>
                <w:rStyle w:val="Hyperlink"/>
                <w:color w:val="auto"/>
              </w:rPr>
              <w:t>2. Hiệu quả can thiệp bằng bổ sung canxi - vitamin D và truyền thông giáo dục dinh dưỡng</w:t>
            </w:r>
            <w:r w:rsidR="00670E25" w:rsidRPr="00657003">
              <w:rPr>
                <w:webHidden/>
              </w:rPr>
              <w:tab/>
            </w:r>
            <w:r w:rsidR="00670E25" w:rsidRPr="00657003">
              <w:rPr>
                <w:webHidden/>
              </w:rPr>
              <w:fldChar w:fldCharType="begin"/>
            </w:r>
            <w:r w:rsidR="00670E25" w:rsidRPr="00657003">
              <w:rPr>
                <w:webHidden/>
              </w:rPr>
              <w:instrText xml:space="preserve"> PAGEREF _Toc75965332 \h </w:instrText>
            </w:r>
            <w:r w:rsidR="00670E25" w:rsidRPr="00657003">
              <w:rPr>
                <w:webHidden/>
              </w:rPr>
            </w:r>
            <w:r w:rsidR="00670E25" w:rsidRPr="00657003">
              <w:rPr>
                <w:webHidden/>
              </w:rPr>
              <w:fldChar w:fldCharType="separate"/>
            </w:r>
            <w:r w:rsidR="001B7DA0">
              <w:rPr>
                <w:webHidden/>
              </w:rPr>
              <w:t>123</w:t>
            </w:r>
            <w:r w:rsidR="00670E25" w:rsidRPr="00657003">
              <w:rPr>
                <w:webHidden/>
              </w:rPr>
              <w:fldChar w:fldCharType="end"/>
            </w:r>
          </w:hyperlink>
        </w:p>
        <w:p w14:paraId="78812108" w14:textId="77777777" w:rsidR="00670E25" w:rsidRPr="00657003" w:rsidRDefault="00F028DE" w:rsidP="00657003">
          <w:pPr>
            <w:pStyle w:val="TOC1"/>
            <w:rPr>
              <w:rFonts w:asciiTheme="minorHAnsi" w:eastAsiaTheme="minorEastAsia" w:hAnsiTheme="minorHAnsi" w:cstheme="minorBidi"/>
              <w:sz w:val="22"/>
              <w:szCs w:val="22"/>
              <w:lang w:val="en-US"/>
            </w:rPr>
          </w:pPr>
          <w:hyperlink w:anchor="_Toc75965333" w:history="1">
            <w:r w:rsidR="00670E25" w:rsidRPr="00657003">
              <w:rPr>
                <w:rStyle w:val="Hyperlink"/>
                <w:color w:val="auto"/>
              </w:rPr>
              <w:t>KHUYẾN NGHỊ</w:t>
            </w:r>
            <w:r w:rsidR="00670E25" w:rsidRPr="00657003">
              <w:rPr>
                <w:webHidden/>
              </w:rPr>
              <w:tab/>
            </w:r>
            <w:r w:rsidR="00670E25" w:rsidRPr="00657003">
              <w:rPr>
                <w:webHidden/>
              </w:rPr>
              <w:fldChar w:fldCharType="begin"/>
            </w:r>
            <w:r w:rsidR="00670E25" w:rsidRPr="00657003">
              <w:rPr>
                <w:webHidden/>
              </w:rPr>
              <w:instrText xml:space="preserve"> PAGEREF _Toc75965333 \h </w:instrText>
            </w:r>
            <w:r w:rsidR="00670E25" w:rsidRPr="00657003">
              <w:rPr>
                <w:webHidden/>
              </w:rPr>
            </w:r>
            <w:r w:rsidR="00670E25" w:rsidRPr="00657003">
              <w:rPr>
                <w:webHidden/>
              </w:rPr>
              <w:fldChar w:fldCharType="separate"/>
            </w:r>
            <w:r w:rsidR="001B7DA0">
              <w:rPr>
                <w:webHidden/>
              </w:rPr>
              <w:t>125</w:t>
            </w:r>
            <w:r w:rsidR="00670E25" w:rsidRPr="00657003">
              <w:rPr>
                <w:webHidden/>
              </w:rPr>
              <w:fldChar w:fldCharType="end"/>
            </w:r>
          </w:hyperlink>
        </w:p>
        <w:p w14:paraId="0CDD1B6F" w14:textId="77777777" w:rsidR="00455BC3" w:rsidRPr="00507A85" w:rsidRDefault="00455BC3" w:rsidP="00657003">
          <w:pPr>
            <w:tabs>
              <w:tab w:val="left" w:pos="709"/>
              <w:tab w:val="right" w:leader="dot" w:pos="8772"/>
            </w:tabs>
            <w:spacing w:after="0" w:line="360" w:lineRule="auto"/>
            <w:jc w:val="both"/>
            <w:rPr>
              <w:rFonts w:eastAsia="Times New Roman" w:cs="Times New Roman"/>
              <w:bCs/>
              <w:iCs/>
              <w:noProof/>
              <w:szCs w:val="28"/>
              <w:lang w:val="pl-PL"/>
            </w:rPr>
          </w:pPr>
          <w:r w:rsidRPr="00657003">
            <w:rPr>
              <w:rFonts w:eastAsia="Times New Roman" w:cs="Times New Roman"/>
              <w:bCs/>
              <w:iCs/>
              <w:noProof/>
              <w:szCs w:val="28"/>
              <w:lang w:val="pl-PL"/>
            </w:rPr>
            <w:fldChar w:fldCharType="end"/>
          </w:r>
        </w:p>
      </w:sdtContent>
    </w:sdt>
    <w:p w14:paraId="1972179E" w14:textId="77777777" w:rsidR="00455BC3" w:rsidRPr="00507A85" w:rsidRDefault="00455BC3" w:rsidP="00455BC3">
      <w:pPr>
        <w:spacing w:after="0" w:line="300" w:lineRule="auto"/>
        <w:rPr>
          <w:rFonts w:eastAsia="Times New Roman" w:cs="Times New Roman"/>
          <w:b/>
          <w:szCs w:val="28"/>
          <w:lang w:val="vi-VN"/>
        </w:rPr>
      </w:pPr>
      <w:bookmarkStart w:id="26" w:name="_Toc54344566"/>
      <w:bookmarkStart w:id="27" w:name="_Toc71532213"/>
      <w:r w:rsidRPr="00507A85">
        <w:rPr>
          <w:rFonts w:eastAsia="Times New Roman" w:cs="Times New Roman"/>
          <w:szCs w:val="28"/>
          <w:lang w:val="vi-VN"/>
        </w:rPr>
        <w:br w:type="page"/>
      </w:r>
    </w:p>
    <w:p w14:paraId="4900B4E8" w14:textId="77777777" w:rsidR="00F80F57" w:rsidRPr="00507A85" w:rsidRDefault="00455BC3" w:rsidP="00657003">
      <w:pPr>
        <w:spacing w:after="0" w:line="360" w:lineRule="auto"/>
        <w:jc w:val="center"/>
        <w:outlineLvl w:val="0"/>
        <w:rPr>
          <w:rFonts w:eastAsia="Times New Roman" w:cs="Times New Roman"/>
          <w:b/>
          <w:szCs w:val="28"/>
          <w:lang w:val="vi-VN"/>
        </w:rPr>
      </w:pPr>
      <w:bookmarkStart w:id="28" w:name="_Toc72143113"/>
      <w:bookmarkStart w:id="29" w:name="_Toc75965199"/>
      <w:r w:rsidRPr="00507A85">
        <w:rPr>
          <w:rFonts w:eastAsia="Times New Roman" w:cs="Times New Roman"/>
          <w:b/>
          <w:szCs w:val="28"/>
          <w:lang w:val="vi-VN"/>
        </w:rPr>
        <w:lastRenderedPageBreak/>
        <w:t>DANH MỤC BẢNG</w:t>
      </w:r>
      <w:bookmarkEnd w:id="26"/>
      <w:bookmarkEnd w:id="27"/>
      <w:bookmarkEnd w:id="28"/>
      <w:bookmarkEnd w:id="29"/>
    </w:p>
    <w:p w14:paraId="3B28FE13" w14:textId="77777777" w:rsidR="00455BC3" w:rsidRPr="00507A85" w:rsidRDefault="00455BC3" w:rsidP="00455BC3">
      <w:pPr>
        <w:tabs>
          <w:tab w:val="left" w:pos="709"/>
          <w:tab w:val="right" w:leader="dot" w:pos="8772"/>
        </w:tabs>
        <w:spacing w:after="0" w:line="276" w:lineRule="auto"/>
        <w:jc w:val="both"/>
        <w:rPr>
          <w:rFonts w:eastAsia="DengXian" w:cs="Times New Roman"/>
          <w:bCs/>
          <w:iCs/>
          <w:noProof/>
          <w:szCs w:val="28"/>
          <w:lang w:val="pl-PL"/>
        </w:rPr>
      </w:pPr>
    </w:p>
    <w:p w14:paraId="2EA7F7EB" w14:textId="77777777" w:rsidR="00670E25" w:rsidRPr="00A177F2" w:rsidRDefault="00F028DE" w:rsidP="00657003">
      <w:pPr>
        <w:pStyle w:val="TOC1"/>
        <w:rPr>
          <w:rFonts w:eastAsiaTheme="minorEastAsia"/>
          <w:sz w:val="22"/>
          <w:szCs w:val="22"/>
        </w:rPr>
      </w:pPr>
      <w:hyperlink w:anchor="_Toc75965279" w:history="1">
        <w:r w:rsidR="00670E25" w:rsidRPr="00657003">
          <w:rPr>
            <w:rStyle w:val="Hyperlink"/>
            <w:color w:val="auto"/>
            <w:u w:val="none"/>
          </w:rPr>
          <w:t>Bảng 3.1. Một số đặc điểm chung của đối tượng nghiên cứu</w:t>
        </w:r>
        <w:r w:rsidR="00F80F57" w:rsidRPr="00657003">
          <w:rPr>
            <w:rStyle w:val="Hyperlink"/>
            <w:color w:val="auto"/>
            <w:u w:val="none"/>
          </w:rPr>
          <w:t xml:space="preserve"> </w:t>
        </w:r>
        <w:r w:rsidR="00670E25" w:rsidRPr="00657003">
          <w:rPr>
            <w:webHidden/>
          </w:rPr>
          <w:tab/>
        </w:r>
        <w:r w:rsidR="00670E25" w:rsidRPr="00657003">
          <w:rPr>
            <w:webHidden/>
          </w:rPr>
          <w:fldChar w:fldCharType="begin"/>
        </w:r>
        <w:r w:rsidR="00670E25" w:rsidRPr="00657003">
          <w:rPr>
            <w:webHidden/>
          </w:rPr>
          <w:instrText xml:space="preserve"> PAGEREF _Toc75965279 \h </w:instrText>
        </w:r>
        <w:r w:rsidR="00670E25" w:rsidRPr="00657003">
          <w:rPr>
            <w:webHidden/>
          </w:rPr>
        </w:r>
        <w:r w:rsidR="00670E25" w:rsidRPr="00657003">
          <w:rPr>
            <w:webHidden/>
          </w:rPr>
          <w:fldChar w:fldCharType="separate"/>
        </w:r>
        <w:r w:rsidR="001B7DA0">
          <w:rPr>
            <w:webHidden/>
          </w:rPr>
          <w:t>57</w:t>
        </w:r>
        <w:r w:rsidR="00670E25" w:rsidRPr="00657003">
          <w:rPr>
            <w:webHidden/>
          </w:rPr>
          <w:fldChar w:fldCharType="end"/>
        </w:r>
      </w:hyperlink>
    </w:p>
    <w:p w14:paraId="7CDEC41D" w14:textId="77777777" w:rsidR="00670E25" w:rsidRPr="00A177F2" w:rsidRDefault="00F028DE" w:rsidP="00657003">
      <w:pPr>
        <w:pStyle w:val="TOC1"/>
        <w:rPr>
          <w:rFonts w:eastAsiaTheme="minorEastAsia"/>
          <w:sz w:val="22"/>
          <w:szCs w:val="22"/>
        </w:rPr>
      </w:pPr>
      <w:hyperlink w:anchor="_Toc75965280" w:history="1">
        <w:r w:rsidR="00670E25" w:rsidRPr="00657003">
          <w:rPr>
            <w:rStyle w:val="Hyperlink"/>
            <w:color w:val="auto"/>
            <w:u w:val="none"/>
          </w:rPr>
          <w:t xml:space="preserve">Bảng 3.2. Đặc điểm chỉ số nhân trắc </w:t>
        </w:r>
        <w:r w:rsidR="00F80F57" w:rsidRPr="00657003">
          <w:rPr>
            <w:rStyle w:val="Hyperlink"/>
            <w:color w:val="auto"/>
            <w:u w:val="none"/>
          </w:rPr>
          <w:t>của đối tượng nghiên cứu</w:t>
        </w:r>
        <w:r w:rsidR="00670E25" w:rsidRPr="00657003">
          <w:rPr>
            <w:webHidden/>
          </w:rPr>
          <w:tab/>
        </w:r>
        <w:r w:rsidR="00670E25" w:rsidRPr="00657003">
          <w:rPr>
            <w:webHidden/>
          </w:rPr>
          <w:fldChar w:fldCharType="begin"/>
        </w:r>
        <w:r w:rsidR="00670E25" w:rsidRPr="00657003">
          <w:rPr>
            <w:webHidden/>
          </w:rPr>
          <w:instrText xml:space="preserve"> PAGEREF _Toc75965280 \h </w:instrText>
        </w:r>
        <w:r w:rsidR="00670E25" w:rsidRPr="00657003">
          <w:rPr>
            <w:webHidden/>
          </w:rPr>
        </w:r>
        <w:r w:rsidR="00670E25" w:rsidRPr="00657003">
          <w:rPr>
            <w:webHidden/>
          </w:rPr>
          <w:fldChar w:fldCharType="separate"/>
        </w:r>
        <w:r w:rsidR="001B7DA0">
          <w:rPr>
            <w:webHidden/>
          </w:rPr>
          <w:t>58</w:t>
        </w:r>
        <w:r w:rsidR="00670E25" w:rsidRPr="00657003">
          <w:rPr>
            <w:webHidden/>
          </w:rPr>
          <w:fldChar w:fldCharType="end"/>
        </w:r>
      </w:hyperlink>
    </w:p>
    <w:p w14:paraId="09169343" w14:textId="3A165AFA" w:rsidR="00670E25" w:rsidRPr="00A177F2" w:rsidRDefault="00F028DE" w:rsidP="00657003">
      <w:pPr>
        <w:pStyle w:val="TOC1"/>
        <w:rPr>
          <w:rFonts w:eastAsiaTheme="minorEastAsia"/>
          <w:sz w:val="22"/>
          <w:szCs w:val="22"/>
        </w:rPr>
      </w:pPr>
      <w:hyperlink w:anchor="_Toc75965281" w:history="1">
        <w:r w:rsidR="00670E25" w:rsidRPr="00657003">
          <w:rPr>
            <w:rStyle w:val="Hyperlink"/>
            <w:color w:val="auto"/>
            <w:spacing w:val="10"/>
            <w:u w:val="none"/>
          </w:rPr>
          <w:t xml:space="preserve">Bảng 3.3. Đặc điểm </w:t>
        </w:r>
        <w:r w:rsidR="00D428F5">
          <w:rPr>
            <w:rStyle w:val="Hyperlink"/>
            <w:color w:val="auto"/>
            <w:spacing w:val="10"/>
            <w:u w:val="none"/>
            <w:lang w:val="en-US"/>
          </w:rPr>
          <w:t>TS</w:t>
        </w:r>
        <w:r w:rsidR="00670E25" w:rsidRPr="00657003">
          <w:rPr>
            <w:rStyle w:val="Hyperlink"/>
            <w:color w:val="auto"/>
            <w:spacing w:val="10"/>
            <w:u w:val="none"/>
          </w:rPr>
          <w:t xml:space="preserve"> bản thân và gia đình của </w:t>
        </w:r>
        <w:r w:rsidR="00D428F5">
          <w:rPr>
            <w:rStyle w:val="Hyperlink"/>
            <w:color w:val="auto"/>
            <w:spacing w:val="10"/>
            <w:u w:val="none"/>
            <w:lang w:val="en-US"/>
          </w:rPr>
          <w:t>ĐTNC</w:t>
        </w:r>
        <w:r w:rsidR="00657003" w:rsidRPr="00657003">
          <w:rPr>
            <w:rStyle w:val="Hyperlink"/>
            <w:color w:val="auto"/>
            <w:spacing w:val="10"/>
            <w:u w:val="none"/>
          </w:rPr>
          <w:t>....</w:t>
        </w:r>
        <w:r w:rsidR="00657003" w:rsidRPr="00657003">
          <w:rPr>
            <w:webHidden/>
          </w:rPr>
          <w:t>..................</w:t>
        </w:r>
        <w:r w:rsidR="00D428F5">
          <w:rPr>
            <w:webHidden/>
            <w:lang w:val="en-US"/>
          </w:rPr>
          <w:t>...</w:t>
        </w:r>
        <w:r w:rsidR="00670E25" w:rsidRPr="00657003">
          <w:rPr>
            <w:webHidden/>
          </w:rPr>
          <w:fldChar w:fldCharType="begin"/>
        </w:r>
        <w:r w:rsidR="00670E25" w:rsidRPr="00657003">
          <w:rPr>
            <w:webHidden/>
          </w:rPr>
          <w:instrText xml:space="preserve"> PAGEREF _Toc75965281 \h </w:instrText>
        </w:r>
        <w:r w:rsidR="00670E25" w:rsidRPr="00657003">
          <w:rPr>
            <w:webHidden/>
          </w:rPr>
        </w:r>
        <w:r w:rsidR="00670E25" w:rsidRPr="00657003">
          <w:rPr>
            <w:webHidden/>
          </w:rPr>
          <w:fldChar w:fldCharType="separate"/>
        </w:r>
        <w:r w:rsidR="001B7DA0">
          <w:rPr>
            <w:webHidden/>
          </w:rPr>
          <w:t>59</w:t>
        </w:r>
        <w:r w:rsidR="00670E25" w:rsidRPr="00657003">
          <w:rPr>
            <w:webHidden/>
          </w:rPr>
          <w:fldChar w:fldCharType="end"/>
        </w:r>
      </w:hyperlink>
    </w:p>
    <w:p w14:paraId="421C153B" w14:textId="17F7A2C8" w:rsidR="00670E25" w:rsidRPr="00A177F2" w:rsidRDefault="00F028DE" w:rsidP="00657003">
      <w:pPr>
        <w:pStyle w:val="TOC1"/>
        <w:rPr>
          <w:rFonts w:eastAsiaTheme="minorEastAsia"/>
          <w:sz w:val="22"/>
          <w:szCs w:val="22"/>
        </w:rPr>
      </w:pPr>
      <w:hyperlink w:anchor="_Toc75965283" w:history="1">
        <w:r w:rsidR="00670E25" w:rsidRPr="00657003">
          <w:rPr>
            <w:rStyle w:val="Hyperlink"/>
            <w:color w:val="auto"/>
            <w:u w:val="none"/>
          </w:rPr>
          <w:t>Bảng 3.4. Kiến thức của  về nguy cơ và hậu quả t</w:t>
        </w:r>
        <w:r w:rsidR="00657003" w:rsidRPr="00657003">
          <w:rPr>
            <w:rStyle w:val="Hyperlink"/>
            <w:color w:val="auto"/>
            <w:u w:val="none"/>
          </w:rPr>
          <w:t xml:space="preserve">hiếu canxi - vitamin D </w:t>
        </w:r>
        <w:r w:rsidR="00670E25" w:rsidRPr="00657003">
          <w:rPr>
            <w:webHidden/>
          </w:rPr>
          <w:tab/>
        </w:r>
        <w:r w:rsidR="00670E25" w:rsidRPr="00657003">
          <w:rPr>
            <w:webHidden/>
          </w:rPr>
          <w:fldChar w:fldCharType="begin"/>
        </w:r>
        <w:r w:rsidR="00670E25" w:rsidRPr="00657003">
          <w:rPr>
            <w:webHidden/>
          </w:rPr>
          <w:instrText xml:space="preserve"> PAGEREF _Toc75965283 \h </w:instrText>
        </w:r>
        <w:r w:rsidR="00670E25" w:rsidRPr="00657003">
          <w:rPr>
            <w:webHidden/>
          </w:rPr>
        </w:r>
        <w:r w:rsidR="00670E25" w:rsidRPr="00657003">
          <w:rPr>
            <w:webHidden/>
          </w:rPr>
          <w:fldChar w:fldCharType="separate"/>
        </w:r>
        <w:r w:rsidR="001B7DA0">
          <w:rPr>
            <w:webHidden/>
          </w:rPr>
          <w:t>59</w:t>
        </w:r>
        <w:r w:rsidR="00670E25" w:rsidRPr="00657003">
          <w:rPr>
            <w:webHidden/>
          </w:rPr>
          <w:fldChar w:fldCharType="end"/>
        </w:r>
      </w:hyperlink>
    </w:p>
    <w:p w14:paraId="4A67527F" w14:textId="54AF8BDA" w:rsidR="00670E25" w:rsidRPr="00A177F2" w:rsidRDefault="00F028DE" w:rsidP="00657003">
      <w:pPr>
        <w:pStyle w:val="TOC1"/>
        <w:rPr>
          <w:rFonts w:eastAsiaTheme="minorEastAsia"/>
          <w:sz w:val="22"/>
          <w:szCs w:val="22"/>
        </w:rPr>
      </w:pPr>
      <w:hyperlink w:anchor="_Toc75965284" w:history="1">
        <w:r w:rsidR="00670E25" w:rsidRPr="00657003">
          <w:rPr>
            <w:rStyle w:val="Hyperlink"/>
            <w:color w:val="auto"/>
            <w:u w:val="none"/>
          </w:rPr>
          <w:t xml:space="preserve">Bảng 3.5. Kiến thức của </w:t>
        </w:r>
        <w:r w:rsidR="00D428F5" w:rsidRPr="00D428F5">
          <w:rPr>
            <w:rStyle w:val="Hyperlink"/>
            <w:color w:val="auto"/>
            <w:u w:val="none"/>
          </w:rPr>
          <w:t>ĐTNC</w:t>
        </w:r>
        <w:r w:rsidR="00670E25" w:rsidRPr="00657003">
          <w:rPr>
            <w:rStyle w:val="Hyperlink"/>
            <w:color w:val="auto"/>
            <w:u w:val="none"/>
          </w:rPr>
          <w:t xml:space="preserve"> về các biện pháp </w:t>
        </w:r>
        <w:r w:rsidR="00D428F5">
          <w:rPr>
            <w:rStyle w:val="Hyperlink"/>
            <w:color w:val="auto"/>
            <w:u w:val="none"/>
            <w:lang w:val="en-US"/>
          </w:rPr>
          <w:t>DP</w:t>
        </w:r>
        <w:r w:rsidR="00670E25" w:rsidRPr="00657003">
          <w:rPr>
            <w:rStyle w:val="Hyperlink"/>
            <w:color w:val="auto"/>
            <w:u w:val="none"/>
          </w:rPr>
          <w:t xml:space="preserve"> t</w:t>
        </w:r>
        <w:r w:rsidR="00657003" w:rsidRPr="00657003">
          <w:rPr>
            <w:rStyle w:val="Hyperlink"/>
            <w:color w:val="auto"/>
            <w:u w:val="none"/>
          </w:rPr>
          <w:t>hiếu canxi - vitamin D</w:t>
        </w:r>
        <w:r w:rsidR="00670E25" w:rsidRPr="00657003">
          <w:rPr>
            <w:webHidden/>
          </w:rPr>
          <w:tab/>
        </w:r>
        <w:r w:rsidR="00670E25" w:rsidRPr="00657003">
          <w:rPr>
            <w:webHidden/>
          </w:rPr>
          <w:fldChar w:fldCharType="begin"/>
        </w:r>
        <w:r w:rsidR="00670E25" w:rsidRPr="00657003">
          <w:rPr>
            <w:webHidden/>
          </w:rPr>
          <w:instrText xml:space="preserve"> PAGEREF _Toc75965284 \h </w:instrText>
        </w:r>
        <w:r w:rsidR="00670E25" w:rsidRPr="00657003">
          <w:rPr>
            <w:webHidden/>
          </w:rPr>
        </w:r>
        <w:r w:rsidR="00670E25" w:rsidRPr="00657003">
          <w:rPr>
            <w:webHidden/>
          </w:rPr>
          <w:fldChar w:fldCharType="separate"/>
        </w:r>
        <w:r w:rsidR="001B7DA0">
          <w:rPr>
            <w:webHidden/>
          </w:rPr>
          <w:t>60</w:t>
        </w:r>
        <w:r w:rsidR="00670E25" w:rsidRPr="00657003">
          <w:rPr>
            <w:webHidden/>
          </w:rPr>
          <w:fldChar w:fldCharType="end"/>
        </w:r>
      </w:hyperlink>
    </w:p>
    <w:p w14:paraId="78D4B8B6" w14:textId="086CA315" w:rsidR="00670E25" w:rsidRPr="00A177F2" w:rsidRDefault="00F028DE" w:rsidP="00657003">
      <w:pPr>
        <w:pStyle w:val="TOC1"/>
        <w:rPr>
          <w:rFonts w:eastAsiaTheme="minorEastAsia"/>
          <w:sz w:val="22"/>
          <w:szCs w:val="22"/>
        </w:rPr>
      </w:pPr>
      <w:hyperlink w:anchor="_Toc75965285" w:history="1">
        <w:r w:rsidR="00265294">
          <w:rPr>
            <w:rStyle w:val="Hyperlink"/>
            <w:color w:val="auto"/>
            <w:spacing w:val="8"/>
            <w:u w:val="none"/>
          </w:rPr>
          <w:t xml:space="preserve">Bảng 3.6. </w:t>
        </w:r>
        <w:r w:rsidR="00670E25" w:rsidRPr="00657003">
          <w:rPr>
            <w:rStyle w:val="Hyperlink"/>
            <w:color w:val="auto"/>
            <w:spacing w:val="8"/>
            <w:u w:val="none"/>
          </w:rPr>
          <w:t>Thói quen sử dụng các loại đồ uống củ</w:t>
        </w:r>
        <w:r w:rsidR="00657003" w:rsidRPr="00657003">
          <w:rPr>
            <w:rStyle w:val="Hyperlink"/>
            <w:color w:val="auto"/>
            <w:spacing w:val="8"/>
            <w:u w:val="none"/>
          </w:rPr>
          <w:t xml:space="preserve">a </w:t>
        </w:r>
        <w:r w:rsidR="00D428F5" w:rsidRPr="00D428F5">
          <w:rPr>
            <w:rStyle w:val="Hyperlink"/>
            <w:color w:val="auto"/>
            <w:spacing w:val="8"/>
            <w:u w:val="none"/>
          </w:rPr>
          <w:t>ĐTNC</w:t>
        </w:r>
        <w:r w:rsidR="00657003" w:rsidRPr="00657003">
          <w:rPr>
            <w:rStyle w:val="Hyperlink"/>
            <w:color w:val="auto"/>
            <w:spacing w:val="8"/>
            <w:u w:val="none"/>
          </w:rPr>
          <w:t>.........</w:t>
        </w:r>
        <w:r w:rsidR="00670E25" w:rsidRPr="00657003">
          <w:rPr>
            <w:webHidden/>
          </w:rPr>
          <w:tab/>
        </w:r>
        <w:r w:rsidR="00670E25" w:rsidRPr="00657003">
          <w:rPr>
            <w:webHidden/>
          </w:rPr>
          <w:fldChar w:fldCharType="begin"/>
        </w:r>
        <w:r w:rsidR="00670E25" w:rsidRPr="00657003">
          <w:rPr>
            <w:webHidden/>
          </w:rPr>
          <w:instrText xml:space="preserve"> PAGEREF _Toc75965285 \h </w:instrText>
        </w:r>
        <w:r w:rsidR="00670E25" w:rsidRPr="00657003">
          <w:rPr>
            <w:webHidden/>
          </w:rPr>
        </w:r>
        <w:r w:rsidR="00670E25" w:rsidRPr="00657003">
          <w:rPr>
            <w:webHidden/>
          </w:rPr>
          <w:fldChar w:fldCharType="separate"/>
        </w:r>
        <w:r w:rsidR="001B7DA0">
          <w:rPr>
            <w:webHidden/>
          </w:rPr>
          <w:t>61</w:t>
        </w:r>
        <w:r w:rsidR="00670E25" w:rsidRPr="00657003">
          <w:rPr>
            <w:webHidden/>
          </w:rPr>
          <w:fldChar w:fldCharType="end"/>
        </w:r>
      </w:hyperlink>
    </w:p>
    <w:p w14:paraId="13BF1183" w14:textId="77777777" w:rsidR="00670E25" w:rsidRPr="00A177F2" w:rsidRDefault="00F028DE" w:rsidP="00657003">
      <w:pPr>
        <w:pStyle w:val="TOC1"/>
        <w:rPr>
          <w:rFonts w:eastAsiaTheme="minorEastAsia"/>
          <w:sz w:val="22"/>
          <w:szCs w:val="22"/>
        </w:rPr>
      </w:pPr>
      <w:hyperlink w:anchor="_Toc75965286" w:history="1">
        <w:r w:rsidR="00670E25" w:rsidRPr="00657003">
          <w:rPr>
            <w:rStyle w:val="Hyperlink"/>
            <w:color w:val="auto"/>
            <w:spacing w:val="-8"/>
            <w:u w:val="none"/>
          </w:rPr>
          <w:t xml:space="preserve">Bảng 3.7. Đặc điểm dinh dưỡng khẩu </w:t>
        </w:r>
        <w:r w:rsidR="00657003" w:rsidRPr="00657003">
          <w:rPr>
            <w:rStyle w:val="Hyperlink"/>
            <w:color w:val="auto"/>
            <w:spacing w:val="-8"/>
            <w:u w:val="none"/>
          </w:rPr>
          <w:t xml:space="preserve">phần của đối tượng nghiên cứu </w:t>
        </w:r>
        <w:r w:rsidR="00670E25" w:rsidRPr="00657003">
          <w:rPr>
            <w:webHidden/>
          </w:rPr>
          <w:tab/>
        </w:r>
        <w:r w:rsidR="00670E25" w:rsidRPr="00657003">
          <w:rPr>
            <w:webHidden/>
          </w:rPr>
          <w:fldChar w:fldCharType="begin"/>
        </w:r>
        <w:r w:rsidR="00670E25" w:rsidRPr="00657003">
          <w:rPr>
            <w:webHidden/>
          </w:rPr>
          <w:instrText xml:space="preserve"> PAGEREF _Toc75965286 \h </w:instrText>
        </w:r>
        <w:r w:rsidR="00670E25" w:rsidRPr="00657003">
          <w:rPr>
            <w:webHidden/>
          </w:rPr>
        </w:r>
        <w:r w:rsidR="00670E25" w:rsidRPr="00657003">
          <w:rPr>
            <w:webHidden/>
          </w:rPr>
          <w:fldChar w:fldCharType="separate"/>
        </w:r>
        <w:r w:rsidR="001B7DA0">
          <w:rPr>
            <w:webHidden/>
          </w:rPr>
          <w:t>62</w:t>
        </w:r>
        <w:r w:rsidR="00670E25" w:rsidRPr="00657003">
          <w:rPr>
            <w:webHidden/>
          </w:rPr>
          <w:fldChar w:fldCharType="end"/>
        </w:r>
      </w:hyperlink>
    </w:p>
    <w:p w14:paraId="240F7794" w14:textId="77777777" w:rsidR="00670E25" w:rsidRPr="00A177F2" w:rsidRDefault="00F028DE" w:rsidP="00657003">
      <w:pPr>
        <w:pStyle w:val="TOC1"/>
        <w:rPr>
          <w:rFonts w:eastAsiaTheme="minorEastAsia"/>
          <w:sz w:val="22"/>
          <w:szCs w:val="22"/>
        </w:rPr>
      </w:pPr>
      <w:hyperlink w:anchor="_Toc75965287" w:history="1">
        <w:r w:rsidR="00670E25" w:rsidRPr="00657003">
          <w:rPr>
            <w:rStyle w:val="Hyperlink"/>
            <w:color w:val="auto"/>
            <w:u w:val="none"/>
          </w:rPr>
          <w:t>Bảng 3.8. Một số thói quen ăn uống của nữ sinh theo nhóm tiêu thụ canxi</w:t>
        </w:r>
        <w:r w:rsidR="00670E25" w:rsidRPr="00657003">
          <w:rPr>
            <w:webHidden/>
          </w:rPr>
          <w:tab/>
        </w:r>
        <w:r w:rsidR="00670E25" w:rsidRPr="00657003">
          <w:rPr>
            <w:webHidden/>
          </w:rPr>
          <w:fldChar w:fldCharType="begin"/>
        </w:r>
        <w:r w:rsidR="00670E25" w:rsidRPr="00657003">
          <w:rPr>
            <w:webHidden/>
          </w:rPr>
          <w:instrText xml:space="preserve"> PAGEREF _Toc75965287 \h </w:instrText>
        </w:r>
        <w:r w:rsidR="00670E25" w:rsidRPr="00657003">
          <w:rPr>
            <w:webHidden/>
          </w:rPr>
        </w:r>
        <w:r w:rsidR="00670E25" w:rsidRPr="00657003">
          <w:rPr>
            <w:webHidden/>
          </w:rPr>
          <w:fldChar w:fldCharType="separate"/>
        </w:r>
        <w:r w:rsidR="001B7DA0">
          <w:rPr>
            <w:webHidden/>
          </w:rPr>
          <w:t>63</w:t>
        </w:r>
        <w:r w:rsidR="00670E25" w:rsidRPr="00657003">
          <w:rPr>
            <w:webHidden/>
          </w:rPr>
          <w:fldChar w:fldCharType="end"/>
        </w:r>
      </w:hyperlink>
    </w:p>
    <w:p w14:paraId="006B29F5" w14:textId="77777777" w:rsidR="00670E25" w:rsidRPr="00657003" w:rsidRDefault="00F028DE" w:rsidP="00657003">
      <w:pPr>
        <w:pStyle w:val="TOC1"/>
        <w:rPr>
          <w:rStyle w:val="Hyperlink"/>
          <w:color w:val="auto"/>
          <w:u w:val="none"/>
        </w:rPr>
      </w:pPr>
      <w:hyperlink w:anchor="_Toc75965290" w:history="1">
        <w:r w:rsidR="00670E25" w:rsidRPr="00657003">
          <w:rPr>
            <w:rStyle w:val="Hyperlink"/>
            <w:color w:val="auto"/>
            <w:spacing w:val="-8"/>
            <w:u w:val="none"/>
          </w:rPr>
          <w:t>Bảng 3.9. Chỉ số nhân trắc của các nhóm đối tượng nghiên cứu trước can thiệp</w:t>
        </w:r>
        <w:r w:rsidR="00670E25" w:rsidRPr="00657003">
          <w:rPr>
            <w:webHidden/>
          </w:rPr>
          <w:tab/>
        </w:r>
        <w:r w:rsidR="00670E25" w:rsidRPr="00657003">
          <w:rPr>
            <w:webHidden/>
          </w:rPr>
          <w:fldChar w:fldCharType="begin"/>
        </w:r>
        <w:r w:rsidR="00670E25" w:rsidRPr="00657003">
          <w:rPr>
            <w:webHidden/>
          </w:rPr>
          <w:instrText xml:space="preserve"> PAGEREF _Toc75965290 \h </w:instrText>
        </w:r>
        <w:r w:rsidR="00670E25" w:rsidRPr="00657003">
          <w:rPr>
            <w:webHidden/>
          </w:rPr>
        </w:r>
        <w:r w:rsidR="00670E25" w:rsidRPr="00657003">
          <w:rPr>
            <w:webHidden/>
          </w:rPr>
          <w:fldChar w:fldCharType="separate"/>
        </w:r>
        <w:r w:rsidR="001B7DA0">
          <w:rPr>
            <w:webHidden/>
          </w:rPr>
          <w:t>64</w:t>
        </w:r>
        <w:r w:rsidR="00670E25" w:rsidRPr="00657003">
          <w:rPr>
            <w:webHidden/>
          </w:rPr>
          <w:fldChar w:fldCharType="end"/>
        </w:r>
      </w:hyperlink>
    </w:p>
    <w:p w14:paraId="2A355088" w14:textId="77777777" w:rsidR="00670E25" w:rsidRPr="00A177F2" w:rsidRDefault="00F028DE" w:rsidP="00657003">
      <w:pPr>
        <w:pStyle w:val="TOC1"/>
        <w:rPr>
          <w:rFonts w:eastAsiaTheme="minorEastAsia"/>
          <w:sz w:val="22"/>
          <w:szCs w:val="22"/>
        </w:rPr>
      </w:pPr>
      <w:hyperlink w:anchor="_Toc75965291" w:history="1">
        <w:r w:rsidR="00670E25" w:rsidRPr="00657003">
          <w:rPr>
            <w:rStyle w:val="Hyperlink"/>
            <w:color w:val="auto"/>
            <w:u w:val="none"/>
          </w:rPr>
          <w:t>Bảng 3.10. Thay đổi chỉ số T-score mật độ xương cột sống thắt lưng và cổ xương đùi giữa các nhóm nghiên cứu ở từng thời điểm khác nhau</w:t>
        </w:r>
        <w:r w:rsidR="00670E25" w:rsidRPr="00657003">
          <w:rPr>
            <w:webHidden/>
          </w:rPr>
          <w:tab/>
        </w:r>
        <w:r w:rsidR="00670E25" w:rsidRPr="00657003">
          <w:rPr>
            <w:webHidden/>
          </w:rPr>
          <w:fldChar w:fldCharType="begin"/>
        </w:r>
        <w:r w:rsidR="00670E25" w:rsidRPr="00657003">
          <w:rPr>
            <w:webHidden/>
          </w:rPr>
          <w:instrText xml:space="preserve"> PAGEREF _Toc75965291 \h </w:instrText>
        </w:r>
        <w:r w:rsidR="00670E25" w:rsidRPr="00657003">
          <w:rPr>
            <w:webHidden/>
          </w:rPr>
        </w:r>
        <w:r w:rsidR="00670E25" w:rsidRPr="00657003">
          <w:rPr>
            <w:webHidden/>
          </w:rPr>
          <w:fldChar w:fldCharType="separate"/>
        </w:r>
        <w:r w:rsidR="001B7DA0">
          <w:rPr>
            <w:webHidden/>
          </w:rPr>
          <w:t>65</w:t>
        </w:r>
        <w:r w:rsidR="00670E25" w:rsidRPr="00657003">
          <w:rPr>
            <w:webHidden/>
          </w:rPr>
          <w:fldChar w:fldCharType="end"/>
        </w:r>
      </w:hyperlink>
    </w:p>
    <w:p w14:paraId="5A5F318B" w14:textId="60172414" w:rsidR="00670E25" w:rsidRPr="00A177F2" w:rsidRDefault="00F028DE" w:rsidP="00657003">
      <w:pPr>
        <w:pStyle w:val="TOC1"/>
        <w:rPr>
          <w:rFonts w:eastAsiaTheme="minorEastAsia"/>
          <w:sz w:val="22"/>
          <w:szCs w:val="22"/>
        </w:rPr>
      </w:pPr>
      <w:hyperlink w:anchor="_Toc75965292" w:history="1">
        <w:r w:rsidR="00670E25" w:rsidRPr="00657003">
          <w:rPr>
            <w:rStyle w:val="Hyperlink"/>
            <w:color w:val="auto"/>
            <w:spacing w:val="-10"/>
            <w:u w:val="none"/>
          </w:rPr>
          <w:t xml:space="preserve">Bảng 3.11. Thay đổi T-score </w:t>
        </w:r>
        <w:r w:rsidR="00D428F5">
          <w:rPr>
            <w:rStyle w:val="Hyperlink"/>
            <w:color w:val="auto"/>
            <w:u w:val="none"/>
            <w:lang w:val="en-US"/>
          </w:rPr>
          <w:t>MĐX</w:t>
        </w:r>
        <w:r w:rsidR="00670E25" w:rsidRPr="00657003">
          <w:rPr>
            <w:rStyle w:val="Hyperlink"/>
            <w:color w:val="auto"/>
            <w:u w:val="none"/>
          </w:rPr>
          <w:t xml:space="preserve"> </w:t>
        </w:r>
        <w:r w:rsidR="00D428F5">
          <w:rPr>
            <w:rStyle w:val="Hyperlink"/>
            <w:color w:val="auto"/>
            <w:spacing w:val="-10"/>
            <w:u w:val="none"/>
            <w:lang w:val="en-US"/>
          </w:rPr>
          <w:t>CXĐ</w:t>
        </w:r>
        <w:r w:rsidR="00670E25" w:rsidRPr="00657003">
          <w:rPr>
            <w:rStyle w:val="Hyperlink"/>
            <w:color w:val="auto"/>
            <w:spacing w:val="-10"/>
            <w:u w:val="none"/>
          </w:rPr>
          <w:t xml:space="preserve"> trước - sau can thiệp ở từng nhóm </w:t>
        </w:r>
        <w:r w:rsidR="00D428F5">
          <w:rPr>
            <w:rStyle w:val="Hyperlink"/>
            <w:color w:val="auto"/>
            <w:spacing w:val="-10"/>
            <w:u w:val="none"/>
            <w:lang w:val="en-US"/>
          </w:rPr>
          <w:t>NC</w:t>
        </w:r>
        <w:r w:rsidR="00670E25" w:rsidRPr="00657003">
          <w:rPr>
            <w:webHidden/>
          </w:rPr>
          <w:tab/>
        </w:r>
        <w:r w:rsidR="00670E25" w:rsidRPr="00657003">
          <w:rPr>
            <w:webHidden/>
          </w:rPr>
          <w:fldChar w:fldCharType="begin"/>
        </w:r>
        <w:r w:rsidR="00670E25" w:rsidRPr="00657003">
          <w:rPr>
            <w:webHidden/>
          </w:rPr>
          <w:instrText xml:space="preserve"> PAGEREF _Toc75965292 \h </w:instrText>
        </w:r>
        <w:r w:rsidR="00670E25" w:rsidRPr="00657003">
          <w:rPr>
            <w:webHidden/>
          </w:rPr>
        </w:r>
        <w:r w:rsidR="00670E25" w:rsidRPr="00657003">
          <w:rPr>
            <w:webHidden/>
          </w:rPr>
          <w:fldChar w:fldCharType="separate"/>
        </w:r>
        <w:r w:rsidR="001B7DA0">
          <w:rPr>
            <w:webHidden/>
          </w:rPr>
          <w:t>66</w:t>
        </w:r>
        <w:r w:rsidR="00670E25" w:rsidRPr="00657003">
          <w:rPr>
            <w:webHidden/>
          </w:rPr>
          <w:fldChar w:fldCharType="end"/>
        </w:r>
      </w:hyperlink>
    </w:p>
    <w:p w14:paraId="10FC996C" w14:textId="0DCBB6A1" w:rsidR="00670E25" w:rsidRPr="00A177F2" w:rsidRDefault="00F028DE" w:rsidP="00657003">
      <w:pPr>
        <w:pStyle w:val="TOC1"/>
        <w:rPr>
          <w:rFonts w:eastAsiaTheme="minorEastAsia"/>
          <w:sz w:val="22"/>
          <w:szCs w:val="22"/>
        </w:rPr>
      </w:pPr>
      <w:hyperlink w:anchor="_Toc75965293" w:history="1">
        <w:r w:rsidR="00670E25" w:rsidRPr="00657003">
          <w:rPr>
            <w:rStyle w:val="Hyperlink"/>
            <w:color w:val="auto"/>
            <w:u w:val="none"/>
          </w:rPr>
          <w:t xml:space="preserve">Bảng 3.12. Thay đổi T-score </w:t>
        </w:r>
        <w:r w:rsidR="00D428F5">
          <w:rPr>
            <w:rStyle w:val="Hyperlink"/>
            <w:color w:val="auto"/>
            <w:u w:val="none"/>
            <w:lang w:val="en-US"/>
          </w:rPr>
          <w:t>MĐX</w:t>
        </w:r>
        <w:r w:rsidR="00670E25" w:rsidRPr="00657003">
          <w:rPr>
            <w:rStyle w:val="Hyperlink"/>
            <w:color w:val="auto"/>
            <w:u w:val="none"/>
          </w:rPr>
          <w:t xml:space="preserve"> </w:t>
        </w:r>
        <w:r w:rsidR="00D428F5">
          <w:rPr>
            <w:rStyle w:val="Hyperlink"/>
            <w:color w:val="auto"/>
            <w:u w:val="none"/>
            <w:lang w:val="en-US"/>
          </w:rPr>
          <w:t>CSTL</w:t>
        </w:r>
        <w:r w:rsidR="00670E25" w:rsidRPr="00657003">
          <w:rPr>
            <w:rStyle w:val="Hyperlink"/>
            <w:color w:val="auto"/>
            <w:u w:val="none"/>
          </w:rPr>
          <w:t xml:space="preserve"> trước - sau can thiệp ở từng </w:t>
        </w:r>
        <w:r w:rsidR="00D428F5">
          <w:rPr>
            <w:rStyle w:val="Hyperlink"/>
            <w:color w:val="auto"/>
            <w:u w:val="none"/>
            <w:lang w:val="en-US"/>
          </w:rPr>
          <w:t>NNC</w:t>
        </w:r>
        <w:r w:rsidR="00670E25" w:rsidRPr="00657003">
          <w:rPr>
            <w:rStyle w:val="Hyperlink"/>
            <w:color w:val="auto"/>
            <w:u w:val="none"/>
          </w:rPr>
          <w:t>.</w:t>
        </w:r>
        <w:r w:rsidR="00670E25" w:rsidRPr="00657003">
          <w:rPr>
            <w:webHidden/>
          </w:rPr>
          <w:tab/>
        </w:r>
        <w:r w:rsidR="00670E25" w:rsidRPr="00657003">
          <w:rPr>
            <w:webHidden/>
          </w:rPr>
          <w:fldChar w:fldCharType="begin"/>
        </w:r>
        <w:r w:rsidR="00670E25" w:rsidRPr="00657003">
          <w:rPr>
            <w:webHidden/>
          </w:rPr>
          <w:instrText xml:space="preserve"> PAGEREF _Toc75965293 \h </w:instrText>
        </w:r>
        <w:r w:rsidR="00670E25" w:rsidRPr="00657003">
          <w:rPr>
            <w:webHidden/>
          </w:rPr>
        </w:r>
        <w:r w:rsidR="00670E25" w:rsidRPr="00657003">
          <w:rPr>
            <w:webHidden/>
          </w:rPr>
          <w:fldChar w:fldCharType="separate"/>
        </w:r>
        <w:r w:rsidR="001B7DA0">
          <w:rPr>
            <w:webHidden/>
          </w:rPr>
          <w:t>67</w:t>
        </w:r>
        <w:r w:rsidR="00670E25" w:rsidRPr="00657003">
          <w:rPr>
            <w:webHidden/>
          </w:rPr>
          <w:fldChar w:fldCharType="end"/>
        </w:r>
      </w:hyperlink>
    </w:p>
    <w:p w14:paraId="45968007" w14:textId="52E003FA" w:rsidR="00670E25" w:rsidRPr="00A177F2" w:rsidRDefault="00F028DE" w:rsidP="00657003">
      <w:pPr>
        <w:pStyle w:val="TOC1"/>
        <w:rPr>
          <w:rFonts w:eastAsiaTheme="minorEastAsia"/>
          <w:sz w:val="22"/>
          <w:szCs w:val="22"/>
        </w:rPr>
      </w:pPr>
      <w:hyperlink w:anchor="_Toc75965294" w:history="1">
        <w:r w:rsidR="00670E25" w:rsidRPr="00657003">
          <w:rPr>
            <w:rStyle w:val="Hyperlink"/>
            <w:color w:val="auto"/>
            <w:u w:val="none"/>
          </w:rPr>
          <w:t xml:space="preserve">Bảng 3.13. Đánh giá </w:t>
        </w:r>
        <w:r w:rsidR="00D428F5">
          <w:rPr>
            <w:rStyle w:val="Hyperlink"/>
            <w:color w:val="auto"/>
            <w:u w:val="none"/>
            <w:lang w:val="en-US"/>
          </w:rPr>
          <w:t>PL</w:t>
        </w:r>
        <w:r w:rsidR="00670E25" w:rsidRPr="00657003">
          <w:rPr>
            <w:rStyle w:val="Hyperlink"/>
            <w:color w:val="auto"/>
            <w:u w:val="none"/>
          </w:rPr>
          <w:t xml:space="preserve"> tình trạng xương </w:t>
        </w:r>
        <w:r w:rsidR="00D428F5">
          <w:rPr>
            <w:rStyle w:val="Hyperlink"/>
            <w:color w:val="auto"/>
            <w:u w:val="none"/>
            <w:lang w:val="en-US"/>
          </w:rPr>
          <w:t>CSTL</w:t>
        </w:r>
        <w:r w:rsidR="00670E25" w:rsidRPr="00657003">
          <w:rPr>
            <w:rStyle w:val="Hyperlink"/>
            <w:color w:val="auto"/>
            <w:u w:val="none"/>
          </w:rPr>
          <w:t xml:space="preserve"> giữa 3 nhóm tại T</w:t>
        </w:r>
        <w:r w:rsidR="00670E25" w:rsidRPr="00657003">
          <w:rPr>
            <w:rStyle w:val="Hyperlink"/>
            <w:color w:val="auto"/>
            <w:u w:val="none"/>
            <w:vertAlign w:val="subscript"/>
          </w:rPr>
          <w:t>0</w:t>
        </w:r>
        <w:r w:rsidR="00670E25" w:rsidRPr="00657003">
          <w:rPr>
            <w:rStyle w:val="Hyperlink"/>
            <w:color w:val="auto"/>
            <w:u w:val="none"/>
          </w:rPr>
          <w:t>, T</w:t>
        </w:r>
        <w:r w:rsidR="00670E25" w:rsidRPr="00657003">
          <w:rPr>
            <w:rStyle w:val="Hyperlink"/>
            <w:color w:val="auto"/>
            <w:u w:val="none"/>
            <w:vertAlign w:val="subscript"/>
          </w:rPr>
          <w:t>12</w:t>
        </w:r>
        <w:r w:rsidR="00670E25" w:rsidRPr="00657003">
          <w:rPr>
            <w:rStyle w:val="Hyperlink"/>
            <w:color w:val="auto"/>
            <w:u w:val="none"/>
          </w:rPr>
          <w:t>, T</w:t>
        </w:r>
        <w:r w:rsidR="00670E25" w:rsidRPr="00657003">
          <w:rPr>
            <w:rStyle w:val="Hyperlink"/>
            <w:color w:val="auto"/>
            <w:u w:val="none"/>
            <w:vertAlign w:val="subscript"/>
          </w:rPr>
          <w:t>18</w:t>
        </w:r>
        <w:r w:rsidR="00670E25" w:rsidRPr="00657003">
          <w:rPr>
            <w:webHidden/>
          </w:rPr>
          <w:tab/>
        </w:r>
        <w:r w:rsidR="00670E25" w:rsidRPr="00657003">
          <w:rPr>
            <w:webHidden/>
          </w:rPr>
          <w:fldChar w:fldCharType="begin"/>
        </w:r>
        <w:r w:rsidR="00670E25" w:rsidRPr="00657003">
          <w:rPr>
            <w:webHidden/>
          </w:rPr>
          <w:instrText xml:space="preserve"> PAGEREF _Toc75965294 \h </w:instrText>
        </w:r>
        <w:r w:rsidR="00670E25" w:rsidRPr="00657003">
          <w:rPr>
            <w:webHidden/>
          </w:rPr>
        </w:r>
        <w:r w:rsidR="00670E25" w:rsidRPr="00657003">
          <w:rPr>
            <w:webHidden/>
          </w:rPr>
          <w:fldChar w:fldCharType="separate"/>
        </w:r>
        <w:r w:rsidR="001B7DA0">
          <w:rPr>
            <w:webHidden/>
          </w:rPr>
          <w:t>68</w:t>
        </w:r>
        <w:r w:rsidR="00670E25" w:rsidRPr="00657003">
          <w:rPr>
            <w:webHidden/>
          </w:rPr>
          <w:fldChar w:fldCharType="end"/>
        </w:r>
      </w:hyperlink>
    </w:p>
    <w:p w14:paraId="39BA646F" w14:textId="78293649" w:rsidR="00670E25" w:rsidRPr="00A177F2" w:rsidRDefault="00F028DE" w:rsidP="00657003">
      <w:pPr>
        <w:pStyle w:val="TOC1"/>
        <w:rPr>
          <w:rFonts w:eastAsiaTheme="minorEastAsia"/>
          <w:sz w:val="22"/>
          <w:szCs w:val="22"/>
        </w:rPr>
      </w:pPr>
      <w:hyperlink w:anchor="_Toc75965295" w:history="1">
        <w:r w:rsidR="00670E25" w:rsidRPr="00657003">
          <w:rPr>
            <w:rStyle w:val="Hyperlink"/>
            <w:color w:val="auto"/>
            <w:u w:val="none"/>
          </w:rPr>
          <w:t xml:space="preserve">Bảng 3.14. Hiệu quả thay đổi </w:t>
        </w:r>
        <w:r w:rsidR="00D428F5">
          <w:rPr>
            <w:rStyle w:val="Hyperlink"/>
            <w:color w:val="auto"/>
            <w:u w:val="none"/>
            <w:lang w:val="en-US"/>
          </w:rPr>
          <w:t>MĐX CSTL</w:t>
        </w:r>
        <w:r w:rsidR="00670E25" w:rsidRPr="00657003">
          <w:rPr>
            <w:rStyle w:val="Hyperlink"/>
            <w:color w:val="auto"/>
            <w:u w:val="none"/>
          </w:rPr>
          <w:t xml:space="preserve"> sau 12 tháng can thiệp</w:t>
        </w:r>
        <w:r w:rsidR="00657003" w:rsidRPr="00657003">
          <w:rPr>
            <w:webHidden/>
          </w:rPr>
          <w:t>.....................</w:t>
        </w:r>
        <w:r w:rsidR="00670E25" w:rsidRPr="00657003">
          <w:rPr>
            <w:webHidden/>
          </w:rPr>
          <w:fldChar w:fldCharType="begin"/>
        </w:r>
        <w:r w:rsidR="00670E25" w:rsidRPr="00657003">
          <w:rPr>
            <w:webHidden/>
          </w:rPr>
          <w:instrText xml:space="preserve"> PAGEREF _Toc75965295 \h </w:instrText>
        </w:r>
        <w:r w:rsidR="00670E25" w:rsidRPr="00657003">
          <w:rPr>
            <w:webHidden/>
          </w:rPr>
        </w:r>
        <w:r w:rsidR="00670E25" w:rsidRPr="00657003">
          <w:rPr>
            <w:webHidden/>
          </w:rPr>
          <w:fldChar w:fldCharType="separate"/>
        </w:r>
        <w:r w:rsidR="001B7DA0">
          <w:rPr>
            <w:webHidden/>
          </w:rPr>
          <w:t>69</w:t>
        </w:r>
        <w:r w:rsidR="00670E25" w:rsidRPr="00657003">
          <w:rPr>
            <w:webHidden/>
          </w:rPr>
          <w:fldChar w:fldCharType="end"/>
        </w:r>
      </w:hyperlink>
    </w:p>
    <w:p w14:paraId="3EABD2A3" w14:textId="7460940B" w:rsidR="00670E25" w:rsidRPr="00A177F2" w:rsidRDefault="00F028DE" w:rsidP="00657003">
      <w:pPr>
        <w:pStyle w:val="TOC1"/>
        <w:rPr>
          <w:rFonts w:eastAsiaTheme="minorEastAsia"/>
          <w:sz w:val="22"/>
          <w:szCs w:val="22"/>
        </w:rPr>
      </w:pPr>
      <w:hyperlink w:anchor="_Toc75965297" w:history="1">
        <w:r w:rsidR="00670E25" w:rsidRPr="00657003">
          <w:rPr>
            <w:rStyle w:val="Hyperlink"/>
            <w:color w:val="auto"/>
            <w:u w:val="none"/>
          </w:rPr>
          <w:t xml:space="preserve">Bảng 3.15. Hiệu quả can thiệp thay đổi </w:t>
        </w:r>
        <w:r w:rsidR="00D428F5">
          <w:rPr>
            <w:rStyle w:val="Hyperlink"/>
            <w:color w:val="auto"/>
            <w:u w:val="none"/>
            <w:lang w:val="en-US"/>
          </w:rPr>
          <w:t>MĐX</w:t>
        </w:r>
        <w:r w:rsidR="00670E25" w:rsidRPr="00657003">
          <w:rPr>
            <w:rStyle w:val="Hyperlink"/>
            <w:color w:val="auto"/>
            <w:u w:val="none"/>
          </w:rPr>
          <w:t xml:space="preserve"> </w:t>
        </w:r>
        <w:r w:rsidR="00D428F5">
          <w:rPr>
            <w:rStyle w:val="Hyperlink"/>
            <w:color w:val="auto"/>
            <w:u w:val="none"/>
            <w:lang w:val="en-US"/>
          </w:rPr>
          <w:t>CSTL</w:t>
        </w:r>
        <w:r w:rsidR="00670E25" w:rsidRPr="00657003">
          <w:rPr>
            <w:rStyle w:val="Hyperlink"/>
            <w:color w:val="auto"/>
            <w:u w:val="none"/>
          </w:rPr>
          <w:t xml:space="preserve"> sau 18 tháng can thiệp</w:t>
        </w:r>
        <w:r w:rsidR="00670E25" w:rsidRPr="00657003">
          <w:rPr>
            <w:webHidden/>
          </w:rPr>
          <w:tab/>
        </w:r>
        <w:r w:rsidR="00670E25" w:rsidRPr="00657003">
          <w:rPr>
            <w:webHidden/>
          </w:rPr>
          <w:fldChar w:fldCharType="begin"/>
        </w:r>
        <w:r w:rsidR="00670E25" w:rsidRPr="00657003">
          <w:rPr>
            <w:webHidden/>
          </w:rPr>
          <w:instrText xml:space="preserve"> PAGEREF _Toc75965297 \h </w:instrText>
        </w:r>
        <w:r w:rsidR="00670E25" w:rsidRPr="00657003">
          <w:rPr>
            <w:webHidden/>
          </w:rPr>
        </w:r>
        <w:r w:rsidR="00670E25" w:rsidRPr="00657003">
          <w:rPr>
            <w:webHidden/>
          </w:rPr>
          <w:fldChar w:fldCharType="separate"/>
        </w:r>
        <w:r w:rsidR="001B7DA0">
          <w:rPr>
            <w:webHidden/>
          </w:rPr>
          <w:t>71</w:t>
        </w:r>
        <w:r w:rsidR="00670E25" w:rsidRPr="00657003">
          <w:rPr>
            <w:webHidden/>
          </w:rPr>
          <w:fldChar w:fldCharType="end"/>
        </w:r>
      </w:hyperlink>
    </w:p>
    <w:p w14:paraId="60BC88A9" w14:textId="5B2E3C67" w:rsidR="00670E25" w:rsidRPr="00A177F2" w:rsidRDefault="00F028DE" w:rsidP="00657003">
      <w:pPr>
        <w:pStyle w:val="TOC1"/>
        <w:rPr>
          <w:rFonts w:eastAsiaTheme="minorEastAsia"/>
          <w:sz w:val="22"/>
          <w:szCs w:val="22"/>
        </w:rPr>
      </w:pPr>
      <w:hyperlink w:anchor="_Toc75965299" w:history="1">
        <w:r w:rsidR="00670E25" w:rsidRPr="00657003">
          <w:rPr>
            <w:rStyle w:val="Hyperlink"/>
            <w:color w:val="auto"/>
            <w:u w:val="none"/>
          </w:rPr>
          <w:t xml:space="preserve">Bảng 3.16. Hiệu quả thay đổi </w:t>
        </w:r>
        <w:r w:rsidR="00D428F5" w:rsidRPr="00D428F5">
          <w:rPr>
            <w:rStyle w:val="Hyperlink"/>
            <w:color w:val="auto"/>
            <w:u w:val="none"/>
          </w:rPr>
          <w:t>MĐX CSTL</w:t>
        </w:r>
        <w:r w:rsidR="00670E25" w:rsidRPr="00657003">
          <w:rPr>
            <w:rStyle w:val="Hyperlink"/>
            <w:color w:val="auto"/>
            <w:u w:val="none"/>
          </w:rPr>
          <w:t xml:space="preserve"> ở thời điểm 12 và 18 tháng</w:t>
        </w:r>
        <w:r w:rsidR="00670E25" w:rsidRPr="00657003">
          <w:rPr>
            <w:webHidden/>
          </w:rPr>
          <w:tab/>
        </w:r>
        <w:r w:rsidR="00670E25" w:rsidRPr="00657003">
          <w:rPr>
            <w:webHidden/>
          </w:rPr>
          <w:fldChar w:fldCharType="begin"/>
        </w:r>
        <w:r w:rsidR="00670E25" w:rsidRPr="00657003">
          <w:rPr>
            <w:webHidden/>
          </w:rPr>
          <w:instrText xml:space="preserve"> PAGEREF _Toc75965299 \h </w:instrText>
        </w:r>
        <w:r w:rsidR="00670E25" w:rsidRPr="00657003">
          <w:rPr>
            <w:webHidden/>
          </w:rPr>
        </w:r>
        <w:r w:rsidR="00670E25" w:rsidRPr="00657003">
          <w:rPr>
            <w:webHidden/>
          </w:rPr>
          <w:fldChar w:fldCharType="separate"/>
        </w:r>
        <w:r w:rsidR="001B7DA0">
          <w:rPr>
            <w:webHidden/>
          </w:rPr>
          <w:t>73</w:t>
        </w:r>
        <w:r w:rsidR="00670E25" w:rsidRPr="00657003">
          <w:rPr>
            <w:webHidden/>
          </w:rPr>
          <w:fldChar w:fldCharType="end"/>
        </w:r>
      </w:hyperlink>
    </w:p>
    <w:p w14:paraId="3BD3A63E" w14:textId="77777777" w:rsidR="00670E25" w:rsidRPr="00A177F2" w:rsidRDefault="00F028DE" w:rsidP="00657003">
      <w:pPr>
        <w:pStyle w:val="TOC1"/>
        <w:rPr>
          <w:rFonts w:eastAsiaTheme="minorEastAsia"/>
          <w:sz w:val="22"/>
          <w:szCs w:val="22"/>
        </w:rPr>
      </w:pPr>
      <w:hyperlink w:anchor="_Toc75965301" w:history="1">
        <w:r w:rsidR="00670E25" w:rsidRPr="00657003">
          <w:rPr>
            <w:rStyle w:val="Hyperlink"/>
            <w:color w:val="auto"/>
            <w:u w:val="none"/>
          </w:rPr>
          <w:t>Bảng 3.17. Mật độ cổ xương đùi tại các thời điểm nghiên cứu</w:t>
        </w:r>
        <w:r w:rsidR="00670E25" w:rsidRPr="00657003">
          <w:rPr>
            <w:webHidden/>
          </w:rPr>
          <w:tab/>
        </w:r>
        <w:r w:rsidR="00670E25" w:rsidRPr="00657003">
          <w:rPr>
            <w:webHidden/>
          </w:rPr>
          <w:fldChar w:fldCharType="begin"/>
        </w:r>
        <w:r w:rsidR="00670E25" w:rsidRPr="00657003">
          <w:rPr>
            <w:webHidden/>
          </w:rPr>
          <w:instrText xml:space="preserve"> PAGEREF _Toc75965301 \h </w:instrText>
        </w:r>
        <w:r w:rsidR="00670E25" w:rsidRPr="00657003">
          <w:rPr>
            <w:webHidden/>
          </w:rPr>
        </w:r>
        <w:r w:rsidR="00670E25" w:rsidRPr="00657003">
          <w:rPr>
            <w:webHidden/>
          </w:rPr>
          <w:fldChar w:fldCharType="separate"/>
        </w:r>
        <w:r w:rsidR="001B7DA0">
          <w:rPr>
            <w:webHidden/>
          </w:rPr>
          <w:t>75</w:t>
        </w:r>
        <w:r w:rsidR="00670E25" w:rsidRPr="00657003">
          <w:rPr>
            <w:webHidden/>
          </w:rPr>
          <w:fldChar w:fldCharType="end"/>
        </w:r>
      </w:hyperlink>
    </w:p>
    <w:p w14:paraId="419D731D" w14:textId="77777777" w:rsidR="00670E25" w:rsidRPr="00A177F2" w:rsidRDefault="00F028DE" w:rsidP="00657003">
      <w:pPr>
        <w:pStyle w:val="TOC1"/>
        <w:rPr>
          <w:rFonts w:eastAsiaTheme="minorEastAsia"/>
          <w:sz w:val="22"/>
          <w:szCs w:val="22"/>
        </w:rPr>
      </w:pPr>
      <w:hyperlink w:anchor="_Toc75965302" w:history="1">
        <w:r w:rsidR="00670E25" w:rsidRPr="00657003">
          <w:rPr>
            <w:rStyle w:val="Hyperlink"/>
            <w:color w:val="auto"/>
            <w:u w:val="none"/>
          </w:rPr>
          <w:t>Bảng 3.18. Hiệu quả thay đổi mật độ cổ xương đùi sau 12 tháng can thiệp</w:t>
        </w:r>
        <w:r w:rsidR="00670E25" w:rsidRPr="00657003">
          <w:rPr>
            <w:webHidden/>
          </w:rPr>
          <w:tab/>
        </w:r>
        <w:r w:rsidR="00670E25" w:rsidRPr="00657003">
          <w:rPr>
            <w:webHidden/>
          </w:rPr>
          <w:fldChar w:fldCharType="begin"/>
        </w:r>
        <w:r w:rsidR="00670E25" w:rsidRPr="00657003">
          <w:rPr>
            <w:webHidden/>
          </w:rPr>
          <w:instrText xml:space="preserve"> PAGEREF _Toc75965302 \h </w:instrText>
        </w:r>
        <w:r w:rsidR="00670E25" w:rsidRPr="00657003">
          <w:rPr>
            <w:webHidden/>
          </w:rPr>
        </w:r>
        <w:r w:rsidR="00670E25" w:rsidRPr="00657003">
          <w:rPr>
            <w:webHidden/>
          </w:rPr>
          <w:fldChar w:fldCharType="separate"/>
        </w:r>
        <w:r w:rsidR="001B7DA0">
          <w:rPr>
            <w:webHidden/>
          </w:rPr>
          <w:t>76</w:t>
        </w:r>
        <w:r w:rsidR="00670E25" w:rsidRPr="00657003">
          <w:rPr>
            <w:webHidden/>
          </w:rPr>
          <w:fldChar w:fldCharType="end"/>
        </w:r>
      </w:hyperlink>
    </w:p>
    <w:p w14:paraId="5055EA2A" w14:textId="77777777" w:rsidR="00670E25" w:rsidRPr="00A177F2" w:rsidRDefault="00F028DE" w:rsidP="00657003">
      <w:pPr>
        <w:pStyle w:val="TOC1"/>
        <w:rPr>
          <w:rFonts w:eastAsiaTheme="minorEastAsia"/>
          <w:sz w:val="22"/>
          <w:szCs w:val="22"/>
        </w:rPr>
      </w:pPr>
      <w:hyperlink w:anchor="_Toc75965304" w:history="1">
        <w:r w:rsidR="00670E25" w:rsidRPr="00657003">
          <w:rPr>
            <w:rStyle w:val="Hyperlink"/>
            <w:color w:val="auto"/>
            <w:u w:val="none"/>
          </w:rPr>
          <w:t>Bảng 3.19. Hiệu quả thay đổi mật độ cổ xương đùi sau 18 tháng can thiệp</w:t>
        </w:r>
        <w:r w:rsidR="00670E25" w:rsidRPr="00657003">
          <w:rPr>
            <w:webHidden/>
          </w:rPr>
          <w:tab/>
        </w:r>
        <w:r w:rsidR="00670E25" w:rsidRPr="00657003">
          <w:rPr>
            <w:webHidden/>
          </w:rPr>
          <w:fldChar w:fldCharType="begin"/>
        </w:r>
        <w:r w:rsidR="00670E25" w:rsidRPr="00657003">
          <w:rPr>
            <w:webHidden/>
          </w:rPr>
          <w:instrText xml:space="preserve"> PAGEREF _Toc75965304 \h </w:instrText>
        </w:r>
        <w:r w:rsidR="00670E25" w:rsidRPr="00657003">
          <w:rPr>
            <w:webHidden/>
          </w:rPr>
        </w:r>
        <w:r w:rsidR="00670E25" w:rsidRPr="00657003">
          <w:rPr>
            <w:webHidden/>
          </w:rPr>
          <w:fldChar w:fldCharType="separate"/>
        </w:r>
        <w:r w:rsidR="001B7DA0">
          <w:rPr>
            <w:webHidden/>
          </w:rPr>
          <w:t>78</w:t>
        </w:r>
        <w:r w:rsidR="00670E25" w:rsidRPr="00657003">
          <w:rPr>
            <w:webHidden/>
          </w:rPr>
          <w:fldChar w:fldCharType="end"/>
        </w:r>
      </w:hyperlink>
    </w:p>
    <w:p w14:paraId="0B0523CE" w14:textId="77777777" w:rsidR="00F80F57" w:rsidRPr="00A177F2" w:rsidRDefault="00F028DE" w:rsidP="00657003">
      <w:pPr>
        <w:pStyle w:val="TOC1"/>
        <w:rPr>
          <w:rFonts w:eastAsiaTheme="minorEastAsia"/>
          <w:sz w:val="22"/>
          <w:szCs w:val="22"/>
        </w:rPr>
      </w:pPr>
      <w:hyperlink w:anchor="_Toc75965306" w:history="1">
        <w:r w:rsidR="00670E25" w:rsidRPr="00657003">
          <w:rPr>
            <w:rStyle w:val="Hyperlink"/>
            <w:color w:val="auto"/>
            <w:u w:val="none"/>
          </w:rPr>
          <w:t>Bảng 3.20. Hiệu quả thay đổi mật độ cổ xương đùi ở thời điểm 12 và 18 tháng</w:t>
        </w:r>
        <w:r w:rsidR="00670E25" w:rsidRPr="00657003">
          <w:rPr>
            <w:webHidden/>
          </w:rPr>
          <w:tab/>
        </w:r>
        <w:r w:rsidR="00670E25" w:rsidRPr="00657003">
          <w:rPr>
            <w:webHidden/>
          </w:rPr>
          <w:fldChar w:fldCharType="begin"/>
        </w:r>
        <w:r w:rsidR="00670E25" w:rsidRPr="00657003">
          <w:rPr>
            <w:webHidden/>
          </w:rPr>
          <w:instrText xml:space="preserve"> PAGEREF _Toc75965306 \h </w:instrText>
        </w:r>
        <w:r w:rsidR="00670E25" w:rsidRPr="00657003">
          <w:rPr>
            <w:webHidden/>
          </w:rPr>
        </w:r>
        <w:r w:rsidR="00670E25" w:rsidRPr="00657003">
          <w:rPr>
            <w:webHidden/>
          </w:rPr>
          <w:fldChar w:fldCharType="separate"/>
        </w:r>
        <w:r w:rsidR="001B7DA0">
          <w:rPr>
            <w:webHidden/>
          </w:rPr>
          <w:t>80</w:t>
        </w:r>
        <w:r w:rsidR="00670E25" w:rsidRPr="00657003">
          <w:rPr>
            <w:webHidden/>
          </w:rPr>
          <w:fldChar w:fldCharType="end"/>
        </w:r>
      </w:hyperlink>
    </w:p>
    <w:p w14:paraId="5F3B4171" w14:textId="193A7CDE" w:rsidR="00F80F57" w:rsidRPr="00A177F2" w:rsidRDefault="00F028DE" w:rsidP="00657003">
      <w:pPr>
        <w:pStyle w:val="TOC1"/>
        <w:rPr>
          <w:rFonts w:eastAsiaTheme="minorEastAsia"/>
          <w:sz w:val="22"/>
          <w:szCs w:val="22"/>
        </w:rPr>
      </w:pPr>
      <w:hyperlink w:anchor="_Toc75965309" w:history="1">
        <w:r w:rsidR="00F80F57" w:rsidRPr="00657003">
          <w:rPr>
            <w:rStyle w:val="Hyperlink"/>
            <w:color w:val="auto"/>
            <w:u w:val="none"/>
          </w:rPr>
          <w:t xml:space="preserve">Bảng 3.21. Hiểu biết của </w:t>
        </w:r>
        <w:r w:rsidR="00D428F5">
          <w:rPr>
            <w:rStyle w:val="Hyperlink"/>
            <w:color w:val="auto"/>
            <w:u w:val="none"/>
            <w:lang w:val="en-US"/>
          </w:rPr>
          <w:t>NS</w:t>
        </w:r>
        <w:r w:rsidR="00F80F57" w:rsidRPr="00657003">
          <w:rPr>
            <w:rStyle w:val="Hyperlink"/>
            <w:color w:val="auto"/>
            <w:u w:val="none"/>
          </w:rPr>
          <w:t xml:space="preserve"> 17-19 tuổi về </w:t>
        </w:r>
        <w:r w:rsidR="00D428F5">
          <w:rPr>
            <w:rStyle w:val="Hyperlink"/>
            <w:color w:val="auto"/>
            <w:u w:val="none"/>
            <w:lang w:val="en-US"/>
          </w:rPr>
          <w:t>HQ</w:t>
        </w:r>
        <w:r w:rsidR="00F80F57" w:rsidRPr="00657003">
          <w:rPr>
            <w:rStyle w:val="Hyperlink"/>
            <w:color w:val="auto"/>
            <w:u w:val="none"/>
          </w:rPr>
          <w:t xml:space="preserve"> thi</w:t>
        </w:r>
        <w:r w:rsidR="00265294">
          <w:rPr>
            <w:rStyle w:val="Hyperlink"/>
            <w:color w:val="auto"/>
            <w:u w:val="none"/>
          </w:rPr>
          <w:t xml:space="preserve">ếu canxi sau 12 tháng </w:t>
        </w:r>
        <w:r w:rsidR="00D428F5">
          <w:rPr>
            <w:rStyle w:val="Hyperlink"/>
            <w:color w:val="auto"/>
            <w:u w:val="none"/>
            <w:lang w:val="en-US"/>
          </w:rPr>
          <w:t>CT</w:t>
        </w:r>
        <w:r w:rsidR="00F80F57" w:rsidRPr="00657003">
          <w:rPr>
            <w:webHidden/>
          </w:rPr>
          <w:tab/>
        </w:r>
        <w:r w:rsidR="00F80F57" w:rsidRPr="00657003">
          <w:rPr>
            <w:webHidden/>
          </w:rPr>
          <w:fldChar w:fldCharType="begin"/>
        </w:r>
        <w:r w:rsidR="00F80F57" w:rsidRPr="00657003">
          <w:rPr>
            <w:webHidden/>
          </w:rPr>
          <w:instrText xml:space="preserve"> PAGEREF _Toc75965309 \h </w:instrText>
        </w:r>
        <w:r w:rsidR="00F80F57" w:rsidRPr="00657003">
          <w:rPr>
            <w:webHidden/>
          </w:rPr>
        </w:r>
        <w:r w:rsidR="00F80F57" w:rsidRPr="00657003">
          <w:rPr>
            <w:webHidden/>
          </w:rPr>
          <w:fldChar w:fldCharType="separate"/>
        </w:r>
        <w:r w:rsidR="001B7DA0">
          <w:rPr>
            <w:webHidden/>
          </w:rPr>
          <w:t>82</w:t>
        </w:r>
        <w:r w:rsidR="00F80F57" w:rsidRPr="00657003">
          <w:rPr>
            <w:webHidden/>
          </w:rPr>
          <w:fldChar w:fldCharType="end"/>
        </w:r>
      </w:hyperlink>
    </w:p>
    <w:p w14:paraId="7F4A814F" w14:textId="16E7F5F0" w:rsidR="00F80F57" w:rsidRPr="00A177F2" w:rsidRDefault="00F028DE" w:rsidP="00657003">
      <w:pPr>
        <w:pStyle w:val="TOC1"/>
        <w:rPr>
          <w:rFonts w:eastAsiaTheme="minorEastAsia"/>
          <w:sz w:val="22"/>
          <w:szCs w:val="22"/>
        </w:rPr>
      </w:pPr>
      <w:hyperlink w:anchor="_Toc75965310" w:history="1">
        <w:r w:rsidR="00F80F57" w:rsidRPr="00657003">
          <w:rPr>
            <w:rStyle w:val="Hyperlink"/>
            <w:color w:val="auto"/>
            <w:u w:val="none"/>
          </w:rPr>
          <w:t>Bảng 3.22. Kiến thức của</w:t>
        </w:r>
        <w:r w:rsidR="00D428F5">
          <w:rPr>
            <w:rStyle w:val="Hyperlink"/>
            <w:color w:val="auto"/>
            <w:u w:val="none"/>
            <w:lang w:val="en-US"/>
          </w:rPr>
          <w:t xml:space="preserve"> NS</w:t>
        </w:r>
        <w:r w:rsidR="00F80F57" w:rsidRPr="00657003">
          <w:rPr>
            <w:rStyle w:val="Hyperlink"/>
            <w:color w:val="auto"/>
            <w:u w:val="none"/>
          </w:rPr>
          <w:t xml:space="preserve"> 17-19</w:t>
        </w:r>
        <w:r w:rsidR="00D428F5">
          <w:rPr>
            <w:rStyle w:val="Hyperlink"/>
            <w:color w:val="auto"/>
            <w:u w:val="none"/>
            <w:lang w:val="en-US"/>
          </w:rPr>
          <w:t>T</w:t>
        </w:r>
        <w:r w:rsidR="00F80F57" w:rsidRPr="00657003">
          <w:rPr>
            <w:rStyle w:val="Hyperlink"/>
            <w:color w:val="auto"/>
            <w:u w:val="none"/>
          </w:rPr>
          <w:t xml:space="preserve"> về </w:t>
        </w:r>
        <w:r w:rsidR="00D428F5">
          <w:rPr>
            <w:rStyle w:val="Hyperlink"/>
            <w:color w:val="auto"/>
            <w:u w:val="none"/>
            <w:lang w:val="en-US"/>
          </w:rPr>
          <w:t>ĐT</w:t>
        </w:r>
        <w:r w:rsidR="00F80F57" w:rsidRPr="00657003">
          <w:rPr>
            <w:rStyle w:val="Hyperlink"/>
            <w:color w:val="auto"/>
            <w:u w:val="none"/>
          </w:rPr>
          <w:t xml:space="preserve"> có </w:t>
        </w:r>
        <w:r w:rsidR="00D428F5">
          <w:rPr>
            <w:rStyle w:val="Hyperlink"/>
            <w:color w:val="auto"/>
            <w:u w:val="none"/>
            <w:lang w:val="en-US"/>
          </w:rPr>
          <w:t>NC</w:t>
        </w:r>
        <w:r w:rsidR="00F80F57" w:rsidRPr="00657003">
          <w:rPr>
            <w:rStyle w:val="Hyperlink"/>
            <w:color w:val="auto"/>
            <w:u w:val="none"/>
          </w:rPr>
          <w:t xml:space="preserve"> thiếu canxi sau 12</w:t>
        </w:r>
        <w:r w:rsidR="00D428F5">
          <w:rPr>
            <w:rStyle w:val="Hyperlink"/>
            <w:color w:val="auto"/>
            <w:u w:val="none"/>
            <w:lang w:val="en-US"/>
          </w:rPr>
          <w:t xml:space="preserve"> TCT</w:t>
        </w:r>
        <w:r w:rsidR="00F80F57" w:rsidRPr="00657003">
          <w:rPr>
            <w:webHidden/>
          </w:rPr>
          <w:tab/>
        </w:r>
        <w:r w:rsidR="00F80F57" w:rsidRPr="00657003">
          <w:rPr>
            <w:webHidden/>
          </w:rPr>
          <w:fldChar w:fldCharType="begin"/>
        </w:r>
        <w:r w:rsidR="00F80F57" w:rsidRPr="00657003">
          <w:rPr>
            <w:webHidden/>
          </w:rPr>
          <w:instrText xml:space="preserve"> PAGEREF _Toc75965310 \h </w:instrText>
        </w:r>
        <w:r w:rsidR="00F80F57" w:rsidRPr="00657003">
          <w:rPr>
            <w:webHidden/>
          </w:rPr>
        </w:r>
        <w:r w:rsidR="00F80F57" w:rsidRPr="00657003">
          <w:rPr>
            <w:webHidden/>
          </w:rPr>
          <w:fldChar w:fldCharType="separate"/>
        </w:r>
        <w:r w:rsidR="001B7DA0">
          <w:rPr>
            <w:webHidden/>
          </w:rPr>
          <w:t>83</w:t>
        </w:r>
        <w:r w:rsidR="00F80F57" w:rsidRPr="00657003">
          <w:rPr>
            <w:webHidden/>
          </w:rPr>
          <w:fldChar w:fldCharType="end"/>
        </w:r>
      </w:hyperlink>
    </w:p>
    <w:p w14:paraId="684FBE2A" w14:textId="77777777" w:rsidR="00F80F57" w:rsidRPr="00A177F2" w:rsidRDefault="00F028DE" w:rsidP="00657003">
      <w:pPr>
        <w:pStyle w:val="TOC1"/>
        <w:rPr>
          <w:rFonts w:eastAsiaTheme="minorEastAsia"/>
          <w:sz w:val="22"/>
          <w:szCs w:val="22"/>
        </w:rPr>
      </w:pPr>
      <w:hyperlink w:anchor="_Toc75965311" w:history="1">
        <w:r w:rsidR="00F80F57" w:rsidRPr="00657003">
          <w:rPr>
            <w:rStyle w:val="Hyperlink"/>
            <w:color w:val="auto"/>
            <w:u w:val="none"/>
          </w:rPr>
          <w:t>Bảng 3.23. Kiến thức của nữ sinh 17-19 tuổi về dự phòng thiếu canxi</w:t>
        </w:r>
        <w:r w:rsidR="00F80F57" w:rsidRPr="00657003">
          <w:rPr>
            <w:webHidden/>
          </w:rPr>
          <w:tab/>
        </w:r>
        <w:r w:rsidR="00F80F57" w:rsidRPr="00657003">
          <w:rPr>
            <w:webHidden/>
          </w:rPr>
          <w:fldChar w:fldCharType="begin"/>
        </w:r>
        <w:r w:rsidR="00F80F57" w:rsidRPr="00657003">
          <w:rPr>
            <w:webHidden/>
          </w:rPr>
          <w:instrText xml:space="preserve"> PAGEREF _Toc75965311 \h </w:instrText>
        </w:r>
        <w:r w:rsidR="00F80F57" w:rsidRPr="00657003">
          <w:rPr>
            <w:webHidden/>
          </w:rPr>
        </w:r>
        <w:r w:rsidR="00F80F57" w:rsidRPr="00657003">
          <w:rPr>
            <w:webHidden/>
          </w:rPr>
          <w:fldChar w:fldCharType="separate"/>
        </w:r>
        <w:r w:rsidR="001B7DA0">
          <w:rPr>
            <w:webHidden/>
          </w:rPr>
          <w:t>83</w:t>
        </w:r>
        <w:r w:rsidR="00F80F57" w:rsidRPr="00657003">
          <w:rPr>
            <w:webHidden/>
          </w:rPr>
          <w:fldChar w:fldCharType="end"/>
        </w:r>
      </w:hyperlink>
    </w:p>
    <w:p w14:paraId="563F44DF" w14:textId="4C7C51BB" w:rsidR="00F80F57" w:rsidRPr="00A177F2" w:rsidRDefault="00F028DE" w:rsidP="00657003">
      <w:pPr>
        <w:pStyle w:val="TOC1"/>
        <w:rPr>
          <w:rFonts w:eastAsiaTheme="minorEastAsia"/>
          <w:sz w:val="22"/>
          <w:szCs w:val="22"/>
        </w:rPr>
      </w:pPr>
      <w:hyperlink w:anchor="_Toc75965312" w:history="1">
        <w:r w:rsidR="00F80F57" w:rsidRPr="00657003">
          <w:rPr>
            <w:rStyle w:val="Hyperlink"/>
            <w:color w:val="auto"/>
            <w:u w:val="none"/>
          </w:rPr>
          <w:t xml:space="preserve">Bảng 3.24. Hành vi ăn uống trong </w:t>
        </w:r>
        <w:r w:rsidR="009B5C86">
          <w:rPr>
            <w:rStyle w:val="Hyperlink"/>
            <w:color w:val="auto"/>
            <w:u w:val="none"/>
            <w:lang w:val="en-US"/>
          </w:rPr>
          <w:t>DP</w:t>
        </w:r>
        <w:r w:rsidR="00F80F57" w:rsidRPr="00657003">
          <w:rPr>
            <w:rStyle w:val="Hyperlink"/>
            <w:color w:val="auto"/>
            <w:u w:val="none"/>
          </w:rPr>
          <w:t xml:space="preserve"> thiếu canxi ở 3 nhóm </w:t>
        </w:r>
        <w:r w:rsidR="009B5C86">
          <w:rPr>
            <w:rStyle w:val="Hyperlink"/>
            <w:color w:val="auto"/>
            <w:u w:val="none"/>
            <w:lang w:val="en-US"/>
          </w:rPr>
          <w:t>SCT</w:t>
        </w:r>
        <w:r w:rsidR="00E13A6C">
          <w:rPr>
            <w:rStyle w:val="Hyperlink"/>
            <w:color w:val="auto"/>
            <w:u w:val="none"/>
            <w:lang w:val="en-US"/>
          </w:rPr>
          <w:t>.</w:t>
        </w:r>
        <w:r w:rsidR="00265294">
          <w:rPr>
            <w:webHidden/>
          </w:rPr>
          <w:t>.....................</w:t>
        </w:r>
        <w:r w:rsidR="00F80F57" w:rsidRPr="00657003">
          <w:rPr>
            <w:webHidden/>
          </w:rPr>
          <w:fldChar w:fldCharType="begin"/>
        </w:r>
        <w:r w:rsidR="00F80F57" w:rsidRPr="00657003">
          <w:rPr>
            <w:webHidden/>
          </w:rPr>
          <w:instrText xml:space="preserve"> PAGEREF _Toc75965312 \h </w:instrText>
        </w:r>
        <w:r w:rsidR="00F80F57" w:rsidRPr="00657003">
          <w:rPr>
            <w:webHidden/>
          </w:rPr>
        </w:r>
        <w:r w:rsidR="00F80F57" w:rsidRPr="00657003">
          <w:rPr>
            <w:webHidden/>
          </w:rPr>
          <w:fldChar w:fldCharType="separate"/>
        </w:r>
        <w:r w:rsidR="001B7DA0">
          <w:rPr>
            <w:webHidden/>
          </w:rPr>
          <w:t>84</w:t>
        </w:r>
        <w:r w:rsidR="00F80F57" w:rsidRPr="00657003">
          <w:rPr>
            <w:webHidden/>
          </w:rPr>
          <w:fldChar w:fldCharType="end"/>
        </w:r>
      </w:hyperlink>
    </w:p>
    <w:p w14:paraId="54420344" w14:textId="4D6800A5" w:rsidR="00F80F57" w:rsidRPr="00657003" w:rsidRDefault="00F028DE" w:rsidP="00657003">
      <w:pPr>
        <w:pStyle w:val="TOC1"/>
        <w:rPr>
          <w:rStyle w:val="Hyperlink"/>
          <w:color w:val="auto"/>
          <w:u w:val="none"/>
        </w:rPr>
      </w:pPr>
      <w:hyperlink w:anchor="_Toc75965313" w:history="1">
        <w:r w:rsidR="00F80F57" w:rsidRPr="00657003">
          <w:rPr>
            <w:rStyle w:val="Hyperlink"/>
            <w:color w:val="auto"/>
            <w:u w:val="none"/>
          </w:rPr>
          <w:t xml:space="preserve">Bảng 3.25. Hành vi ăn uống </w:t>
        </w:r>
        <w:r w:rsidR="00E13A6C">
          <w:rPr>
            <w:rStyle w:val="Hyperlink"/>
            <w:color w:val="auto"/>
            <w:u w:val="none"/>
            <w:lang w:val="en-US"/>
          </w:rPr>
          <w:t>TDP</w:t>
        </w:r>
        <w:r w:rsidR="00F80F57" w:rsidRPr="00657003">
          <w:rPr>
            <w:rStyle w:val="Hyperlink"/>
            <w:color w:val="auto"/>
            <w:u w:val="none"/>
          </w:rPr>
          <w:t xml:space="preserve"> thiếu canxi ở nhóm </w:t>
        </w:r>
        <w:r w:rsidR="00E13A6C">
          <w:rPr>
            <w:rStyle w:val="Hyperlink"/>
            <w:color w:val="auto"/>
            <w:u w:val="none"/>
            <w:lang w:val="en-US"/>
          </w:rPr>
          <w:t>TTGDDD T</w:t>
        </w:r>
        <w:r w:rsidR="00F80F57" w:rsidRPr="00657003">
          <w:rPr>
            <w:rStyle w:val="Hyperlink"/>
            <w:color w:val="auto"/>
            <w:u w:val="none"/>
          </w:rPr>
          <w:t xml:space="preserve"> và </w:t>
        </w:r>
        <w:r w:rsidR="00E13A6C">
          <w:rPr>
            <w:rStyle w:val="Hyperlink"/>
            <w:color w:val="auto"/>
            <w:u w:val="none"/>
            <w:lang w:val="en-US"/>
          </w:rPr>
          <w:t>SCT</w:t>
        </w:r>
        <w:r w:rsidR="00F80F57" w:rsidRPr="00657003">
          <w:rPr>
            <w:rStyle w:val="Hyperlink"/>
            <w:color w:val="auto"/>
            <w:u w:val="none"/>
          </w:rPr>
          <w:t>.</w:t>
        </w:r>
        <w:r w:rsidR="00F80F57" w:rsidRPr="00657003">
          <w:rPr>
            <w:webHidden/>
          </w:rPr>
          <w:tab/>
        </w:r>
        <w:r w:rsidR="00F80F57" w:rsidRPr="00657003">
          <w:rPr>
            <w:webHidden/>
          </w:rPr>
          <w:fldChar w:fldCharType="begin"/>
        </w:r>
        <w:r w:rsidR="00F80F57" w:rsidRPr="00657003">
          <w:rPr>
            <w:webHidden/>
          </w:rPr>
          <w:instrText xml:space="preserve"> PAGEREF _Toc75965313 \h </w:instrText>
        </w:r>
        <w:r w:rsidR="00F80F57" w:rsidRPr="00657003">
          <w:rPr>
            <w:webHidden/>
          </w:rPr>
        </w:r>
        <w:r w:rsidR="00F80F57" w:rsidRPr="00657003">
          <w:rPr>
            <w:webHidden/>
          </w:rPr>
          <w:fldChar w:fldCharType="separate"/>
        </w:r>
        <w:r w:rsidR="001B7DA0">
          <w:rPr>
            <w:webHidden/>
          </w:rPr>
          <w:t>85</w:t>
        </w:r>
        <w:r w:rsidR="00F80F57" w:rsidRPr="00657003">
          <w:rPr>
            <w:webHidden/>
          </w:rPr>
          <w:fldChar w:fldCharType="end"/>
        </w:r>
      </w:hyperlink>
    </w:p>
    <w:p w14:paraId="038422E5" w14:textId="6689921B" w:rsidR="00F80F57" w:rsidRPr="00A177F2" w:rsidRDefault="00F028DE" w:rsidP="00657003">
      <w:pPr>
        <w:pStyle w:val="TOC1"/>
        <w:rPr>
          <w:rFonts w:eastAsiaTheme="minorEastAsia"/>
          <w:sz w:val="22"/>
          <w:szCs w:val="22"/>
        </w:rPr>
      </w:pPr>
      <w:hyperlink w:anchor="_Toc75965315" w:history="1">
        <w:r w:rsidR="00F80F57" w:rsidRPr="00657003">
          <w:rPr>
            <w:rStyle w:val="Hyperlink"/>
            <w:color w:val="auto"/>
            <w:spacing w:val="0"/>
            <w:u w:val="none"/>
          </w:rPr>
          <w:t xml:space="preserve">Bảng 3.26. Thay đổi dinh dưỡng </w:t>
        </w:r>
        <w:r w:rsidR="00E13A6C">
          <w:rPr>
            <w:rStyle w:val="Hyperlink"/>
            <w:color w:val="auto"/>
            <w:spacing w:val="0"/>
            <w:u w:val="none"/>
            <w:lang w:val="en-US"/>
          </w:rPr>
          <w:t>KP</w:t>
        </w:r>
        <w:r w:rsidR="00F80F57" w:rsidRPr="00657003">
          <w:rPr>
            <w:rStyle w:val="Hyperlink"/>
            <w:color w:val="auto"/>
            <w:spacing w:val="0"/>
            <w:u w:val="none"/>
          </w:rPr>
          <w:t xml:space="preserve"> ở nhóm </w:t>
        </w:r>
        <w:r w:rsidR="00E13A6C">
          <w:rPr>
            <w:rStyle w:val="Hyperlink"/>
            <w:color w:val="auto"/>
            <w:spacing w:val="0"/>
            <w:u w:val="none"/>
            <w:lang w:val="en-US"/>
          </w:rPr>
          <w:t>CT</w:t>
        </w:r>
        <w:r w:rsidR="00F80F57" w:rsidRPr="00657003">
          <w:rPr>
            <w:rStyle w:val="Hyperlink"/>
            <w:color w:val="auto"/>
            <w:spacing w:val="0"/>
            <w:u w:val="none"/>
          </w:rPr>
          <w:t xml:space="preserve"> canxi - vitamin D</w:t>
        </w:r>
        <w:r w:rsidR="00657003" w:rsidRPr="00657003">
          <w:rPr>
            <w:webHidden/>
          </w:rPr>
          <w:t>.</w:t>
        </w:r>
        <w:r w:rsidR="00E13A6C">
          <w:rPr>
            <w:webHidden/>
            <w:lang w:val="en-US"/>
          </w:rPr>
          <w:t>..</w:t>
        </w:r>
        <w:r w:rsidR="00657003" w:rsidRPr="00657003">
          <w:rPr>
            <w:webHidden/>
          </w:rPr>
          <w:t>............</w:t>
        </w:r>
        <w:r w:rsidR="00F80F57" w:rsidRPr="00657003">
          <w:rPr>
            <w:webHidden/>
          </w:rPr>
          <w:fldChar w:fldCharType="begin"/>
        </w:r>
        <w:r w:rsidR="00F80F57" w:rsidRPr="00657003">
          <w:rPr>
            <w:webHidden/>
          </w:rPr>
          <w:instrText xml:space="preserve"> PAGEREF _Toc75965315 \h </w:instrText>
        </w:r>
        <w:r w:rsidR="00F80F57" w:rsidRPr="00657003">
          <w:rPr>
            <w:webHidden/>
          </w:rPr>
        </w:r>
        <w:r w:rsidR="00F80F57" w:rsidRPr="00657003">
          <w:rPr>
            <w:webHidden/>
          </w:rPr>
          <w:fldChar w:fldCharType="separate"/>
        </w:r>
        <w:r w:rsidR="001B7DA0">
          <w:rPr>
            <w:webHidden/>
          </w:rPr>
          <w:t>86</w:t>
        </w:r>
        <w:r w:rsidR="00F80F57" w:rsidRPr="00657003">
          <w:rPr>
            <w:webHidden/>
          </w:rPr>
          <w:fldChar w:fldCharType="end"/>
        </w:r>
      </w:hyperlink>
    </w:p>
    <w:p w14:paraId="7F3B60D6" w14:textId="56D164B7" w:rsidR="00F80F57" w:rsidRPr="00A177F2" w:rsidRDefault="00F028DE" w:rsidP="00657003">
      <w:pPr>
        <w:pStyle w:val="TOC1"/>
        <w:rPr>
          <w:rFonts w:eastAsiaTheme="minorEastAsia"/>
          <w:sz w:val="22"/>
          <w:szCs w:val="22"/>
        </w:rPr>
      </w:pPr>
      <w:hyperlink w:anchor="_Toc75965316" w:history="1">
        <w:r w:rsidR="00F80F57" w:rsidRPr="00657003">
          <w:rPr>
            <w:rStyle w:val="Hyperlink"/>
            <w:color w:val="auto"/>
            <w:u w:val="none"/>
          </w:rPr>
          <w:t xml:space="preserve">Bảng 3.27. Thay đổi dinh dưỡng </w:t>
        </w:r>
        <w:r w:rsidR="00E13A6C">
          <w:rPr>
            <w:rStyle w:val="Hyperlink"/>
            <w:color w:val="auto"/>
            <w:u w:val="none"/>
            <w:lang w:val="en-US"/>
          </w:rPr>
          <w:t>KP</w:t>
        </w:r>
        <w:r w:rsidR="00F80F57" w:rsidRPr="00657003">
          <w:rPr>
            <w:rStyle w:val="Hyperlink"/>
            <w:color w:val="auto"/>
            <w:u w:val="none"/>
          </w:rPr>
          <w:t xml:space="preserve"> ở nhóm can thiệp </w:t>
        </w:r>
        <w:r w:rsidR="00E13A6C">
          <w:rPr>
            <w:rStyle w:val="Hyperlink"/>
            <w:color w:val="auto"/>
            <w:u w:val="none"/>
            <w:lang w:val="en-US"/>
          </w:rPr>
          <w:t>TTGDDD</w:t>
        </w:r>
        <w:r w:rsidR="00F80F57" w:rsidRPr="00657003">
          <w:rPr>
            <w:webHidden/>
          </w:rPr>
          <w:tab/>
        </w:r>
        <w:r w:rsidR="00F80F57" w:rsidRPr="00657003">
          <w:rPr>
            <w:webHidden/>
          </w:rPr>
          <w:fldChar w:fldCharType="begin"/>
        </w:r>
        <w:r w:rsidR="00F80F57" w:rsidRPr="00657003">
          <w:rPr>
            <w:webHidden/>
          </w:rPr>
          <w:instrText xml:space="preserve"> PAGEREF _Toc75965316 \h </w:instrText>
        </w:r>
        <w:r w:rsidR="00F80F57" w:rsidRPr="00657003">
          <w:rPr>
            <w:webHidden/>
          </w:rPr>
        </w:r>
        <w:r w:rsidR="00F80F57" w:rsidRPr="00657003">
          <w:rPr>
            <w:webHidden/>
          </w:rPr>
          <w:fldChar w:fldCharType="separate"/>
        </w:r>
        <w:r w:rsidR="001B7DA0">
          <w:rPr>
            <w:webHidden/>
          </w:rPr>
          <w:t>87</w:t>
        </w:r>
        <w:r w:rsidR="00F80F57" w:rsidRPr="00657003">
          <w:rPr>
            <w:webHidden/>
          </w:rPr>
          <w:fldChar w:fldCharType="end"/>
        </w:r>
      </w:hyperlink>
    </w:p>
    <w:p w14:paraId="23FEF40B" w14:textId="77777777" w:rsidR="00F80F57" w:rsidRPr="00A177F2" w:rsidRDefault="00F028DE" w:rsidP="00657003">
      <w:pPr>
        <w:pStyle w:val="TOC1"/>
        <w:rPr>
          <w:rFonts w:eastAsiaTheme="minorEastAsia"/>
          <w:sz w:val="22"/>
          <w:szCs w:val="22"/>
        </w:rPr>
      </w:pPr>
      <w:hyperlink w:anchor="_Toc75965317" w:history="1">
        <w:r w:rsidR="00F80F57" w:rsidRPr="00657003">
          <w:rPr>
            <w:rStyle w:val="Hyperlink"/>
            <w:color w:val="auto"/>
            <w:u w:val="none"/>
          </w:rPr>
          <w:t>Bảng 3.28. Thay đổi dinh dưỡng khẩu phần ở nhóm chứng</w:t>
        </w:r>
        <w:r w:rsidR="00F80F57" w:rsidRPr="00657003">
          <w:rPr>
            <w:webHidden/>
          </w:rPr>
          <w:tab/>
        </w:r>
        <w:r w:rsidR="00F80F57" w:rsidRPr="00657003">
          <w:rPr>
            <w:webHidden/>
          </w:rPr>
          <w:fldChar w:fldCharType="begin"/>
        </w:r>
        <w:r w:rsidR="00F80F57" w:rsidRPr="00657003">
          <w:rPr>
            <w:webHidden/>
          </w:rPr>
          <w:instrText xml:space="preserve"> PAGEREF _Toc75965317 \h </w:instrText>
        </w:r>
        <w:r w:rsidR="00F80F57" w:rsidRPr="00657003">
          <w:rPr>
            <w:webHidden/>
          </w:rPr>
        </w:r>
        <w:r w:rsidR="00F80F57" w:rsidRPr="00657003">
          <w:rPr>
            <w:webHidden/>
          </w:rPr>
          <w:fldChar w:fldCharType="separate"/>
        </w:r>
        <w:r w:rsidR="001B7DA0">
          <w:rPr>
            <w:webHidden/>
          </w:rPr>
          <w:t>88</w:t>
        </w:r>
        <w:r w:rsidR="00F80F57" w:rsidRPr="00657003">
          <w:rPr>
            <w:webHidden/>
          </w:rPr>
          <w:fldChar w:fldCharType="end"/>
        </w:r>
      </w:hyperlink>
    </w:p>
    <w:p w14:paraId="06E51F0B" w14:textId="77777777" w:rsidR="00F80F57" w:rsidRPr="00F80F57" w:rsidRDefault="00F80F57" w:rsidP="00F80F57">
      <w:pPr>
        <w:rPr>
          <w:lang w:val="pl-PL"/>
        </w:rPr>
      </w:pPr>
    </w:p>
    <w:p w14:paraId="1EE4A2B1" w14:textId="77777777" w:rsidR="00670E25" w:rsidRPr="00670E25" w:rsidRDefault="00670E25" w:rsidP="00670E25">
      <w:pPr>
        <w:rPr>
          <w:lang w:val="pl-PL"/>
        </w:rPr>
      </w:pPr>
    </w:p>
    <w:p w14:paraId="444234E5" w14:textId="77777777" w:rsidR="00455BC3" w:rsidRPr="00507A85" w:rsidRDefault="00455BC3" w:rsidP="00455BC3">
      <w:pPr>
        <w:spacing w:after="0" w:line="300" w:lineRule="auto"/>
        <w:jc w:val="both"/>
        <w:rPr>
          <w:rFonts w:eastAsia="Times New Roman" w:cs="Times New Roman"/>
          <w:szCs w:val="28"/>
          <w:lang w:val="vi-VN"/>
        </w:rPr>
      </w:pPr>
      <w:r w:rsidRPr="00507A85">
        <w:rPr>
          <w:rFonts w:eastAsia="Times New Roman" w:cs="Times New Roman"/>
          <w:szCs w:val="28"/>
          <w:lang w:val="vi-VN"/>
        </w:rPr>
        <w:br w:type="page"/>
      </w:r>
    </w:p>
    <w:p w14:paraId="3AF411CE" w14:textId="77777777" w:rsidR="00455BC3" w:rsidRDefault="00455BC3" w:rsidP="00455BC3">
      <w:pPr>
        <w:spacing w:after="0" w:line="360" w:lineRule="auto"/>
        <w:jc w:val="center"/>
        <w:outlineLvl w:val="0"/>
        <w:rPr>
          <w:rFonts w:eastAsia="Times New Roman" w:cs="Times New Roman"/>
          <w:b/>
          <w:szCs w:val="28"/>
          <w:lang w:val="vi-VN"/>
        </w:rPr>
      </w:pPr>
      <w:bookmarkStart w:id="30" w:name="_Toc72143114"/>
      <w:bookmarkStart w:id="31" w:name="_Toc75965200"/>
      <w:r w:rsidRPr="00507A85">
        <w:rPr>
          <w:rFonts w:eastAsia="Times New Roman" w:cs="Times New Roman"/>
          <w:b/>
          <w:szCs w:val="28"/>
          <w:lang w:val="vi-VN"/>
        </w:rPr>
        <w:lastRenderedPageBreak/>
        <w:t>DANH MỤC HÌNH</w:t>
      </w:r>
      <w:bookmarkEnd w:id="30"/>
      <w:bookmarkEnd w:id="31"/>
    </w:p>
    <w:p w14:paraId="405BD2CB" w14:textId="77777777" w:rsidR="002B5E1E" w:rsidRPr="00507A85" w:rsidRDefault="002B5E1E" w:rsidP="00455BC3">
      <w:pPr>
        <w:spacing w:after="0" w:line="360" w:lineRule="auto"/>
        <w:jc w:val="center"/>
        <w:outlineLvl w:val="0"/>
        <w:rPr>
          <w:rFonts w:eastAsia="Times New Roman" w:cs="Times New Roman"/>
          <w:b/>
          <w:szCs w:val="28"/>
          <w:lang w:val="vi-VN"/>
        </w:rPr>
      </w:pPr>
    </w:p>
    <w:p w14:paraId="1DB2901D" w14:textId="77777777" w:rsidR="00F80F57" w:rsidRPr="00A177F2" w:rsidRDefault="00F028DE" w:rsidP="00657003">
      <w:pPr>
        <w:pStyle w:val="TOC1"/>
        <w:rPr>
          <w:rFonts w:asciiTheme="minorHAnsi" w:eastAsiaTheme="minorEastAsia" w:hAnsiTheme="minorHAnsi" w:cstheme="minorBidi"/>
          <w:sz w:val="22"/>
          <w:szCs w:val="22"/>
        </w:rPr>
      </w:pPr>
      <w:hyperlink w:anchor="_Toc75965227" w:history="1">
        <w:r w:rsidR="00F80F57" w:rsidRPr="002B5E1E">
          <w:rPr>
            <w:rStyle w:val="Hyperlink"/>
            <w:color w:val="auto"/>
            <w:spacing w:val="-6"/>
            <w:u w:val="none"/>
          </w:rPr>
          <w:t>Hình 1.1.  Phân bố tỷ lệ thiếu vitamin D trong nhóm trẻ sơ sinh trên thế giới</w:t>
        </w:r>
        <w:r w:rsidR="00F80F57" w:rsidRPr="002B5E1E">
          <w:rPr>
            <w:webHidden/>
          </w:rPr>
          <w:tab/>
        </w:r>
        <w:r w:rsidR="00F80F57" w:rsidRPr="002B5E1E">
          <w:rPr>
            <w:webHidden/>
          </w:rPr>
          <w:fldChar w:fldCharType="begin"/>
        </w:r>
        <w:r w:rsidR="00F80F57" w:rsidRPr="002B5E1E">
          <w:rPr>
            <w:webHidden/>
          </w:rPr>
          <w:instrText xml:space="preserve"> PAGEREF _Toc75965227 \h </w:instrText>
        </w:r>
        <w:r w:rsidR="00F80F57" w:rsidRPr="002B5E1E">
          <w:rPr>
            <w:webHidden/>
          </w:rPr>
        </w:r>
        <w:r w:rsidR="00F80F57" w:rsidRPr="002B5E1E">
          <w:rPr>
            <w:webHidden/>
          </w:rPr>
          <w:fldChar w:fldCharType="separate"/>
        </w:r>
        <w:r w:rsidR="001B7DA0">
          <w:rPr>
            <w:webHidden/>
          </w:rPr>
          <w:t>22</w:t>
        </w:r>
        <w:r w:rsidR="00F80F57" w:rsidRPr="002B5E1E">
          <w:rPr>
            <w:webHidden/>
          </w:rPr>
          <w:fldChar w:fldCharType="end"/>
        </w:r>
      </w:hyperlink>
    </w:p>
    <w:p w14:paraId="664F5E42" w14:textId="77777777" w:rsidR="00F80F57" w:rsidRPr="00A177F2" w:rsidRDefault="00F028DE" w:rsidP="00657003">
      <w:pPr>
        <w:pStyle w:val="TOC1"/>
        <w:rPr>
          <w:rFonts w:asciiTheme="minorHAnsi" w:eastAsiaTheme="minorEastAsia" w:hAnsiTheme="minorHAnsi" w:cstheme="minorBidi"/>
          <w:sz w:val="22"/>
          <w:szCs w:val="22"/>
        </w:rPr>
      </w:pPr>
      <w:hyperlink w:anchor="_Toc75965228" w:history="1">
        <w:r w:rsidR="00F80F57" w:rsidRPr="002B5E1E">
          <w:rPr>
            <w:rStyle w:val="Hyperlink"/>
            <w:color w:val="auto"/>
            <w:u w:val="none"/>
          </w:rPr>
          <w:t>Hình 1.2. Phân bố tỷ lệ thiếu vitamin D ở phụ nữ có thai và cho con bú</w:t>
        </w:r>
        <w:r w:rsidR="00F80F57" w:rsidRPr="002B5E1E">
          <w:rPr>
            <w:webHidden/>
          </w:rPr>
          <w:tab/>
        </w:r>
        <w:r w:rsidR="00F80F57" w:rsidRPr="002B5E1E">
          <w:rPr>
            <w:webHidden/>
          </w:rPr>
          <w:fldChar w:fldCharType="begin"/>
        </w:r>
        <w:r w:rsidR="00F80F57" w:rsidRPr="002B5E1E">
          <w:rPr>
            <w:webHidden/>
          </w:rPr>
          <w:instrText xml:space="preserve"> PAGEREF _Toc75965228 \h </w:instrText>
        </w:r>
        <w:r w:rsidR="00F80F57" w:rsidRPr="002B5E1E">
          <w:rPr>
            <w:webHidden/>
          </w:rPr>
        </w:r>
        <w:r w:rsidR="00F80F57" w:rsidRPr="002B5E1E">
          <w:rPr>
            <w:webHidden/>
          </w:rPr>
          <w:fldChar w:fldCharType="separate"/>
        </w:r>
        <w:r w:rsidR="001B7DA0">
          <w:rPr>
            <w:webHidden/>
          </w:rPr>
          <w:t>24</w:t>
        </w:r>
        <w:r w:rsidR="00F80F57" w:rsidRPr="002B5E1E">
          <w:rPr>
            <w:webHidden/>
          </w:rPr>
          <w:fldChar w:fldCharType="end"/>
        </w:r>
      </w:hyperlink>
    </w:p>
    <w:p w14:paraId="0DDFECE3" w14:textId="77777777" w:rsidR="00F80F57" w:rsidRPr="00A177F2" w:rsidRDefault="00F028DE" w:rsidP="00657003">
      <w:pPr>
        <w:pStyle w:val="TOC1"/>
        <w:rPr>
          <w:rFonts w:asciiTheme="minorHAnsi" w:eastAsiaTheme="minorEastAsia" w:hAnsiTheme="minorHAnsi" w:cstheme="minorBidi"/>
          <w:sz w:val="22"/>
          <w:szCs w:val="22"/>
        </w:rPr>
      </w:pPr>
      <w:hyperlink w:anchor="_Toc75965229" w:history="1">
        <w:r w:rsidR="00F80F57" w:rsidRPr="002B5E1E">
          <w:rPr>
            <w:rStyle w:val="Hyperlink"/>
            <w:color w:val="auto"/>
            <w:u w:val="none"/>
          </w:rPr>
          <w:t>Hình 1.3. Phân bố tỷ lệ thiếu vitamin D trong nhóm tuổi vị thành niên</w:t>
        </w:r>
        <w:r w:rsidR="00F80F57" w:rsidRPr="002B5E1E">
          <w:rPr>
            <w:webHidden/>
          </w:rPr>
          <w:tab/>
        </w:r>
        <w:r w:rsidR="00F80F57" w:rsidRPr="002B5E1E">
          <w:rPr>
            <w:webHidden/>
          </w:rPr>
          <w:fldChar w:fldCharType="begin"/>
        </w:r>
        <w:r w:rsidR="00F80F57" w:rsidRPr="002B5E1E">
          <w:rPr>
            <w:webHidden/>
          </w:rPr>
          <w:instrText xml:space="preserve"> PAGEREF _Toc75965229 \h </w:instrText>
        </w:r>
        <w:r w:rsidR="00F80F57" w:rsidRPr="002B5E1E">
          <w:rPr>
            <w:webHidden/>
          </w:rPr>
        </w:r>
        <w:r w:rsidR="00F80F57" w:rsidRPr="002B5E1E">
          <w:rPr>
            <w:webHidden/>
          </w:rPr>
          <w:fldChar w:fldCharType="separate"/>
        </w:r>
        <w:r w:rsidR="001B7DA0">
          <w:rPr>
            <w:webHidden/>
          </w:rPr>
          <w:t>25</w:t>
        </w:r>
        <w:r w:rsidR="00F80F57" w:rsidRPr="002B5E1E">
          <w:rPr>
            <w:webHidden/>
          </w:rPr>
          <w:fldChar w:fldCharType="end"/>
        </w:r>
      </w:hyperlink>
    </w:p>
    <w:p w14:paraId="628F6AF3" w14:textId="77777777" w:rsidR="00F80F57" w:rsidRPr="00A177F2" w:rsidRDefault="00F028DE" w:rsidP="00657003">
      <w:pPr>
        <w:pStyle w:val="TOC1"/>
        <w:rPr>
          <w:rFonts w:asciiTheme="minorHAnsi" w:eastAsiaTheme="minorEastAsia" w:hAnsiTheme="minorHAnsi" w:cstheme="minorBidi"/>
          <w:sz w:val="22"/>
          <w:szCs w:val="22"/>
        </w:rPr>
      </w:pPr>
      <w:hyperlink r:id="rId10" w:anchor="_Toc75965258" w:history="1">
        <w:r w:rsidR="00F80F57" w:rsidRPr="002B5E1E">
          <w:rPr>
            <w:rStyle w:val="Hyperlink"/>
            <w:color w:val="auto"/>
            <w:u w:val="none"/>
          </w:rPr>
          <w:t xml:space="preserve">Hình 2.1. Sơ đồ </w:t>
        </w:r>
        <w:r w:rsidR="00F80F57" w:rsidRPr="002B5E1E">
          <w:rPr>
            <w:rStyle w:val="Hyperlink"/>
            <w:color w:val="auto"/>
            <w:u w:val="none"/>
            <w:lang w:val="it-IT"/>
          </w:rPr>
          <w:t>tóm tắt các giai đoạn nghiên cứu</w:t>
        </w:r>
        <w:r w:rsidR="00F80F57" w:rsidRPr="002B5E1E">
          <w:rPr>
            <w:webHidden/>
          </w:rPr>
          <w:tab/>
        </w:r>
        <w:r w:rsidR="00F80F57" w:rsidRPr="002B5E1E">
          <w:rPr>
            <w:webHidden/>
          </w:rPr>
          <w:fldChar w:fldCharType="begin"/>
        </w:r>
        <w:r w:rsidR="00F80F57" w:rsidRPr="002B5E1E">
          <w:rPr>
            <w:webHidden/>
          </w:rPr>
          <w:instrText xml:space="preserve"> PAGEREF _Toc75965258 \h </w:instrText>
        </w:r>
        <w:r w:rsidR="00F80F57" w:rsidRPr="002B5E1E">
          <w:rPr>
            <w:webHidden/>
          </w:rPr>
        </w:r>
        <w:r w:rsidR="00F80F57" w:rsidRPr="002B5E1E">
          <w:rPr>
            <w:webHidden/>
          </w:rPr>
          <w:fldChar w:fldCharType="separate"/>
        </w:r>
        <w:r w:rsidR="001B7DA0">
          <w:rPr>
            <w:webHidden/>
          </w:rPr>
          <w:t>46</w:t>
        </w:r>
        <w:r w:rsidR="00F80F57" w:rsidRPr="002B5E1E">
          <w:rPr>
            <w:webHidden/>
          </w:rPr>
          <w:fldChar w:fldCharType="end"/>
        </w:r>
      </w:hyperlink>
    </w:p>
    <w:p w14:paraId="3306C5BE" w14:textId="00D1E3F2" w:rsidR="00F80F57" w:rsidRPr="00A177F2" w:rsidRDefault="00F028DE" w:rsidP="00657003">
      <w:pPr>
        <w:pStyle w:val="TOC1"/>
        <w:rPr>
          <w:rFonts w:asciiTheme="minorHAnsi" w:eastAsiaTheme="minorEastAsia" w:hAnsiTheme="minorHAnsi" w:cstheme="minorBidi"/>
          <w:sz w:val="22"/>
          <w:szCs w:val="22"/>
        </w:rPr>
      </w:pPr>
      <w:hyperlink w:anchor="_Toc75965264" w:history="1">
        <w:r w:rsidR="00F80F57" w:rsidRPr="002B5E1E">
          <w:rPr>
            <w:rStyle w:val="Hyperlink"/>
            <w:color w:val="auto"/>
            <w:u w:val="none"/>
          </w:rPr>
          <w:t xml:space="preserve">Hình 2.2. Đo </w:t>
        </w:r>
        <w:r w:rsidR="002B5E1E" w:rsidRPr="00A177F2">
          <w:rPr>
            <w:rStyle w:val="Hyperlink"/>
            <w:color w:val="auto"/>
            <w:u w:val="none"/>
          </w:rPr>
          <w:t xml:space="preserve">mật độ xương </w:t>
        </w:r>
        <w:r w:rsidR="00E13A6C">
          <w:rPr>
            <w:rStyle w:val="Hyperlink"/>
            <w:color w:val="auto"/>
            <w:u w:val="none"/>
            <w:lang w:val="en-US"/>
          </w:rPr>
          <w:t>CSTL</w:t>
        </w:r>
        <w:r w:rsidR="00F80F57" w:rsidRPr="002B5E1E">
          <w:rPr>
            <w:rStyle w:val="Hyperlink"/>
            <w:color w:val="auto"/>
            <w:u w:val="none"/>
          </w:rPr>
          <w:t xml:space="preserve"> bằng phương pháp DEXA (Hologic)</w:t>
        </w:r>
        <w:r w:rsidR="00F80F57" w:rsidRPr="002B5E1E">
          <w:rPr>
            <w:webHidden/>
          </w:rPr>
          <w:tab/>
        </w:r>
        <w:r w:rsidR="00F80F57" w:rsidRPr="002B5E1E">
          <w:rPr>
            <w:webHidden/>
          </w:rPr>
          <w:fldChar w:fldCharType="begin"/>
        </w:r>
        <w:r w:rsidR="00F80F57" w:rsidRPr="002B5E1E">
          <w:rPr>
            <w:webHidden/>
          </w:rPr>
          <w:instrText xml:space="preserve"> PAGEREF _Toc75965264 \h </w:instrText>
        </w:r>
        <w:r w:rsidR="00F80F57" w:rsidRPr="002B5E1E">
          <w:rPr>
            <w:webHidden/>
          </w:rPr>
        </w:r>
        <w:r w:rsidR="00F80F57" w:rsidRPr="002B5E1E">
          <w:rPr>
            <w:webHidden/>
          </w:rPr>
          <w:fldChar w:fldCharType="separate"/>
        </w:r>
        <w:r w:rsidR="001B7DA0">
          <w:rPr>
            <w:webHidden/>
          </w:rPr>
          <w:t>51</w:t>
        </w:r>
        <w:r w:rsidR="00F80F57" w:rsidRPr="002B5E1E">
          <w:rPr>
            <w:webHidden/>
          </w:rPr>
          <w:fldChar w:fldCharType="end"/>
        </w:r>
      </w:hyperlink>
    </w:p>
    <w:p w14:paraId="25DCDF38" w14:textId="77777777" w:rsidR="00F80F57" w:rsidRPr="00A177F2" w:rsidRDefault="00F028DE" w:rsidP="00657003">
      <w:pPr>
        <w:pStyle w:val="TOC1"/>
        <w:rPr>
          <w:rFonts w:asciiTheme="minorHAnsi" w:eastAsiaTheme="minorEastAsia" w:hAnsiTheme="minorHAnsi" w:cstheme="minorBidi"/>
          <w:sz w:val="22"/>
          <w:szCs w:val="22"/>
        </w:rPr>
      </w:pPr>
      <w:hyperlink w:anchor="_Toc75965265" w:history="1">
        <w:r w:rsidR="00F80F57" w:rsidRPr="002B5E1E">
          <w:rPr>
            <w:rStyle w:val="Hyperlink"/>
            <w:color w:val="auto"/>
            <w:u w:val="none"/>
          </w:rPr>
          <w:t>Hình 2.3.  Kỹ thuật thu nhận DEXA hình quạt</w:t>
        </w:r>
        <w:r w:rsidR="00F80F57" w:rsidRPr="002B5E1E">
          <w:rPr>
            <w:webHidden/>
          </w:rPr>
          <w:tab/>
        </w:r>
        <w:r w:rsidR="00F80F57" w:rsidRPr="002B5E1E">
          <w:rPr>
            <w:webHidden/>
          </w:rPr>
          <w:fldChar w:fldCharType="begin"/>
        </w:r>
        <w:r w:rsidR="00F80F57" w:rsidRPr="002B5E1E">
          <w:rPr>
            <w:webHidden/>
          </w:rPr>
          <w:instrText xml:space="preserve"> PAGEREF _Toc75965265 \h </w:instrText>
        </w:r>
        <w:r w:rsidR="00F80F57" w:rsidRPr="002B5E1E">
          <w:rPr>
            <w:webHidden/>
          </w:rPr>
        </w:r>
        <w:r w:rsidR="00F80F57" w:rsidRPr="002B5E1E">
          <w:rPr>
            <w:webHidden/>
          </w:rPr>
          <w:fldChar w:fldCharType="separate"/>
        </w:r>
        <w:r w:rsidR="001B7DA0">
          <w:rPr>
            <w:webHidden/>
          </w:rPr>
          <w:t>52</w:t>
        </w:r>
        <w:r w:rsidR="00F80F57" w:rsidRPr="002B5E1E">
          <w:rPr>
            <w:webHidden/>
          </w:rPr>
          <w:fldChar w:fldCharType="end"/>
        </w:r>
      </w:hyperlink>
    </w:p>
    <w:p w14:paraId="256C2EFA" w14:textId="77777777" w:rsidR="00F80F57" w:rsidRPr="00A177F2" w:rsidRDefault="00F028DE" w:rsidP="00657003">
      <w:pPr>
        <w:pStyle w:val="TOC1"/>
        <w:rPr>
          <w:rFonts w:asciiTheme="minorHAnsi" w:eastAsiaTheme="minorEastAsia" w:hAnsiTheme="minorHAnsi" w:cstheme="minorBidi"/>
          <w:sz w:val="22"/>
          <w:szCs w:val="22"/>
        </w:rPr>
      </w:pPr>
      <w:hyperlink w:anchor="_Toc75965266" w:history="1">
        <w:r w:rsidR="00F80F57" w:rsidRPr="002B5E1E">
          <w:rPr>
            <w:rStyle w:val="Hyperlink"/>
            <w:color w:val="auto"/>
            <w:u w:val="none"/>
          </w:rPr>
          <w:t xml:space="preserve">Hình 2.4.  DEXA đánh giá mật độ xương: </w:t>
        </w:r>
        <w:r w:rsidR="002B5E1E" w:rsidRPr="00A177F2">
          <w:rPr>
            <w:rStyle w:val="Hyperlink"/>
            <w:color w:val="auto"/>
            <w:u w:val="none"/>
          </w:rPr>
          <w:t>cổ xương đùi</w:t>
        </w:r>
        <w:r w:rsidR="00F80F57" w:rsidRPr="002B5E1E">
          <w:rPr>
            <w:rStyle w:val="Hyperlink"/>
            <w:color w:val="auto"/>
            <w:u w:val="none"/>
          </w:rPr>
          <w:t xml:space="preserve">  và </w:t>
        </w:r>
        <w:r w:rsidR="002B5E1E" w:rsidRPr="00A177F2">
          <w:rPr>
            <w:rStyle w:val="Hyperlink"/>
            <w:color w:val="auto"/>
            <w:u w:val="none"/>
          </w:rPr>
          <w:t>cột sống thắt lưng.</w:t>
        </w:r>
        <w:r w:rsidR="00F80F57" w:rsidRPr="002B5E1E">
          <w:rPr>
            <w:webHidden/>
          </w:rPr>
          <w:tab/>
        </w:r>
        <w:r w:rsidR="00F80F57" w:rsidRPr="002B5E1E">
          <w:rPr>
            <w:webHidden/>
          </w:rPr>
          <w:fldChar w:fldCharType="begin"/>
        </w:r>
        <w:r w:rsidR="00F80F57" w:rsidRPr="002B5E1E">
          <w:rPr>
            <w:webHidden/>
          </w:rPr>
          <w:instrText xml:space="preserve"> PAGEREF _Toc75965266 \h </w:instrText>
        </w:r>
        <w:r w:rsidR="00F80F57" w:rsidRPr="002B5E1E">
          <w:rPr>
            <w:webHidden/>
          </w:rPr>
        </w:r>
        <w:r w:rsidR="00F80F57" w:rsidRPr="002B5E1E">
          <w:rPr>
            <w:webHidden/>
          </w:rPr>
          <w:fldChar w:fldCharType="separate"/>
        </w:r>
        <w:r w:rsidR="001B7DA0">
          <w:rPr>
            <w:webHidden/>
          </w:rPr>
          <w:t>52</w:t>
        </w:r>
        <w:r w:rsidR="00F80F57" w:rsidRPr="002B5E1E">
          <w:rPr>
            <w:webHidden/>
          </w:rPr>
          <w:fldChar w:fldCharType="end"/>
        </w:r>
      </w:hyperlink>
    </w:p>
    <w:p w14:paraId="4252F92C" w14:textId="6FCF617D" w:rsidR="00F80F57" w:rsidRPr="00A177F2" w:rsidRDefault="00F028DE" w:rsidP="00657003">
      <w:pPr>
        <w:pStyle w:val="TOC1"/>
        <w:rPr>
          <w:rFonts w:asciiTheme="minorHAnsi" w:eastAsiaTheme="minorEastAsia" w:hAnsiTheme="minorHAnsi" w:cstheme="minorBidi"/>
          <w:sz w:val="22"/>
          <w:szCs w:val="22"/>
        </w:rPr>
      </w:pPr>
      <w:hyperlink w:anchor="_Toc75965296" w:history="1">
        <w:r w:rsidR="00F80F57" w:rsidRPr="002B5E1E">
          <w:rPr>
            <w:rStyle w:val="Hyperlink"/>
            <w:color w:val="auto"/>
            <w:u w:val="none"/>
          </w:rPr>
          <w:t xml:space="preserve">Hình 3.1. Hiệu quả cải thiện </w:t>
        </w:r>
        <w:r w:rsidR="00E13A6C">
          <w:rPr>
            <w:rStyle w:val="Hyperlink"/>
            <w:color w:val="auto"/>
            <w:u w:val="none"/>
            <w:lang w:val="en-US"/>
          </w:rPr>
          <w:t>MĐX</w:t>
        </w:r>
        <w:r w:rsidR="00F80F57" w:rsidRPr="002B5E1E">
          <w:rPr>
            <w:rStyle w:val="Hyperlink"/>
            <w:color w:val="auto"/>
            <w:u w:val="none"/>
          </w:rPr>
          <w:t xml:space="preserve"> </w:t>
        </w:r>
        <w:r w:rsidR="00E13A6C">
          <w:rPr>
            <w:rStyle w:val="Hyperlink"/>
            <w:color w:val="auto"/>
            <w:u w:val="none"/>
            <w:lang w:val="en-US"/>
          </w:rPr>
          <w:t xml:space="preserve">CSTL </w:t>
        </w:r>
        <w:r w:rsidR="00F80F57" w:rsidRPr="002B5E1E">
          <w:rPr>
            <w:rStyle w:val="Hyperlink"/>
            <w:color w:val="auto"/>
            <w:u w:val="none"/>
          </w:rPr>
          <w:t xml:space="preserve">ở nhóm thiếu - </w:t>
        </w:r>
        <w:r w:rsidR="00E13A6C">
          <w:rPr>
            <w:rStyle w:val="Hyperlink"/>
            <w:color w:val="auto"/>
            <w:u w:val="none"/>
            <w:lang w:val="en-US"/>
          </w:rPr>
          <w:t>LX</w:t>
        </w:r>
        <w:r w:rsidR="00F80F57" w:rsidRPr="002B5E1E">
          <w:rPr>
            <w:rStyle w:val="Hyperlink"/>
            <w:color w:val="auto"/>
            <w:u w:val="none"/>
          </w:rPr>
          <w:t xml:space="preserve"> sau 12 tháng.</w:t>
        </w:r>
        <w:r w:rsidR="00F80F57" w:rsidRPr="002B5E1E">
          <w:rPr>
            <w:webHidden/>
          </w:rPr>
          <w:tab/>
        </w:r>
        <w:r w:rsidR="00F80F57" w:rsidRPr="002B5E1E">
          <w:rPr>
            <w:webHidden/>
          </w:rPr>
          <w:fldChar w:fldCharType="begin"/>
        </w:r>
        <w:r w:rsidR="00F80F57" w:rsidRPr="002B5E1E">
          <w:rPr>
            <w:webHidden/>
          </w:rPr>
          <w:instrText xml:space="preserve"> PAGEREF _Toc75965296 \h </w:instrText>
        </w:r>
        <w:r w:rsidR="00F80F57" w:rsidRPr="002B5E1E">
          <w:rPr>
            <w:webHidden/>
          </w:rPr>
        </w:r>
        <w:r w:rsidR="00F80F57" w:rsidRPr="002B5E1E">
          <w:rPr>
            <w:webHidden/>
          </w:rPr>
          <w:fldChar w:fldCharType="separate"/>
        </w:r>
        <w:r w:rsidR="001B7DA0">
          <w:rPr>
            <w:webHidden/>
          </w:rPr>
          <w:t>70</w:t>
        </w:r>
        <w:r w:rsidR="00F80F57" w:rsidRPr="002B5E1E">
          <w:rPr>
            <w:webHidden/>
          </w:rPr>
          <w:fldChar w:fldCharType="end"/>
        </w:r>
      </w:hyperlink>
    </w:p>
    <w:p w14:paraId="042DEA59" w14:textId="3E2A6157" w:rsidR="00F80F57" w:rsidRPr="00A177F2" w:rsidRDefault="00F028DE" w:rsidP="00657003">
      <w:pPr>
        <w:pStyle w:val="TOC1"/>
        <w:rPr>
          <w:rFonts w:asciiTheme="minorHAnsi" w:eastAsiaTheme="minorEastAsia" w:hAnsiTheme="minorHAnsi" w:cstheme="minorBidi"/>
          <w:sz w:val="22"/>
          <w:szCs w:val="22"/>
        </w:rPr>
      </w:pPr>
      <w:hyperlink w:anchor="_Toc75965298" w:history="1">
        <w:r w:rsidR="00F80F57" w:rsidRPr="002B5E1E">
          <w:rPr>
            <w:rStyle w:val="Hyperlink"/>
            <w:color w:val="auto"/>
            <w:u w:val="none"/>
          </w:rPr>
          <w:t xml:space="preserve">Hình 3.2. Hiệu quả cải thiện </w:t>
        </w:r>
        <w:r w:rsidR="00E13A6C" w:rsidRPr="00E13A6C">
          <w:rPr>
            <w:rStyle w:val="Hyperlink"/>
            <w:color w:val="auto"/>
            <w:u w:val="none"/>
          </w:rPr>
          <w:t>MĐX CSTL</w:t>
        </w:r>
        <w:r w:rsidR="00F80F57" w:rsidRPr="002B5E1E">
          <w:rPr>
            <w:rStyle w:val="Hyperlink"/>
            <w:color w:val="auto"/>
            <w:u w:val="none"/>
          </w:rPr>
          <w:t xml:space="preserve"> ở nhóm thiếu - </w:t>
        </w:r>
        <w:r w:rsidR="00E13A6C">
          <w:rPr>
            <w:rStyle w:val="Hyperlink"/>
            <w:color w:val="auto"/>
            <w:u w:val="none"/>
            <w:lang w:val="en-US"/>
          </w:rPr>
          <w:t>LX</w:t>
        </w:r>
        <w:r w:rsidR="00F80F57" w:rsidRPr="002B5E1E">
          <w:rPr>
            <w:rStyle w:val="Hyperlink"/>
            <w:color w:val="auto"/>
            <w:u w:val="none"/>
          </w:rPr>
          <w:t xml:space="preserve"> sau 18 tháng</w:t>
        </w:r>
        <w:r w:rsidR="00F80F57" w:rsidRPr="002B5E1E">
          <w:rPr>
            <w:webHidden/>
          </w:rPr>
          <w:tab/>
        </w:r>
        <w:r w:rsidR="00F80F57" w:rsidRPr="002B5E1E">
          <w:rPr>
            <w:webHidden/>
          </w:rPr>
          <w:fldChar w:fldCharType="begin"/>
        </w:r>
        <w:r w:rsidR="00F80F57" w:rsidRPr="002B5E1E">
          <w:rPr>
            <w:webHidden/>
          </w:rPr>
          <w:instrText xml:space="preserve"> PAGEREF _Toc75965298 \h </w:instrText>
        </w:r>
        <w:r w:rsidR="00F80F57" w:rsidRPr="002B5E1E">
          <w:rPr>
            <w:webHidden/>
          </w:rPr>
        </w:r>
        <w:r w:rsidR="00F80F57" w:rsidRPr="002B5E1E">
          <w:rPr>
            <w:webHidden/>
          </w:rPr>
          <w:fldChar w:fldCharType="separate"/>
        </w:r>
        <w:r w:rsidR="001B7DA0">
          <w:rPr>
            <w:webHidden/>
          </w:rPr>
          <w:t>72</w:t>
        </w:r>
        <w:r w:rsidR="00F80F57" w:rsidRPr="002B5E1E">
          <w:rPr>
            <w:webHidden/>
          </w:rPr>
          <w:fldChar w:fldCharType="end"/>
        </w:r>
      </w:hyperlink>
    </w:p>
    <w:p w14:paraId="7084183E" w14:textId="7119A6DA" w:rsidR="00F80F57" w:rsidRPr="00A177F2" w:rsidRDefault="00F028DE" w:rsidP="00657003">
      <w:pPr>
        <w:pStyle w:val="TOC1"/>
        <w:rPr>
          <w:rFonts w:asciiTheme="minorHAnsi" w:eastAsiaTheme="minorEastAsia" w:hAnsiTheme="minorHAnsi" w:cstheme="minorBidi"/>
          <w:sz w:val="22"/>
          <w:szCs w:val="22"/>
        </w:rPr>
      </w:pPr>
      <w:hyperlink w:anchor="_Toc75965300" w:history="1">
        <w:r w:rsidR="00F80F57" w:rsidRPr="002B5E1E">
          <w:rPr>
            <w:rStyle w:val="Hyperlink"/>
            <w:color w:val="auto"/>
            <w:u w:val="none"/>
          </w:rPr>
          <w:t xml:space="preserve">Hình 3.3. Hiệu quả </w:t>
        </w:r>
        <w:r w:rsidR="00E13A6C">
          <w:rPr>
            <w:rStyle w:val="Hyperlink"/>
            <w:color w:val="auto"/>
            <w:u w:val="none"/>
            <w:lang w:val="en-US"/>
          </w:rPr>
          <w:t>CT</w:t>
        </w:r>
        <w:r w:rsidR="00E13A6C" w:rsidRPr="00E13A6C">
          <w:rPr>
            <w:rStyle w:val="Hyperlink"/>
            <w:color w:val="auto"/>
            <w:u w:val="none"/>
          </w:rPr>
          <w:t>MĐX CSTL</w:t>
        </w:r>
        <w:r w:rsidR="00F80F57" w:rsidRPr="002B5E1E">
          <w:rPr>
            <w:rStyle w:val="Hyperlink"/>
            <w:color w:val="auto"/>
            <w:u w:val="none"/>
          </w:rPr>
          <w:t xml:space="preserve"> ở nhóm thiếu - </w:t>
        </w:r>
        <w:r w:rsidR="00E13A6C">
          <w:rPr>
            <w:rStyle w:val="Hyperlink"/>
            <w:color w:val="auto"/>
            <w:u w:val="none"/>
            <w:lang w:val="en-US"/>
          </w:rPr>
          <w:t>LX</w:t>
        </w:r>
        <w:r w:rsidR="00F80F57" w:rsidRPr="002B5E1E">
          <w:rPr>
            <w:rStyle w:val="Hyperlink"/>
            <w:color w:val="auto"/>
            <w:u w:val="none"/>
          </w:rPr>
          <w:t xml:space="preserve"> giữa </w:t>
        </w:r>
        <w:r w:rsidR="00E13A6C">
          <w:rPr>
            <w:rStyle w:val="Hyperlink"/>
            <w:color w:val="auto"/>
            <w:u w:val="none"/>
            <w:lang w:val="en-US"/>
          </w:rPr>
          <w:t>TĐ</w:t>
        </w:r>
        <w:r w:rsidR="00F80F57" w:rsidRPr="002B5E1E">
          <w:rPr>
            <w:rStyle w:val="Hyperlink"/>
            <w:color w:val="auto"/>
            <w:u w:val="none"/>
          </w:rPr>
          <w:t xml:space="preserve"> 12 và 1</w:t>
        </w:r>
        <w:r w:rsidR="00E13A6C">
          <w:rPr>
            <w:rStyle w:val="Hyperlink"/>
            <w:color w:val="auto"/>
            <w:u w:val="none"/>
            <w:lang w:val="en-US"/>
          </w:rPr>
          <w:t>8T</w:t>
        </w:r>
        <w:r w:rsidR="00F80F57" w:rsidRPr="002B5E1E">
          <w:rPr>
            <w:webHidden/>
          </w:rPr>
          <w:tab/>
        </w:r>
        <w:r w:rsidR="00F80F57" w:rsidRPr="002B5E1E">
          <w:rPr>
            <w:webHidden/>
          </w:rPr>
          <w:fldChar w:fldCharType="begin"/>
        </w:r>
        <w:r w:rsidR="00F80F57" w:rsidRPr="002B5E1E">
          <w:rPr>
            <w:webHidden/>
          </w:rPr>
          <w:instrText xml:space="preserve"> PAGEREF _Toc75965300 \h </w:instrText>
        </w:r>
        <w:r w:rsidR="00F80F57" w:rsidRPr="002B5E1E">
          <w:rPr>
            <w:webHidden/>
          </w:rPr>
        </w:r>
        <w:r w:rsidR="00F80F57" w:rsidRPr="002B5E1E">
          <w:rPr>
            <w:webHidden/>
          </w:rPr>
          <w:fldChar w:fldCharType="separate"/>
        </w:r>
        <w:r w:rsidR="001B7DA0">
          <w:rPr>
            <w:webHidden/>
          </w:rPr>
          <w:t>74</w:t>
        </w:r>
        <w:r w:rsidR="00F80F57" w:rsidRPr="002B5E1E">
          <w:rPr>
            <w:webHidden/>
          </w:rPr>
          <w:fldChar w:fldCharType="end"/>
        </w:r>
      </w:hyperlink>
    </w:p>
    <w:p w14:paraId="16A30068" w14:textId="2C47B31C" w:rsidR="00F80F57" w:rsidRPr="00A177F2" w:rsidRDefault="00F028DE" w:rsidP="00657003">
      <w:pPr>
        <w:pStyle w:val="TOC1"/>
        <w:rPr>
          <w:rFonts w:asciiTheme="minorHAnsi" w:eastAsiaTheme="minorEastAsia" w:hAnsiTheme="minorHAnsi" w:cstheme="minorBidi"/>
          <w:sz w:val="22"/>
          <w:szCs w:val="22"/>
        </w:rPr>
      </w:pPr>
      <w:hyperlink w:anchor="_Toc75965303" w:history="1">
        <w:r w:rsidR="00F80F57" w:rsidRPr="002B5E1E">
          <w:rPr>
            <w:rStyle w:val="Hyperlink"/>
            <w:color w:val="auto"/>
            <w:u w:val="none"/>
          </w:rPr>
          <w:t xml:space="preserve">Hình 3.4. Hiệu quả </w:t>
        </w:r>
        <w:r w:rsidR="00E13A6C">
          <w:rPr>
            <w:rStyle w:val="Hyperlink"/>
            <w:color w:val="auto"/>
            <w:u w:val="none"/>
            <w:lang w:val="en-US"/>
          </w:rPr>
          <w:t>CT</w:t>
        </w:r>
        <w:r w:rsidR="00E13A6C" w:rsidRPr="00E13A6C">
          <w:rPr>
            <w:rStyle w:val="Hyperlink"/>
            <w:color w:val="auto"/>
            <w:u w:val="none"/>
          </w:rPr>
          <w:t>MĐX C</w:t>
        </w:r>
        <w:r w:rsidR="00E13A6C">
          <w:rPr>
            <w:rStyle w:val="Hyperlink"/>
            <w:color w:val="auto"/>
            <w:u w:val="none"/>
            <w:lang w:val="en-US"/>
          </w:rPr>
          <w:t>XĐ</w:t>
        </w:r>
        <w:r w:rsidR="00F80F57" w:rsidRPr="002B5E1E">
          <w:rPr>
            <w:rStyle w:val="Hyperlink"/>
            <w:color w:val="auto"/>
            <w:u w:val="none"/>
          </w:rPr>
          <w:t xml:space="preserve"> ở trong nhóm thiếu - </w:t>
        </w:r>
        <w:r w:rsidR="00E13A6C">
          <w:rPr>
            <w:rStyle w:val="Hyperlink"/>
            <w:color w:val="auto"/>
            <w:u w:val="none"/>
            <w:lang w:val="en-US"/>
          </w:rPr>
          <w:t>LX</w:t>
        </w:r>
        <w:r w:rsidR="00F80F57" w:rsidRPr="002B5E1E">
          <w:rPr>
            <w:rStyle w:val="Hyperlink"/>
            <w:color w:val="auto"/>
            <w:u w:val="none"/>
          </w:rPr>
          <w:t xml:space="preserve"> sau 12 tháng</w:t>
        </w:r>
        <w:r w:rsidR="00F80F57" w:rsidRPr="002B5E1E">
          <w:rPr>
            <w:webHidden/>
          </w:rPr>
          <w:tab/>
        </w:r>
        <w:r w:rsidR="00F80F57" w:rsidRPr="002B5E1E">
          <w:rPr>
            <w:webHidden/>
          </w:rPr>
          <w:fldChar w:fldCharType="begin"/>
        </w:r>
        <w:r w:rsidR="00F80F57" w:rsidRPr="002B5E1E">
          <w:rPr>
            <w:webHidden/>
          </w:rPr>
          <w:instrText xml:space="preserve"> PAGEREF _Toc75965303 \h </w:instrText>
        </w:r>
        <w:r w:rsidR="00F80F57" w:rsidRPr="002B5E1E">
          <w:rPr>
            <w:webHidden/>
          </w:rPr>
        </w:r>
        <w:r w:rsidR="00F80F57" w:rsidRPr="002B5E1E">
          <w:rPr>
            <w:webHidden/>
          </w:rPr>
          <w:fldChar w:fldCharType="separate"/>
        </w:r>
        <w:r w:rsidR="001B7DA0">
          <w:rPr>
            <w:webHidden/>
          </w:rPr>
          <w:t>77</w:t>
        </w:r>
        <w:r w:rsidR="00F80F57" w:rsidRPr="002B5E1E">
          <w:rPr>
            <w:webHidden/>
          </w:rPr>
          <w:fldChar w:fldCharType="end"/>
        </w:r>
      </w:hyperlink>
    </w:p>
    <w:p w14:paraId="06534F41" w14:textId="1E9BE038" w:rsidR="00F80F57" w:rsidRPr="00A177F2" w:rsidRDefault="00F028DE" w:rsidP="00657003">
      <w:pPr>
        <w:pStyle w:val="TOC1"/>
        <w:rPr>
          <w:rFonts w:asciiTheme="minorHAnsi" w:eastAsiaTheme="minorEastAsia" w:hAnsiTheme="minorHAnsi" w:cstheme="minorBidi"/>
          <w:sz w:val="22"/>
          <w:szCs w:val="22"/>
        </w:rPr>
      </w:pPr>
      <w:hyperlink w:anchor="_Toc75965305" w:history="1">
        <w:r w:rsidR="00F80F57" w:rsidRPr="002B5E1E">
          <w:rPr>
            <w:rStyle w:val="Hyperlink"/>
            <w:color w:val="auto"/>
            <w:u w:val="none"/>
          </w:rPr>
          <w:t xml:space="preserve">Hình 3.5. Hiệu quả </w:t>
        </w:r>
        <w:r w:rsidR="00E13A6C" w:rsidRPr="00E13A6C">
          <w:rPr>
            <w:rStyle w:val="Hyperlink"/>
            <w:color w:val="auto"/>
            <w:u w:val="none"/>
          </w:rPr>
          <w:t>CTMĐX CXĐ</w:t>
        </w:r>
        <w:r w:rsidR="00F80F57" w:rsidRPr="002B5E1E">
          <w:rPr>
            <w:rStyle w:val="Hyperlink"/>
            <w:color w:val="auto"/>
            <w:u w:val="none"/>
          </w:rPr>
          <w:t xml:space="preserve"> ở trong nhóm thiếu - </w:t>
        </w:r>
        <w:r w:rsidR="00E13A6C">
          <w:rPr>
            <w:rStyle w:val="Hyperlink"/>
            <w:color w:val="auto"/>
            <w:u w:val="none"/>
            <w:lang w:val="en-US"/>
          </w:rPr>
          <w:t>LX</w:t>
        </w:r>
        <w:r w:rsidR="00F80F57" w:rsidRPr="002B5E1E">
          <w:rPr>
            <w:rStyle w:val="Hyperlink"/>
            <w:color w:val="auto"/>
            <w:u w:val="none"/>
          </w:rPr>
          <w:t xml:space="preserve"> sau 18 tháng.</w:t>
        </w:r>
        <w:r w:rsidR="00F80F57" w:rsidRPr="002B5E1E">
          <w:rPr>
            <w:webHidden/>
          </w:rPr>
          <w:tab/>
        </w:r>
        <w:r w:rsidR="00F80F57" w:rsidRPr="002B5E1E">
          <w:rPr>
            <w:webHidden/>
          </w:rPr>
          <w:fldChar w:fldCharType="begin"/>
        </w:r>
        <w:r w:rsidR="00F80F57" w:rsidRPr="002B5E1E">
          <w:rPr>
            <w:webHidden/>
          </w:rPr>
          <w:instrText xml:space="preserve"> PAGEREF _Toc75965305 \h </w:instrText>
        </w:r>
        <w:r w:rsidR="00F80F57" w:rsidRPr="002B5E1E">
          <w:rPr>
            <w:webHidden/>
          </w:rPr>
        </w:r>
        <w:r w:rsidR="00F80F57" w:rsidRPr="002B5E1E">
          <w:rPr>
            <w:webHidden/>
          </w:rPr>
          <w:fldChar w:fldCharType="separate"/>
        </w:r>
        <w:r w:rsidR="001B7DA0">
          <w:rPr>
            <w:webHidden/>
          </w:rPr>
          <w:t>79</w:t>
        </w:r>
        <w:r w:rsidR="00F80F57" w:rsidRPr="002B5E1E">
          <w:rPr>
            <w:webHidden/>
          </w:rPr>
          <w:fldChar w:fldCharType="end"/>
        </w:r>
      </w:hyperlink>
    </w:p>
    <w:p w14:paraId="4514304D" w14:textId="586F9D56" w:rsidR="00F80F57" w:rsidRPr="002B5E1E" w:rsidRDefault="00F028DE" w:rsidP="00657003">
      <w:pPr>
        <w:pStyle w:val="TOC1"/>
        <w:rPr>
          <w:rStyle w:val="Hyperlink"/>
          <w:color w:val="auto"/>
          <w:u w:val="none"/>
        </w:rPr>
      </w:pPr>
      <w:hyperlink w:anchor="_Toc75965307" w:history="1">
        <w:r w:rsidR="00F80F57" w:rsidRPr="002B5E1E">
          <w:rPr>
            <w:rStyle w:val="Hyperlink"/>
            <w:color w:val="auto"/>
            <w:u w:val="none"/>
          </w:rPr>
          <w:t xml:space="preserve">Hình 3.6. Hiệu quả </w:t>
        </w:r>
        <w:r w:rsidR="00E13A6C" w:rsidRPr="00E13A6C">
          <w:rPr>
            <w:rStyle w:val="Hyperlink"/>
            <w:color w:val="auto"/>
            <w:u w:val="none"/>
          </w:rPr>
          <w:t xml:space="preserve">CTMĐX CXĐ </w:t>
        </w:r>
        <w:r w:rsidR="00F80F57" w:rsidRPr="002B5E1E">
          <w:rPr>
            <w:rStyle w:val="Hyperlink"/>
            <w:color w:val="auto"/>
            <w:u w:val="none"/>
          </w:rPr>
          <w:t xml:space="preserve">nhóm </w:t>
        </w:r>
        <w:r w:rsidR="00E13A6C">
          <w:rPr>
            <w:rStyle w:val="Hyperlink"/>
            <w:color w:val="auto"/>
            <w:u w:val="none"/>
            <w:lang w:val="en-US"/>
          </w:rPr>
          <w:t>TLX</w:t>
        </w:r>
        <w:r w:rsidR="00F80F57" w:rsidRPr="002B5E1E">
          <w:rPr>
            <w:rStyle w:val="Hyperlink"/>
            <w:color w:val="auto"/>
            <w:u w:val="none"/>
          </w:rPr>
          <w:t xml:space="preserve"> sau giữa thời điểm 12 và 18</w:t>
        </w:r>
        <w:r w:rsidR="00E13A6C">
          <w:rPr>
            <w:rStyle w:val="Hyperlink"/>
            <w:color w:val="auto"/>
            <w:u w:val="none"/>
            <w:lang w:val="en-US"/>
          </w:rPr>
          <w:t>T</w:t>
        </w:r>
        <w:r w:rsidR="00F80F57" w:rsidRPr="002B5E1E">
          <w:rPr>
            <w:webHidden/>
          </w:rPr>
          <w:tab/>
        </w:r>
        <w:r w:rsidR="00F80F57" w:rsidRPr="002B5E1E">
          <w:rPr>
            <w:webHidden/>
          </w:rPr>
          <w:fldChar w:fldCharType="begin"/>
        </w:r>
        <w:r w:rsidR="00F80F57" w:rsidRPr="002B5E1E">
          <w:rPr>
            <w:webHidden/>
          </w:rPr>
          <w:instrText xml:space="preserve"> PAGEREF _Toc75965307 \h </w:instrText>
        </w:r>
        <w:r w:rsidR="00F80F57" w:rsidRPr="002B5E1E">
          <w:rPr>
            <w:webHidden/>
          </w:rPr>
        </w:r>
        <w:r w:rsidR="00F80F57" w:rsidRPr="002B5E1E">
          <w:rPr>
            <w:webHidden/>
          </w:rPr>
          <w:fldChar w:fldCharType="separate"/>
        </w:r>
        <w:r w:rsidR="001B7DA0">
          <w:rPr>
            <w:webHidden/>
          </w:rPr>
          <w:t>81</w:t>
        </w:r>
        <w:r w:rsidR="00F80F57" w:rsidRPr="002B5E1E">
          <w:rPr>
            <w:webHidden/>
          </w:rPr>
          <w:fldChar w:fldCharType="end"/>
        </w:r>
      </w:hyperlink>
    </w:p>
    <w:p w14:paraId="328DE2F3" w14:textId="77777777" w:rsidR="00455BC3" w:rsidRPr="002B5E1E" w:rsidRDefault="00455BC3" w:rsidP="00455BC3">
      <w:pPr>
        <w:spacing w:after="0" w:line="360" w:lineRule="auto"/>
        <w:jc w:val="both"/>
        <w:rPr>
          <w:rFonts w:eastAsia="DengXian" w:cs="Times New Roman"/>
          <w:szCs w:val="28"/>
          <w:lang w:val="vi-VN"/>
        </w:rPr>
      </w:pPr>
    </w:p>
    <w:p w14:paraId="08484A1D" w14:textId="77777777" w:rsidR="00455BC3" w:rsidRPr="00507A85" w:rsidRDefault="00455BC3" w:rsidP="00455BC3">
      <w:pPr>
        <w:spacing w:after="0" w:line="360" w:lineRule="auto"/>
        <w:ind w:firstLine="709"/>
        <w:jc w:val="both"/>
        <w:rPr>
          <w:rFonts w:eastAsia="DengXian" w:cs="Times New Roman"/>
          <w:szCs w:val="28"/>
          <w:lang w:val="vi-VN"/>
        </w:rPr>
      </w:pPr>
    </w:p>
    <w:p w14:paraId="584FF919" w14:textId="77777777" w:rsidR="00455BC3" w:rsidRPr="00507A85" w:rsidRDefault="00455BC3" w:rsidP="00455BC3">
      <w:pPr>
        <w:spacing w:after="0" w:line="360" w:lineRule="auto"/>
        <w:ind w:firstLine="709"/>
        <w:jc w:val="both"/>
        <w:rPr>
          <w:rFonts w:eastAsia="DengXian" w:cs="Times New Roman"/>
          <w:szCs w:val="28"/>
          <w:lang w:val="vi-VN"/>
        </w:rPr>
      </w:pPr>
    </w:p>
    <w:p w14:paraId="0F1427A0" w14:textId="77777777" w:rsidR="00455BC3" w:rsidRPr="00507A85" w:rsidRDefault="00455BC3" w:rsidP="00455BC3">
      <w:pPr>
        <w:spacing w:after="0" w:line="360" w:lineRule="auto"/>
        <w:ind w:firstLine="709"/>
        <w:jc w:val="both"/>
        <w:rPr>
          <w:rFonts w:eastAsia="DengXian" w:cs="Times New Roman"/>
          <w:sz w:val="26"/>
          <w:szCs w:val="26"/>
          <w:lang w:val="pl-PL"/>
        </w:rPr>
      </w:pPr>
    </w:p>
    <w:p w14:paraId="1340DC0D" w14:textId="77777777" w:rsidR="00455BC3" w:rsidRPr="00507A85" w:rsidRDefault="00455BC3" w:rsidP="00455BC3">
      <w:pPr>
        <w:spacing w:after="0" w:line="360" w:lineRule="auto"/>
        <w:ind w:firstLine="709"/>
        <w:jc w:val="both"/>
        <w:rPr>
          <w:rFonts w:eastAsia="DengXian" w:cs="Times New Roman"/>
          <w:sz w:val="26"/>
          <w:szCs w:val="26"/>
          <w:lang w:val="pl-PL"/>
        </w:rPr>
      </w:pPr>
    </w:p>
    <w:p w14:paraId="3A4697AB" w14:textId="77777777" w:rsidR="00455BC3" w:rsidRPr="00507A85" w:rsidRDefault="00455BC3" w:rsidP="00455BC3">
      <w:pPr>
        <w:spacing w:after="0" w:line="360" w:lineRule="auto"/>
        <w:ind w:firstLine="709"/>
        <w:jc w:val="both"/>
        <w:rPr>
          <w:rFonts w:eastAsia="DengXian" w:cs="Times New Roman"/>
          <w:sz w:val="26"/>
          <w:szCs w:val="26"/>
          <w:lang w:val="pl-PL"/>
        </w:rPr>
      </w:pPr>
    </w:p>
    <w:p w14:paraId="413556C2" w14:textId="77777777" w:rsidR="00455BC3" w:rsidRPr="00507A85" w:rsidRDefault="00455BC3" w:rsidP="002B5E1E">
      <w:pPr>
        <w:spacing w:after="0" w:line="360" w:lineRule="auto"/>
        <w:jc w:val="both"/>
        <w:rPr>
          <w:rFonts w:eastAsia="Times New Roman" w:cs="Times New Roman"/>
          <w:sz w:val="26"/>
          <w:szCs w:val="26"/>
          <w:lang w:val="pl-PL"/>
        </w:rPr>
        <w:sectPr w:rsidR="00455BC3" w:rsidRPr="00507A85" w:rsidSect="00455BC3">
          <w:headerReference w:type="default" r:id="rId11"/>
          <w:pgSz w:w="11901" w:h="16840" w:code="9"/>
          <w:pgMar w:top="1701" w:right="1134" w:bottom="1701" w:left="1985" w:header="720" w:footer="720" w:gutter="0"/>
          <w:pgNumType w:fmt="lowerRoman" w:start="1"/>
          <w:cols w:space="720"/>
        </w:sectPr>
      </w:pPr>
    </w:p>
    <w:p w14:paraId="364E2FF0"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32" w:name="_Toc10916273"/>
      <w:bookmarkStart w:id="33" w:name="_Toc54344567"/>
      <w:bookmarkStart w:id="34" w:name="_Toc71532214"/>
      <w:bookmarkStart w:id="35" w:name="_Toc75965201"/>
      <w:r w:rsidRPr="00507A85">
        <w:rPr>
          <w:rFonts w:eastAsia="Times New Roman" w:cs="Times New Roman"/>
          <w:b/>
          <w:szCs w:val="28"/>
          <w:lang w:val="vi-VN"/>
        </w:rPr>
        <w:lastRenderedPageBreak/>
        <w:t>ĐẶT VẤN ĐỀ</w:t>
      </w:r>
      <w:bookmarkEnd w:id="32"/>
      <w:bookmarkEnd w:id="33"/>
      <w:bookmarkEnd w:id="34"/>
      <w:bookmarkEnd w:id="35"/>
    </w:p>
    <w:p w14:paraId="7091CD6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Loãng xương là hệ quả của sự rối loạn quá trình tạo xương và h</w:t>
      </w:r>
      <w:r w:rsidRPr="00507A85">
        <w:rPr>
          <w:rFonts w:eastAsia="Times New Roman" w:cs="Times New Roman"/>
          <w:szCs w:val="28"/>
          <w:lang w:val="pl-PL"/>
        </w:rPr>
        <w:t>ủy</w:t>
      </w:r>
      <w:r w:rsidRPr="00507A85">
        <w:rPr>
          <w:rFonts w:eastAsia="Times New Roman" w:cs="Times New Roman"/>
          <w:szCs w:val="28"/>
          <w:lang w:val="vi-VN"/>
        </w:rPr>
        <w:t xml:space="preserve"> xương của cơ thể dẫn đến hiện tượng mất chất khoáng trong xương, cấu trúc xương bị suy thoái, làm xương mỏng manh hơn và gia tăng nguy cơ gãy xương đồng thời đây cũng là vấn đề y tế công cộng trên toàn thế giới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&lt;EndNote&gt;&lt;Cite&gt;&lt;Year&gt;2001&lt;/Year&gt;&lt;RecNum&gt;3&lt;/RecNum&gt;&lt;DisplayText&gt;[1]&lt;/DisplayText&gt;&lt;record&gt;&lt;rec-number&gt;3&lt;/rec-number&gt;&lt;foreign-keys&gt;&lt;key app="EN" db-id="x9tstxzzw59xdsewd5y5tx9pa5zezrt99z9z" timestamp="0"&gt;3&lt;/key&gt;&lt;/foreign-keys&gt;&lt;ref-type name="Journal Article"&gt;17&lt;/ref-type&gt;&lt;contributors&gt;&lt;authors&gt;&lt;author&gt;NIH Consensus Development Panel,&lt;/author&gt;&lt;/authors&gt;&lt;/contributors&gt;&lt;titles&gt;&lt;title&gt;Osteoporosis prevention, diagnosis, and therapy&lt;/title&gt;&lt;secondary-title&gt;Jama&lt;/secondary-title&gt;&lt;alt-title&gt;Jama&lt;/alt-title&gt;&lt;/titles&gt;&lt;pages&gt;785-95&lt;/pages&gt;&lt;volume&gt;285&lt;/volume&gt;&lt;number&gt;6&lt;/number&gt;&lt;edition&gt;2001/02/15&lt;/edition&gt;&lt;keywords&gt;&lt;keyword&gt;Adult&lt;/keyword&gt;&lt;keyword&gt;Age Factors&lt;/keyword&gt;&lt;keyword&gt;Bone Density&lt;/keyword&gt;&lt;keyword&gt;Child&lt;/keyword&gt;&lt;keyword&gt;Continental Population Groups&lt;/keyword&gt;&lt;keyword&gt;Female&lt;/keyword&gt;&lt;keyword&gt;Fractures, Bone&lt;/keyword&gt;&lt;keyword&gt;Humans&lt;/keyword&gt;&lt;keyword&gt;Male&lt;/keyword&gt;&lt;keyword&gt;*Osteoporosis/diagnosis/epidemiology/prevention &amp;amp; control/therapy&lt;/keyword&gt;&lt;keyword&gt;Research&lt;/keyword&gt;&lt;keyword&gt;Risk Factors&lt;/keyword&gt;&lt;keyword&gt;Sex Factors&lt;/keyword&gt;&lt;/keywords&gt;&lt;dates&gt;&lt;year&gt;2001&lt;/year&gt;&lt;pub-dates&gt;&lt;date&gt;Feb 14&lt;/date&gt;&lt;/pub-dates&gt;&lt;/dates&gt;&lt;isbn&gt;0098-7484 (Print)&amp;#xD;0098-7484&lt;/isbn&gt;&lt;accession-num&gt;11176917&lt;/accession-num&gt;&lt;urls&gt;&lt;/urls&gt;&lt;electronic-resource-num&gt;10.1001/jama.285.6.785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[1]</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24819946"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Tần xuất mắc các bệnh liên quan đến xương khớp tăng lên theo tuổi, trong đó loãng xương là bệnh phổ biến nhất sau 50 tuổi. Sở dĩ như vậy là do bệnh tiến triển âm thầm từ lúc còn trẻ, không có triệu chứng rõ ràng, chỉ khi lượng xương mất đi khoảng 30-40% mới có các biểu hiện như đau mỏi các xương dài, đau cột sống, gù vẹo cột sống, gãy xương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&lt;EndNote&gt;&lt;Cite&gt;&lt;Author&gt;WHO&lt;/Author&gt;&lt;Year&gt;2007&lt;/Year&gt;&lt;RecNum&gt;4&lt;/RecNum&gt;&lt;DisplayText&gt;[2]&lt;/DisplayText&gt;&lt;record&gt;&lt;rec-number&gt;4&lt;/rec-number&gt;&lt;foreign-keys&gt;&lt;key app="EN" db-id="x9tstxzzw59xdsewd5y5tx9pa5zezrt99z9z" timestamp="0"&gt;4&lt;/key&gt;&lt;/foreign-keys&gt;&lt;ref-type name="Journal Article"&gt;17&lt;/ref-type&gt;&lt;contributors&gt;&lt;authors&gt;&lt;author&gt;WHO&lt;/author&gt;&lt;/authors&gt;&lt;/contributors&gt;&lt;titles&gt;&lt;title&gt;WHO scientific group on the assessment of osteoporosis at primary health care level&lt;/title&gt;&lt;secondary-title&gt;Summary Meeting Report&lt;/secondary-title&gt;&lt;/titles&gt;&lt;pages&gt;5-7&lt;/pages&gt;&lt;dates&gt;&lt;year&gt;2007&lt;/year&gt;&lt;pub-dates&gt;&lt;date&gt;2007&lt;/date&gt;&lt;/pub-dates&gt;&lt;/dates&gt;&lt;pub-location&gt;Brussels, Belgium&lt;/pub-location&gt;&lt;urls&gt;&lt;/urls&gt;&lt;/record&gt;&lt;/Cite&gt;&lt;/EndNote&gt;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[2]</w:t>
      </w:r>
      <w:r w:rsidRPr="00507A85">
        <w:rPr>
          <w:rFonts w:eastAsia="Times New Roman" w:cs="Times New Roman"/>
          <w:szCs w:val="28"/>
          <w:lang w:val="vi-VN"/>
        </w:rPr>
        <w:fldChar w:fldCharType="end"/>
      </w:r>
      <w:r w:rsidRPr="00507A85">
        <w:rPr>
          <w:rFonts w:eastAsia="Times New Roman" w:cs="Times New Roman"/>
          <w:szCs w:val="28"/>
          <w:lang w:val="vi-VN"/>
        </w:rPr>
        <w:t xml:space="preserve">. Các yếu tố nguy cơ gây bệnh loãng xương rất đa dạng như: khẩu phần thiếu canxi, thiếu dinh dưỡng, tuổi, giới, hoạt động thể lực không thường xuyên... do đó việc phòng tránh tất cả các nguy cơ gây nên bệnh loãng xương khá khó khăn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&lt;EndNote&gt;&lt;Cite&gt;&lt;Author&gt;Ghaffari&lt;/Author&gt;&lt;Year&gt;2015&lt;/Year&gt;&lt;RecNum&gt;6&lt;/RecNum&gt;&lt;DisplayText&gt;[3]&lt;/DisplayText&gt;&lt;record&gt;&lt;rec-number&gt;6&lt;/rec-number&gt;&lt;foreign-keys&gt;&lt;key app="EN" db-id="x9tstxzzw59xdsewd5y5tx9pa5zezrt99z9z" timestamp="0"&gt;6&lt;/key&gt;&lt;/foreign-keys&gt;&lt;ref-type name="Journal Article"&gt;17&lt;/ref-type&gt;&lt;contributors&gt;&lt;authors&gt;&lt;author&gt;Ghaffari, M.&lt;/author&gt;&lt;author&gt;Nasirzadeh, M.&lt;/author&gt;&lt;author&gt;Rakhshanderou, S.&lt;/author&gt;&lt;author&gt;Hafezi Bakhtiari, M.&lt;/author&gt;&lt;author&gt;Harooni, J.&lt;/author&gt;&lt;/authors&gt;&lt;/contributors&gt;&lt;auth-address&gt;Environmental and Occupational Hazards Control Research Center, Iran.&amp;#xD;School of Public Health, Shahid Beheshti University of Medical Sciences, Tehran, Iran.&amp;#xD;Department of Public Health, School of Public Health, Rafsanjan University of Medical Sciences, Rafsanjan, Iran.&lt;/auth-address&gt;&lt;titles&gt;&lt;title&gt;Osteoporosis-related knowledge among students of a medical sciences university in Iran: calcium intake and physical activity&lt;/title&gt;&lt;secondary-title&gt;J Med Life&lt;/secondary-title&gt;&lt;alt-title&gt;Journal of medicine and life&lt;/alt-title&gt;&lt;/titles&gt;&lt;pages&gt;203-208&lt;/pages&gt;&lt;volume&gt;8&lt;/volume&gt;&lt;number&gt;Spec Iss 4&lt;/number&gt;&lt;edition&gt;2015/01/01&lt;/edition&gt;&lt;keywords&gt;&lt;keyword&gt;Shahid Beheshti Medical Sciences University&lt;/keyword&gt;&lt;keyword&gt;knowledge&lt;/keyword&gt;&lt;keyword&gt;osteoporosis&lt;/keyword&gt;&lt;/keywords&gt;&lt;dates&gt;&lt;year&gt;2015&lt;/year&gt;&lt;/dates&gt;&lt;isbn&gt;1844-122X (Print)&amp;#xD;1844-122x&lt;/isbn&gt;&lt;accession-num&gt;28316732&lt;/accession-num&gt;&lt;urls&gt;&lt;/urls&gt;&lt;custom2&gt;PMC5319258&lt;/custom2&gt;&lt;remote-database-provider&gt;NLM&lt;/remote-database-provider&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[3]</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&lt;EndNote&gt;&lt;Cite&gt;&lt;Author&gt;Office of the Surgeon&lt;/Author&gt;&lt;Year&gt;2004&lt;/Year&gt;&lt;RecNum&gt;7&lt;/RecNum&gt;&lt;DisplayText&gt;[4]&lt;/DisplayText&gt;&lt;record&gt;&lt;rec-number&gt;7&lt;/rec-number&gt;&lt;foreign-keys&gt;&lt;key app="EN" db-id="x9tstxzzw59xdsewd5y5tx9pa5zezrt99z9z" timestamp="0"&gt;7&lt;/key&gt;&lt;/foreign-keys&gt;&lt;ref-type name="Book Section"&gt;5&lt;/ref-type&gt;&lt;contributors&gt;&lt;authors&gt;&lt;author&gt;Office of the Surgeon, General&lt;/author&gt;&lt;/authors&gt;&lt;/contributors&gt;&lt;titles&gt;&lt;title&gt;Reports of the Surgeon General&lt;/title&gt;&lt;secondary-title&gt;Bone Health and Osteoporosis: A Report of the Surgeon General&lt;/secondary-title&gt;&lt;/titles&gt;&lt;dates&gt;&lt;year&gt;2004&lt;/year&gt;&lt;/dates&gt;&lt;pub-location&gt;Rockville (MD)&lt;/pub-location&gt;&lt;publisher&gt;Office of the Surgeon General (US)&lt;/publisher&gt;&lt;accession-num&gt;20945569&lt;/accession-num&gt;&lt;urls&gt;&lt;/urls&gt;&lt;language&gt;eng&lt;/language&gt;&lt;/record&gt;&lt;/Cite&gt;&lt;/EndNote&gt;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&lt;EndNote&gt;&lt;Cite&gt;&lt;Author&gt;Ryan&lt;/Author&gt;&lt;Year&gt;2013&lt;/Year&gt;&lt;RecNum&gt;5&lt;/RecNum&gt;&lt;DisplayText&gt;[5]&lt;/DisplayText&gt;&lt;record&gt;&lt;rec-number&gt;5&lt;/rec-number&gt;&lt;foreign-keys&gt;&lt;key app="EN" db-id="x9tstxzzw59xdsewd5y5tx9pa5zezrt99z9z" timestamp="0"&gt;5&lt;/key&gt;&lt;/foreign-keys&gt;&lt;ref-type name="Journal Article"&gt;17&lt;/ref-type&gt;&lt;contributors&gt;&lt;authors&gt;&lt;author&gt;Ryan, P.&lt;/author&gt;&lt;author&gt;Schlidt, A.&lt;/author&gt;&lt;author&gt;Ryan, C.&lt;/author&gt;&lt;/authors&gt;&lt;/contributors&gt;&lt;auth-address&gt;Froedtert Healthcare, Patient Care Services, Milwaukee, WI, USA. ryanpa@uwm.edu&lt;/auth-address&gt;&lt;titles&gt;&lt;title&gt;The impact of osteoporosis prevention programs on calcium intake: a systematic review&lt;/title&gt;&lt;secondary-title&gt;Osteoporos Int&lt;/secondary-title&gt;&lt;alt-title&gt;Osteoporosis international : a journal established as result of cooperation between the European Foundation for Osteoporosis and the National Osteoporosis Foundation of the USA&lt;/alt-title&gt;&lt;/titles&gt;&lt;pages&gt;1791-801&lt;/pages&gt;&lt;volume&gt;24&lt;/volume&gt;&lt;number&gt;6&lt;/number&gt;&lt;edition&gt;2013/01/15&lt;/edition&gt;&lt;keywords&gt;&lt;keyword&gt;Calcium/*administration &amp;amp; dosage&lt;/keyword&gt;&lt;keyword&gt;Female&lt;/keyword&gt;&lt;keyword&gt;Health Behavior&lt;/keyword&gt;&lt;keyword&gt;Health Knowledge, Attitudes, Practice&lt;/keyword&gt;&lt;keyword&gt;Health Promotion/*methods&lt;/keyword&gt;&lt;keyword&gt;Humans&lt;/keyword&gt;&lt;keyword&gt;Osteoporosis/*prevention &amp;amp; control&lt;/keyword&gt;&lt;/keywords&gt;&lt;dates&gt;&lt;year&gt;2013&lt;/year&gt;&lt;pub-dates&gt;&lt;date&gt;Jun&lt;/date&gt;&lt;/pub-dates&gt;&lt;/dates&gt;&lt;isbn&gt;0937-941x&lt;/isbn&gt;&lt;accession-num&gt;23314270&lt;/accession-num&gt;&lt;urls&gt;&lt;/urls&gt;&lt;electronic-resource-num&gt;10.1007/s00198-012-2259-4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[5]</w:t>
      </w:r>
      <w:r w:rsidRPr="00507A85">
        <w:rPr>
          <w:rFonts w:eastAsia="Times New Roman" w:cs="Times New Roman"/>
          <w:szCs w:val="28"/>
          <w:lang w:val="vi-VN"/>
        </w:rPr>
        <w:fldChar w:fldCharType="end"/>
      </w:r>
      <w:r w:rsidRPr="00507A85">
        <w:rPr>
          <w:rFonts w:eastAsia="Times New Roman" w:cs="Times New Roman"/>
          <w:szCs w:val="28"/>
          <w:lang w:val="vi-VN"/>
        </w:rPr>
        <w:t xml:space="preserve">. Mặt khác, bệnh loãng xương hiện không thể phòng bằng vắcxin và cũng không có khả năng tự hồi phục. Khi gãy xương xảy ra sẽ làm giảm tuổi thọ, tăng nguy cơ tử vong. Do đó, loãng xương và gãy xương do loãng xương không chỉ ảnh hưởng đến chất lượng cuộc sống của mỗi cá nhân mà còn làm ảnh hưởng nghiêm trọng đến nền kinh tế của mỗi quốc gia. </w:t>
      </w:r>
    </w:p>
    <w:p w14:paraId="1AE1D664" w14:textId="77777777" w:rsidR="003B0ABF" w:rsidRPr="00A177F2" w:rsidRDefault="00455BC3" w:rsidP="00717551">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Mật độ xương có xu hướng giảm dần theo độ tuổi, cho nên tình trạng xương lúc về già sẽ được phản ánh thông qua khối lượng xương đạt đỉnh trong thời niên thiếu. Nhiều nghiên cứu ở trẻ em trước và trong giai đoạn dậy thì đã chứng minh sự gia tăng mật độ xương sau khi được bổ sung canxi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&lt;EndNote&gt;&lt;Cite&gt;&lt;Author&gt;Nguyễn Minh Phương &lt;/Author&gt;&lt;Year&gt;2019&lt;/Year&gt;&lt;RecNum&gt;9&lt;/RecNum&gt;&lt;DisplayText&gt;[6]&lt;/DisplayText&gt;&lt;record&gt;&lt;rec-number&gt;9&lt;/rec-number&gt;&lt;foreign-keys&gt;&lt;key app="EN" db-id="x9tstxzzw59xdsewd5y5tx9pa5zezrt99z9z" timestamp="0"&gt;9&lt;/key&gt;&lt;/foreign-keys&gt;&lt;ref-type name="Journal Article"&gt;17&lt;/ref-type&gt;&lt;contributors&gt;&lt;authors&gt;&lt;author&gt;Nguyễn Minh Phương ,&lt;/author&gt;&lt;/authors&gt;&lt;/contributors&gt;&lt;titles&gt;&lt;title&gt;Nghiên cứu mật độ xương, trình trạng vitamin D và một số markers chu chuyển xương ở trẻ em từ 6-14 tuổi tại thành phố Cần thơ&lt;/title&gt;&lt;secondary-title&gt;Đại học Y Hà Nội&lt;/secondary-title&gt;&lt;/titles&gt;&lt;volume&gt;Luận án tiến sĩ&lt;/volume&gt;&lt;dates&gt;&lt;year&gt;2019&lt;/year&gt;&lt;/dates&gt;&lt;pub-location&gt;Hà Nội&lt;/pub-location&gt;&lt;publisher&gt;Đại học Y Hà Nội&lt;/publisher&gt;&lt;urls&gt;&lt;/urls&gt;&lt;/record&gt;&lt;/Cite&gt;&lt;/EndNote&gt;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[6]</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&lt;EndNote&gt;&lt;Cite&gt;&lt;Author&gt;Vũ Thị Thu Hiền&lt;/Author&gt;&lt;Year&gt;2010&lt;/Year&gt;&lt;RecNum&gt;8&lt;/RecNum&gt;&lt;DisplayText&gt;[7]&lt;/DisplayText&gt;&lt;record&gt;&lt;rec-number&gt;8&lt;/rec-number&gt;&lt;foreign-keys&gt;&lt;key app="EN" db-id="x9tstxzzw59xdsewd5y5tx9pa5zezrt99z9z" timestamp="0"&gt;8&lt;/key&gt;&lt;/foreign-keys&gt;&lt;ref-type name="Journal Article"&gt;17&lt;/ref-type&gt;&lt;contributors&gt;&lt;authors&gt;&lt;author&gt;Vũ Thị Thu Hiền,&lt;/author&gt;&lt;author&gt;Nguyễn Thị Lâm,&lt;/author&gt;&lt;/authors&gt;&lt;/contributors&gt;&lt;titles&gt;&lt;title&gt;Tình trạng thiếu vitamin D và các yếu tố liên quan ở phụ nữ 15-49 tuổi tại Hà Nội và Hải Dương&lt;/title&gt;&lt;secondary-title&gt;Sinh lý học Việt Nam.&lt;/secondary-title&gt;&lt;/titles&gt;&lt;pages&gt;1-7&lt;/pages&gt;&lt;volume&gt;4&lt;/volume&gt;&lt;number&gt;14&lt;/number&gt;&lt;dates&gt;&lt;year&gt;2010&lt;/year&gt;&lt;/dates&gt;&lt;urls&gt;&lt;/urls&gt;&lt;/record&gt;&lt;/Cite&gt;&lt;/EndNote&gt;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[7]</w:t>
      </w:r>
      <w:r w:rsidRPr="00507A85">
        <w:rPr>
          <w:rFonts w:eastAsia="Times New Roman" w:cs="Times New Roman"/>
          <w:szCs w:val="28"/>
          <w:lang w:val="vi-VN"/>
        </w:rPr>
        <w:fldChar w:fldCharType="end"/>
      </w:r>
      <w:r w:rsidRPr="00507A85">
        <w:rPr>
          <w:rFonts w:eastAsia="Times New Roman" w:cs="Times New Roman"/>
          <w:szCs w:val="28"/>
          <w:lang w:val="vi-VN"/>
        </w:rPr>
        <w:t xml:space="preserve">. Tuy nhiên, có rất ít nghiên cứu về sự ảnh hưởng của canxi trên sự bồi tụ khoáng xương trong những năm cuối giai đoạn tuổi dậy thì, đặc biệt là độ tuổi từ 17-19 tuổi. Ở giai đoạn này, quá trình tạo xương sẽ lớn hơn quá trình hủy xương, lúc này xương sẽ dài ra và giúp trẻ tăng chiều cao. Khi cơ thể được bổ sung canxi và các khoáng chất sẽ góp phần tăng chiều cao nhanh hơn cũng như có hệ xương chắc khỏe, dẻo dai và có thể đạt khối lượng xương đỉnh tối đa khi </w:t>
      </w:r>
      <w:r w:rsidRPr="00507A85">
        <w:rPr>
          <w:rFonts w:eastAsia="Times New Roman" w:cs="Times New Roman"/>
          <w:szCs w:val="28"/>
          <w:lang w:val="vi-VN"/>
        </w:rPr>
        <w:lastRenderedPageBreak/>
        <w:t xml:space="preserve">trưởng thành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&lt;EndNote&gt;&lt;Cite&gt;&lt;Author&gt;Eapen&lt;/Author&gt;&lt;Year&gt;2008&lt;/Year&gt;&lt;RecNum&gt;11&lt;/RecNum&gt;&lt;DisplayText&gt;[8]&lt;/DisplayText&gt;&lt;record&gt;&lt;rec-number&gt;11&lt;/rec-number&gt;&lt;foreign-keys&gt;&lt;key app="EN" db-id="x9tstxzzw59xdsewd5y5tx9pa5zezrt99z9z" timestamp="0"&gt;11&lt;/key&gt;&lt;/foreign-keys&gt;&lt;ref-type name="Journal Article"&gt;17&lt;/ref-type&gt;&lt;contributors&gt;&lt;authors&gt;&lt;author&gt;Eapen, E.&lt;/author&gt;&lt;author&gt;Grey, V.&lt;/author&gt;&lt;author&gt;Don-Wauchope, A.&lt;/author&gt;&lt;author&gt;Atkinson, S. A.&lt;/author&gt;&lt;/authors&gt;&lt;/contributors&gt;&lt;auth-address&gt;Department of Pathology and Molecular Medicine, McMaster University , Hamilton, ON, Canada.&amp;#xD;Department of Pathology and Molecular Medicine, McMaster University, Hamilton, ON, Canada; Department of Pediatrics, McMaster University, Hamilton, ON, Canada.&amp;#xD;Department of Pediatrics, McMaster University , Hamilton, ON, Canada.&lt;/auth-address&gt;&lt;titles&gt;&lt;title&gt;Bone Health in Childhood: Usefulness of Biochemical Biomarkers&lt;/title&gt;&lt;secondary-title&gt;Ejifcc&lt;/secondary-title&gt;&lt;alt-title&gt;Ejifcc&lt;/alt-title&gt;&lt;/titles&gt;&lt;pages&gt;123-36&lt;/pages&gt;&lt;volume&gt;19&lt;/volume&gt;&lt;number&gt;2&lt;/number&gt;&lt;edition&gt;2008/10/01&lt;/edition&gt;&lt;dates&gt;&lt;year&gt;2008&lt;/year&gt;&lt;pub-dates&gt;&lt;date&gt;Oct&lt;/date&gt;&lt;/pub-dates&gt;&lt;/dates&gt;&lt;isbn&gt;1650-3414 (Print)&amp;#xD;1650-3414&lt;/isbn&gt;&lt;accession-num&gt;27683307&lt;/accession-num&gt;&lt;urls&gt;&lt;/urls&gt;&lt;custom2&gt;PMC4975207&lt;/custom2&gt;&lt;remote-database-provider&gt;NLM&lt;/remote-database-provider&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[8]</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&lt;EndNote&gt;&lt;Cite&gt;&lt;Author&gt;Nguyễn Văn Tuấn&lt;/Author&gt;&lt;Year&gt;2007&lt;/Year&gt;&lt;RecNum&gt;10&lt;/RecNum&gt;&lt;DisplayText&gt;[9]&lt;/DisplayText&gt;&lt;record&gt;&lt;rec-number&gt;10&lt;/rec-number&gt;&lt;foreign-keys&gt;&lt;key app="EN" db-id="x9tstxzzw59xdsewd5y5tx9pa5zezrt99z9z" timestamp="0"&gt;10&lt;/key&gt;&lt;/foreign-keys&gt;&lt;ref-type name="Journal Article"&gt;17&lt;/ref-type&gt;&lt;contributors&gt;&lt;authors&gt;&lt;author&gt;Nguyễn Văn Tuấn,&lt;/author&gt;&lt;author&gt;Nguyễn Đình Nguyên,&lt;/author&gt;&lt;/authors&gt;&lt;/contributors&gt;&lt;titles&gt;&lt;title&gt;Loãng xương: nguyên nhân, chẩn đoán, điều trị và phòng ngừa&lt;/title&gt;&lt;secondary-title&gt;Hội loãng xương Thành phố Hồ Chí Minh&lt;/secondary-title&gt;&lt;/titles&gt;&lt;volume&gt;Nhà xuất bản Y học&lt;/volume&gt;&lt;dates&gt;&lt;year&gt;2007&lt;/year&gt;&lt;/dates&gt;&lt;urls&gt;&lt;/urls&gt;&lt;/record&gt;&lt;/Cite&gt;&lt;/EndNote&gt;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[9]</w:t>
      </w:r>
      <w:r w:rsidRPr="00507A85">
        <w:rPr>
          <w:rFonts w:eastAsia="Times New Roman" w:cs="Times New Roman"/>
          <w:szCs w:val="28"/>
          <w:lang w:val="vi-VN"/>
        </w:rPr>
        <w:fldChar w:fldCharType="end"/>
      </w:r>
      <w:r w:rsidRPr="00507A85">
        <w:rPr>
          <w:rFonts w:eastAsia="Times New Roman" w:cs="Times New Roman"/>
          <w:szCs w:val="28"/>
          <w:lang w:val="vi-VN"/>
        </w:rPr>
        <w:t xml:space="preserve">. Bên cạnh đó, với độ tuổi này, các bạn nữ bắt đầu chịu trách nhiệm về chế độ ăn uống, lựa chọn lối sống và nhận thức về các vấn đề sức khỏe của bản thân, đặc biệt là sức khỏe sinh sản của các bạn nữ để thực hiện thiên chức làm mẹ. Một số nghiên cứu đã chứng minh cải thiện lượng canxi khẩu phần hoặc cung cấp đủ vitamin D của bà mẹ và sớm hơn nữa có thể ngay từ độ tuổi vị thành niên sẽ tác động tích cực lên sự phát triển xương của thai nhi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&lt;EndNote&gt;&lt;Cite&gt;&lt;Author&gt;Young&lt;/Author&gt;&lt;Year&gt;2012&lt;/Year&gt;&lt;RecNum&gt;12&lt;/RecNum&gt;&lt;DisplayText&gt;[10]&lt;/DisplayText&gt;&lt;record&gt;&lt;rec-number&gt;12&lt;/rec-number&gt;&lt;foreign-keys&gt;&lt;key app="EN" db-id="x9tstxzzw59xdsewd5y5tx9pa5zezrt99z9z" timestamp="0"&gt;12&lt;/key&gt;&lt;/foreign-keys&gt;&lt;ref-type name="Journal Article"&gt;17&lt;/ref-type&gt;&lt;contributors&gt;&lt;authors&gt;&lt;author&gt;Young, B. E.&lt;/author&gt;&lt;author&gt;McNanley, T. J.&lt;/author&gt;&lt;author&gt;Cooper, E. M.&lt;/author&gt;&lt;author&gt;McIntyre, A. W.&lt;/author&gt;&lt;author&gt;Witter, F.&lt;/author&gt;&lt;author&gt;Harris, Z. L.&lt;/author&gt;&lt;author&gt;O&amp;apos;Brien, K. O.&lt;/author&gt;&lt;/authors&gt;&lt;/contributors&gt;&lt;auth-address&gt;Division of Nutritional Sciences, Cornell University, Ithaca, NY 14853, USA.&lt;/auth-address&gt;&lt;titles&gt;&lt;title&gt;Maternal vitamin D status and calcium intake interact to affect fetal skeletal growth in utero in pregnant adolescents&lt;/title&gt;&lt;secondary-title&gt;Am J Clin Nutr&lt;/secondary-title&gt;&lt;alt-title&gt;The American journal of clinical nutrition&lt;/alt-title&gt;&lt;/titles&gt;&lt;pages&gt;1103-12&lt;/pages&gt;&lt;volume&gt;95&lt;/volume&gt;&lt;number&gt;5&lt;/number&gt;&lt;edition&gt;2012/04/12&lt;/edition&gt;&lt;keywords&gt;&lt;keyword&gt;Adolescent&lt;/keyword&gt;&lt;keyword&gt;Bone Development/*drug effects&lt;/keyword&gt;&lt;keyword&gt;Calcium, Dietary/*administration &amp;amp; dosage&lt;/keyword&gt;&lt;keyword&gt;Female&lt;/keyword&gt;&lt;keyword&gt;Femur/drug effects/embryology&lt;/keyword&gt;&lt;keyword&gt;Fetal Development/drug effects&lt;/keyword&gt;&lt;keyword&gt;Humans&lt;/keyword&gt;&lt;keyword&gt;Linear Models&lt;/keyword&gt;&lt;keyword&gt;Longitudinal Studies&lt;/keyword&gt;&lt;keyword&gt;*Maternal Nutritional Physiological Phenomena&lt;/keyword&gt;&lt;keyword&gt;Parathyroid Hormone/metabolism&lt;/keyword&gt;&lt;keyword&gt;Pregnancy&lt;/keyword&gt;&lt;keyword&gt;Prospective Studies&lt;/keyword&gt;&lt;keyword&gt;Vitamin D/*administration &amp;amp; dosage&lt;/keyword&gt;&lt;/keywords&gt;&lt;dates&gt;&lt;year&gt;2012&lt;/year&gt;&lt;pub-dates&gt;&lt;date&gt;May&lt;/date&gt;&lt;/pub-dates&gt;&lt;/dates&gt;&lt;isbn&gt;0002-9165 (Print)&amp;#xD;0002-9165&lt;/isbn&gt;&lt;accession-num&gt;22492380&lt;/accession-num&gt;&lt;urls&gt;&lt;/urls&gt;&lt;custom2&gt;PMC3325835&lt;/custom2&gt;&lt;electronic-resource-num&gt;10.3945/ajcn.111.023861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[10]</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&lt;EndNote&gt;&lt;Cite&gt;&lt;Author&gt;Ana Cecilia Garza-Gisholt&lt;/Author&gt;&lt;Year&gt;2012&lt;/Year&gt;&lt;RecNum&gt;14&lt;/RecNum&gt;&lt;DisplayText&gt;[11]&lt;/DisplayText&gt;&lt;record&gt;&lt;rec-number&gt;14&lt;/rec-number&gt;&lt;foreign-keys&gt;&lt;key app="EN" db-id="x9tstxzzw59xdsewd5y5tx9pa5zezrt99z9z" timestamp="0"&gt;14&lt;/key&gt;&lt;/foreign-keys&gt;&lt;ref-type name="Journal Article"&gt;17&lt;/ref-type&gt;&lt;contributors&gt;&lt;authors&gt;&lt;author&gt;Ana Cecilia Garza-Gisholt&lt;/author&gt;&lt;author&gt; Rodolfo Rivas-Ruiz&lt;/author&gt;&lt;author&gt; Patricia Clark&lt;/author&gt;&lt;/authors&gt;&lt;/contributors&gt;&lt;titles&gt;&lt;title&gt;Maternal diet and vitamin D during pregnancy and association with bone health during childhood. Review of the literature&lt;/title&gt;&lt;secondary-title&gt;Boletín médico del Hospital Infantil de México&lt;/secondary-title&gt;&lt;/titles&gt;&lt;pages&gt;83-90&lt;/pages&gt;&lt;volume&gt;69&lt;/volume&gt;&lt;number&gt;2&lt;/number&gt;&lt;dates&gt;&lt;year&gt;2012&lt;/year&gt;&lt;/dates&gt;&lt;urls&gt;&lt;/urls&gt;&lt;/record&gt;&lt;/Cite&gt;&lt;/EndNote&gt;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[11]</w:t>
      </w:r>
      <w:r w:rsidRPr="00507A85">
        <w:rPr>
          <w:rFonts w:eastAsia="Times New Roman" w:cs="Times New Roman"/>
          <w:szCs w:val="28"/>
          <w:lang w:val="vi-VN"/>
        </w:rPr>
        <w:fldChar w:fldCharType="end"/>
      </w:r>
      <w:r w:rsidRPr="00507A85">
        <w:rPr>
          <w:rFonts w:eastAsia="Times New Roman" w:cs="Times New Roman"/>
          <w:szCs w:val="28"/>
          <w:lang w:val="vi-VN"/>
        </w:rPr>
        <w:t>.</w:t>
      </w:r>
      <w:r w:rsidR="00717551" w:rsidRPr="00A177F2">
        <w:rPr>
          <w:rFonts w:eastAsia="Times New Roman" w:cs="Times New Roman"/>
          <w:szCs w:val="28"/>
          <w:lang w:val="vi-VN"/>
        </w:rPr>
        <w:t xml:space="preserve"> </w:t>
      </w:r>
      <w:r w:rsidR="003B0ABF" w:rsidRPr="00507A85">
        <w:rPr>
          <w:rFonts w:eastAsia="Times New Roman" w:cs="Times New Roman"/>
          <w:szCs w:val="28"/>
          <w:lang w:val="vi-VN"/>
        </w:rPr>
        <w:t>Một nghiên cứu can thiệp đã được thực hiện trên 143 nam thiếu niên ở độ tuổi 16 đến 18. Sau 13 tháng can thiệp, kết quả của nghiên cứu cho thấy có ảnh hưởng đáng kể của việc bổ sung canxi đến tăng trưởng chiều cao và tình trạng xương ở nhóm can th</w:t>
      </w:r>
      <w:r w:rsidR="00557DB0">
        <w:rPr>
          <w:rFonts w:eastAsia="Times New Roman" w:cs="Times New Roman"/>
          <w:szCs w:val="28"/>
          <w:lang w:val="vi-VN"/>
        </w:rPr>
        <w:t>iệp khi so sánh với nhóm chứng.</w:t>
      </w:r>
      <w:r w:rsidR="00557DB0" w:rsidRPr="00A177F2">
        <w:rPr>
          <w:rFonts w:eastAsia="Times New Roman" w:cs="Times New Roman"/>
          <w:szCs w:val="28"/>
          <w:lang w:val="vi-VN"/>
        </w:rPr>
        <w:t xml:space="preserve"> </w:t>
      </w:r>
      <w:r w:rsidR="003B0ABF" w:rsidRPr="00507A85">
        <w:rPr>
          <w:rFonts w:eastAsia="Times New Roman" w:cs="Times New Roman"/>
          <w:szCs w:val="28"/>
          <w:lang w:val="vi-VN"/>
        </w:rPr>
        <w:t>Ở nhóm can thiệp chiều cao tăng cao hơn so với nhóm chứng (tăng 7mm) và sự khác biệt có ý nghĩa thống kê với p&lt;0,01. Bên cạnh đó MĐX ở toàn bộ cơ thể, vùng hông và cổ xương đùi tăng cao hơn so với ba</w:t>
      </w:r>
      <w:r w:rsidR="00717551" w:rsidRPr="00507A85">
        <w:rPr>
          <w:rFonts w:eastAsia="Times New Roman" w:cs="Times New Roman"/>
          <w:szCs w:val="28"/>
          <w:lang w:val="vi-VN"/>
        </w:rPr>
        <w:t xml:space="preserve">n đầu và so với nhóm chứng </w:t>
      </w:r>
      <w:r w:rsidR="00717551"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&lt;EndNote&gt;&lt;Cite&gt;&lt;Author&gt;Prentice&lt;/Author&gt;&lt;Year&gt;2005&lt;/Year&gt;&lt;RecNum&gt;117&lt;/RecNum&gt;&lt;DisplayText&gt;[12]&lt;/DisplayText&gt;&lt;record&gt;&lt;rec-number&gt;117&lt;/rec-number&gt;&lt;foreign-keys&gt;&lt;key app="EN" db-id="x9tstxzzw59xdsewd5y5tx9pa5zezrt99z9z" timestamp="0"&gt;117&lt;/key&gt;&lt;/foreign-keys&gt;&lt;ref-type name="Journal Article"&gt;17&lt;/ref-type&gt;&lt;contributors&gt;&lt;authors&gt;&lt;author&gt;Prentice, A.&lt;/author&gt;&lt;author&gt;Ginty, F.&lt;/author&gt;&lt;author&gt;Stear, S. J.&lt;/author&gt;&lt;author&gt;Jones, S. C.&lt;/author&gt;&lt;author&gt;Laskey, M. A.&lt;/author&gt;&lt;author&gt;Cole, T. J.&lt;/author&gt;&lt;/authors&gt;&lt;/contributors&gt;&lt;auth-address&gt;MRC Human Nutrition Research, Elsie Widdowson Laboratory, Fulbourn Road, Cambridge CB1 9NL, United Kingdom. ann.prentice@mrc-hnr.cam.ac.uk&lt;/auth-address&gt;&lt;titles&gt;&lt;title&gt;Calcium supplementation increases stature and bone mineral mass of 16- to 18-year-old boys&lt;/title&gt;&lt;secondary-title&gt;J Clin Endocrinol Metab&lt;/secondary-title&gt;&lt;alt-title&gt;The Journal of clinical endocrinology and metabolism&lt;/alt-title&gt;&lt;/titles&gt;&lt;pages&gt;3153-61&lt;/pages&gt;&lt;volume&gt;90&lt;/volume&gt;&lt;number&gt;6&lt;/number&gt;&lt;edition&gt;2005/03/10&lt;/edition&gt;&lt;keywords&gt;&lt;keyword&gt;Absorptiometry, Photon&lt;/keyword&gt;&lt;keyword&gt;Adolescent&lt;/keyword&gt;&lt;keyword&gt;Body Height/*drug effects&lt;/keyword&gt;&lt;keyword&gt;Body Weight&lt;/keyword&gt;&lt;keyword&gt;Bone Density/drug effects/*physiology&lt;/keyword&gt;&lt;keyword&gt;Bone Development/drug effects&lt;/keyword&gt;&lt;keyword&gt;Calcium/administration &amp;amp; dosage/*pharmacology&lt;/keyword&gt;&lt;keyword&gt;Calcium, Dietary&lt;/keyword&gt;&lt;keyword&gt;Dietary Supplements&lt;/keyword&gt;&lt;keyword&gt;Humans&lt;/keyword&gt;&lt;keyword&gt;Leisure Activities&lt;/keyword&gt;&lt;keyword&gt;Male&lt;/keyword&gt;&lt;keyword&gt;Patient Compliance&lt;/keyword&gt;&lt;keyword&gt;Placebos&lt;/keyword&gt;&lt;/keywords&gt;&lt;dates&gt;&lt;year&gt;2005&lt;/year&gt;&lt;pub-dates&gt;&lt;date&gt;Jun&lt;/date&gt;&lt;/pub-dates&gt;&lt;/dates&gt;&lt;isbn&gt;0021-972X (Print)&amp;#xD;0021-972x&lt;/isbn&gt;&lt;accession-num&gt;15755856&lt;/accession-num&gt;&lt;urls&gt;&lt;/urls&gt;&lt;electronic-resource-num&gt;10.1210/jc.2004-2114&lt;/electronic-resource-num&gt;&lt;remote-database-provider&gt;NLM&lt;/remote-database-provider&gt;&lt;language&gt;eng&lt;/language&gt;&lt;/record&gt;&lt;/Cite&gt;&lt;/EndNote&gt;</w:instrText>
      </w:r>
      <w:r w:rsidR="00717551" w:rsidRPr="00507A85">
        <w:rPr>
          <w:rFonts w:eastAsia="Times New Roman" w:cs="Times New Roman"/>
          <w:szCs w:val="28"/>
          <w:lang w:val="vi-VN"/>
        </w:rPr>
        <w:fldChar w:fldCharType="separate"/>
      </w:r>
      <w:r w:rsidR="00717551" w:rsidRPr="00507A85">
        <w:rPr>
          <w:rFonts w:eastAsia="Times New Roman" w:cs="Times New Roman"/>
          <w:noProof/>
          <w:szCs w:val="28"/>
          <w:lang w:val="vi-VN"/>
        </w:rPr>
        <w:t>[12]</w:t>
      </w:r>
      <w:r w:rsidR="00717551" w:rsidRPr="00507A85">
        <w:rPr>
          <w:rFonts w:eastAsia="Times New Roman" w:cs="Times New Roman"/>
          <w:szCs w:val="28"/>
          <w:lang w:val="vi-VN"/>
        </w:rPr>
        <w:fldChar w:fldCharType="end"/>
      </w:r>
      <w:r w:rsidR="00C47825" w:rsidRPr="00A177F2">
        <w:rPr>
          <w:rFonts w:eastAsia="Times New Roman" w:cs="Times New Roman"/>
          <w:szCs w:val="28"/>
          <w:lang w:val="vi-VN"/>
        </w:rPr>
        <w:t>.</w:t>
      </w:r>
    </w:p>
    <w:p w14:paraId="64EA8A8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Ở nước ta, hiện nay vẫn chưa có chương trình quốc gia dự phòng thiếu, loãng xương. Một số nghiên cứu đã xây dựng các mô hình truyền thông giáo dục dinh dưỡng để phòng ngừa tình trạng thiếu, loãng xương ở nhiều nhóm đối tượng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&lt;EndNote&gt;&lt;Cite&gt;&lt;Author&gt;Jeihooni&lt;/Author&gt;&lt;Year&gt;2015&lt;/Year&gt;&lt;RecNum&gt;131&lt;/RecNum&gt;&lt;DisplayText&gt;[13]&lt;/DisplayText&gt;&lt;record&gt;&lt;rec-number&gt;131&lt;/rec-number&gt;&lt;foreign-keys&gt;&lt;key app="EN" db-id="x9tstxzzw59xdsewd5y5tx9pa5zezrt99z9z" timestamp="0"&gt;131&lt;/key&gt;&lt;/foreign-keys&gt;&lt;ref-type name="Journal Article"&gt;17&lt;/ref-type&gt;&lt;contributors&gt;&lt;authors&gt;&lt;author&gt;Jeihooni, A. K.&lt;/author&gt;&lt;author&gt;Hidarnia, A.&lt;/author&gt;&lt;author&gt;Kaveh, M. H.&lt;/author&gt;&lt;author&gt;Hajizadeh, E.&lt;/author&gt;&lt;author&gt;Askari, A.&lt;/author&gt;&lt;/authors&gt;&lt;/contributors&gt;&lt;auth-address&gt;Department of Public Health, Fasa University of Medical Sciences, Fasa, Iran.&amp;#xD;Department of Health Education and Health Promotion, Faculty of Medical Sciences, Tarbiat Modares University, Tehran, Iran.&amp;#xD;Department of Health Education and Health Promotion, Shiraz University of Medical Sciences, Shiraz, Iran.&amp;#xD;Department of Biostatistics, Faculty of Medical Sciences, Tarbiat Modares University, Tehran, Iran.&amp;#xD;Department of Orthopedy, Shiraz University of Medical Sciences, Shiraz, Iran.&lt;/auth-address&gt;&lt;titles&gt;&lt;title&gt;The Effect of an Educational Program Based on Health Belief Model on Preventing Osteoporosis in Women&lt;/title&gt;&lt;secondary-title&gt;Int J Prev Med&lt;/secondary-title&gt;&lt;alt-title&gt;International journal of preventive medicine&lt;/alt-title&gt;&lt;/titles&gt;&lt;pages&gt;115&lt;/pages&gt;&lt;volume&gt;6&lt;/volume&gt;&lt;edition&gt;2016/01/06&lt;/edition&gt;&lt;keywords&gt;&lt;keyword&gt;Health Belief Model&lt;/keyword&gt;&lt;keyword&gt;nutritional status&lt;/keyword&gt;&lt;keyword&gt;walking&lt;/keyword&gt;&lt;/keywords&gt;&lt;dates&gt;&lt;year&gt;2015&lt;/year&gt;&lt;/dates&gt;&lt;isbn&gt;2008-7802 (Print)&amp;#xD;2008-7802&lt;/isbn&gt;&lt;accession-num&gt;26730345&lt;/accession-num&gt;&lt;urls&gt;&lt;/urls&gt;&lt;custom2&gt;PMC4689100&lt;/custom2&gt;&lt;electronic-resource-num&gt;10.4103/2008-7802.170429&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[13]</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&lt;EndNote&gt;&lt;Cite&gt;&lt;Author&gt;Sanaeinasab&lt;/Author&gt;&lt;Year&gt;2014&lt;/Year&gt;&lt;RecNum&gt;132&lt;/RecNum&gt;&lt;DisplayText&gt;[14]&lt;/DisplayText&gt;&lt;record&gt;&lt;rec-number&gt;132&lt;/rec-number&gt;&lt;foreign-keys&gt;&lt;key app="EN" db-id="x9tstxzzw59xdsewd5y5tx9pa5zezrt99z9z" timestamp="0"&gt;132&lt;/key&gt;&lt;/foreign-keys&gt;&lt;ref-type name="Journal Article"&gt;17&lt;/ref-type&gt;&lt;contributors&gt;&lt;authors&gt;&lt;author&gt;Sanaeinasab, H.&lt;/author&gt;&lt;author&gt;Tavakoli, R.&lt;/author&gt;&lt;author&gt;Karimizarchi, A.&lt;/author&gt;&lt;author&gt;Amini, Z. H.&lt;/author&gt;&lt;author&gt;Farokhian, A.&lt;/author&gt;&lt;author&gt;Najarkolaei, F. R.&lt;/author&gt;&lt;/authors&gt;&lt;/contributors&gt;&lt;auth-address&gt;Health Education Department, School of Health, Baqiyatallah University of Medical Sciences, Tehran, Islamic Republic of Iran.&amp;#xD;Epidemiology and Biostatistics Department, School of Health, Baqiyatallah University of Medical Sciences, Tehran, Islamic Republic of Iran.&amp;#xD;Faculty of Nursing, Baqiyatallah University of Medical Sciences, Tehran, Islamic Republic of Iran.&amp;#xD;Health Research Centre, Baqiyatallah University of Medical Sciences, Tehran, Islamic Republic of Iran.&lt;/auth-address&gt;&lt;titles&gt;&lt;title&gt;The effectiveness of education using the health belief model in preventing osteoporosis among female students&lt;/title&gt;&lt;secondary-title&gt;East Mediterr Health J&lt;/secondary-title&gt;&lt;alt-title&gt;Eastern Mediterranean health journal = La revue de sante de la Mediterranee orientale = al-Majallah al-sihhiyah li-sharq al-mutawassit&lt;/alt-title&gt;&lt;/titles&gt;&lt;pages&gt;S38-44&lt;/pages&gt;&lt;volume&gt;19 Suppl 3&lt;/volume&gt;&lt;edition&gt;2014/07/06&lt;/edition&gt;&lt;dates&gt;&lt;year&gt;2014&lt;/year&gt;&lt;pub-dates&gt;&lt;date&gt;Jan 9&lt;/date&gt;&lt;/pub-dates&gt;&lt;/dates&gt;&lt;isbn&gt;1020-3397 (Print)&amp;#xD;1020-3397&lt;/isbn&gt;&lt;accession-num&gt;24995758&lt;/accession-num&gt;&lt;urls&gt;&lt;/urls&gt;&lt;remote-database-provider&gt;NLM&lt;/remote-database-provider&gt;&lt;language&gt;eng&lt;/language&gt;&lt;/record&gt;&lt;/Cite&gt;&lt;/EndNote&gt;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&lt;EndNote&gt;&lt;Cite&gt;&lt;Author&gt;Al Seraty&lt;/Author&gt;&lt;Year&gt;2014&lt;/Year&gt;&lt;RecNum&gt;134&lt;/RecNum&gt;&lt;DisplayText&gt;[15]&lt;/DisplayText&gt;&lt;record&gt;&lt;rec-number&gt;134&lt;/rec-number&gt;&lt;foreign-keys&gt;&lt;key app="EN" db-id="x9tstxzzw59xdsewd5y5tx9pa5zezrt99z9z" timestamp="0"&gt;134&lt;/key&gt;&lt;/foreign-keys&gt;&lt;ref-type name="Journal Article"&gt;17&lt;/ref-type&gt;&lt;contributors&gt;&lt;authors&gt;&lt;author&gt;Al Seraty, &lt;/author&gt;&lt;author&gt;W.H.H,&lt;/author&gt;&lt;author&gt; W. Ali,&lt;/author&gt;&lt;/authors&gt;&lt;/contributors&gt;&lt;titles&gt;&lt;title&gt;The impacts of health belief model based intervention for osteoporosis prevention among female students in Al Dawadmi Applied Medical Science, Shaqraa University, Saudi Arabia&lt;/title&gt;&lt;secondary-title&gt;Journal of Biology, Agriculture and Healthcare&lt;/secondary-title&gt;&lt;/titles&gt;&lt;pages&gt;125-131&lt;/pages&gt;&lt;volume&gt;4&lt;/volume&gt;&lt;number&gt;7&lt;/number&gt;&lt;dates&gt;&lt;year&gt;2014&lt;/year&gt;&lt;/dates&gt;&lt;urls&gt;&lt;/urls&gt;&lt;/record&gt;&lt;/Cite&gt;&lt;/EndNote&gt;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[15]</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r w:rsidR="00557DB0" w:rsidRPr="00A177F2">
        <w:rPr>
          <w:rFonts w:eastAsia="Times New Roman" w:cs="Times New Roman"/>
          <w:szCs w:val="28"/>
          <w:lang w:val="vi-VN"/>
        </w:rPr>
        <w:t xml:space="preserve"> </w:t>
      </w:r>
      <w:r w:rsidRPr="00507A85">
        <w:rPr>
          <w:rFonts w:eastAsia="Times New Roman" w:cs="Times New Roman"/>
          <w:szCs w:val="28"/>
          <w:lang w:val="vi-VN"/>
        </w:rPr>
        <w:t xml:space="preserve">như phụ nữ sau mãn kinh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&lt;EndNote&gt;&lt;Cite&gt;&lt;Author&gt;Hoàng Văn Dũng&lt;/Author&gt;&lt;Year&gt;2014&lt;/Year&gt;&lt;RecNum&gt;31&lt;/RecNum&gt;&lt;DisplayText&gt;[16]&lt;/DisplayText&gt;&lt;record&gt;&lt;rec-number&gt;31&lt;/rec-number&gt;&lt;foreign-keys&gt;&lt;key app="EN" db-id="x9tstxzzw59xdsewd5y5tx9pa5zezrt99z9z" timestamp="0"&gt;31&lt;/key&gt;&lt;/foreign-keys&gt;&lt;ref-type name="Journal Article"&gt;17&lt;/ref-type&gt;&lt;contributors&gt;&lt;authors&gt;&lt;author&gt;Hoàng Văn Dũng,&lt;/author&gt;&lt;author&gt;Vũ Thị Thu Hiền,&lt;/author&gt;&lt;/authors&gt;&lt;/contributors&gt;&lt;titles&gt;&lt;title&gt;Đánh giá hiệu quả của sữa đậu nành bổ sung Vitamin D và canxi lên dấu ấn chu chuyển xương ở phụ nữ sau mãn kinh&lt;/title&gt;&lt;secondary-title&gt;Tạp chí Y học dự phòng&lt;/secondary-title&gt;&lt;/titles&gt;&lt;pages&gt;84&lt;/pages&gt;&lt;volume&gt;6&lt;/volume&gt;&lt;number&gt;155&lt;/number&gt;&lt;dates&gt;&lt;year&gt;2014&lt;/year&gt;&lt;/dates&gt;&lt;urls&gt;&lt;/urls&gt;&lt;/record&gt;&lt;/Cite&gt;&lt;/EndNote&gt;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[16]</w:t>
      </w:r>
      <w:r w:rsidRPr="00507A85">
        <w:rPr>
          <w:rFonts w:eastAsia="Times New Roman" w:cs="Times New Roman"/>
          <w:szCs w:val="28"/>
          <w:lang w:val="vi-VN"/>
        </w:rPr>
        <w:fldChar w:fldCharType="end"/>
      </w:r>
      <w:r w:rsidRPr="00507A85">
        <w:rPr>
          <w:rFonts w:eastAsia="Times New Roman" w:cs="Times New Roman"/>
          <w:szCs w:val="28"/>
          <w:lang w:val="vi-VN"/>
        </w:rPr>
        <w:t xml:space="preserve">, hay phụ nữ từ 40-65 tuổi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&lt;EndNote&gt;&lt;Cite&gt;&lt;Author&gt;Ninh Thị Nhung&lt;/Author&gt;&lt;Year&gt;2010&lt;/Year&gt;&lt;RecNum&gt;15&lt;/RecNum&gt;&lt;DisplayText&gt;[17]&lt;/DisplayText&gt;&lt;record&gt;&lt;rec-number&gt;15&lt;/rec-number&gt;&lt;foreign-keys&gt;&lt;key app="EN" db-id="x9tstxzzw59xdsewd5y5tx9pa5zezrt99z9z" timestamp="0"&gt;15&lt;/key&gt;&lt;/foreign-keys&gt;&lt;ref-type name="Journal Article"&gt;17&lt;/ref-type&gt;&lt;contributors&gt;&lt;authors&gt;&lt;author&gt;Ninh Thị Nhung, &lt;/author&gt;&lt;author&gt;Phạm Ngọc Khái, &lt;/author&gt;&lt;author&gt;Phạm Ngọc Châu,&lt;/author&gt;&lt;/authors&gt;&lt;/contributors&gt;&lt;titles&gt;&lt;title&gt;Hiệu quả một số biện pháp can thiệp dự phòng loãng xương cho phụ nữ từ 40-65 tuổi tại Thái Bình&lt;/title&gt;&lt;secondary-title&gt;Tạp chí Dinh dưỡng và thực phẩm&lt;/secondary-title&gt;&lt;/titles&gt;&lt;pages&gt;27-41&lt;/pages&gt;&lt;volume&gt;6&lt;/volume&gt;&lt;number&gt;1&lt;/number&gt;&lt;dates&gt;&lt;year&gt;2010&lt;/year&gt;&lt;/dates&gt;&lt;urls&gt;&lt;/urls&gt;&lt;/record&gt;&lt;/Cite&gt;&lt;/EndNote&gt;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[17]</w:t>
      </w:r>
      <w:r w:rsidRPr="00507A85">
        <w:rPr>
          <w:rFonts w:eastAsia="Times New Roman" w:cs="Times New Roman"/>
          <w:szCs w:val="28"/>
          <w:lang w:val="vi-VN"/>
        </w:rPr>
        <w:fldChar w:fldCharType="end"/>
      </w:r>
      <w:r w:rsidRPr="00507A85">
        <w:rPr>
          <w:rFonts w:eastAsia="Times New Roman" w:cs="Times New Roman"/>
          <w:szCs w:val="28"/>
          <w:lang w:val="vi-VN"/>
        </w:rPr>
        <w:t xml:space="preserve">. Sự thay đổi tích cực về kiến thức, thái độ, thực hành dự phòng thiếu loãng xương đã được ghi nhận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&lt;EndNote&gt;&lt;Cite&gt;&lt;Author&gt;Nguyễn Quốc Huy&lt;/Author&gt;&lt;Year&gt;2017&lt;/Year&gt;&lt;RecNum&gt;16&lt;/RecNum&gt;&lt;DisplayText&gt;[18]&lt;/DisplayText&gt;&lt;record&gt;&lt;rec-number&gt;16&lt;/rec-number&gt;&lt;foreign-keys&gt;&lt;key app="EN" db-id="x9tstxzzw59xdsewd5y5tx9pa5zezrt99z9z" timestamp="0"&gt;16&lt;/key&gt;&lt;/foreign-keys&gt;&lt;ref-type name="Journal Article"&gt;17&lt;/ref-type&gt;&lt;contributors&gt;&lt;authors&gt;&lt;author&gt;Nguyễn Quốc Huy,&lt;/author&gt;&lt;/authors&gt;&lt;/contributors&gt;&lt;titles&gt;&lt;title&gt;Thực trạng mật độ xương của phụ nữ 25-60 tuổi và kiến thức, thực hành về quản lý phòng chống loãng xương tại một số xã, phường thuộc thành phố Hải Dương&lt;/title&gt;&lt;/titles&gt;&lt;volume&gt;Luận văn Bác sỹ chuyên khoa cấp 2, Đại học Y Dược Thái Bình&lt;/volume&gt;&lt;dates&gt;&lt;year&gt;2017&lt;/year&gt;&lt;/dates&gt;&lt;urls&gt;&lt;/urls&gt;&lt;/record&gt;&lt;/Cite&gt;&lt;/EndNote&gt;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[18]</w:t>
      </w:r>
      <w:r w:rsidRPr="00507A85">
        <w:rPr>
          <w:rFonts w:eastAsia="Times New Roman" w:cs="Times New Roman"/>
          <w:szCs w:val="28"/>
          <w:lang w:val="vi-VN"/>
        </w:rPr>
        <w:fldChar w:fldCharType="end"/>
      </w:r>
      <w:r w:rsidRPr="00507A85">
        <w:rPr>
          <w:rFonts w:eastAsia="Times New Roman" w:cs="Times New Roman"/>
          <w:szCs w:val="28"/>
          <w:lang w:val="vi-VN"/>
        </w:rPr>
        <w:t xml:space="preserve">. Tuy nhiên, hoạt động bổ sung canxi và vitamin D để cải thiện các tình trạng về xương vẫn còn ít nghiên cứu đề cập đến, đặc biệt ở các nhóm tuổi </w:t>
      </w:r>
      <w:r w:rsidR="00717551" w:rsidRPr="00507A85">
        <w:rPr>
          <w:rFonts w:eastAsia="Times New Roman" w:cs="Times New Roman"/>
          <w:szCs w:val="28"/>
          <w:lang w:val="vi-VN"/>
        </w:rPr>
        <w:t xml:space="preserve">từ 17-19 tuổi. </w:t>
      </w:r>
      <w:r w:rsidR="00717551" w:rsidRPr="00A177F2">
        <w:rPr>
          <w:rFonts w:eastAsia="Times New Roman" w:cs="Times New Roman"/>
          <w:szCs w:val="28"/>
          <w:lang w:val="vi-VN"/>
        </w:rPr>
        <w:t>Mặt khác chưa thấy có nghiên cứu nào về mật độ xương từ lứa tuổi thanh thiếu niên đến trưởng thành.</w:t>
      </w:r>
      <w:r w:rsidRPr="00507A85">
        <w:rPr>
          <w:rFonts w:eastAsia="Times New Roman" w:cs="Times New Roman"/>
          <w:szCs w:val="28"/>
          <w:lang w:val="vi-VN"/>
        </w:rPr>
        <w:t xml:space="preserve"> Vì vậy, việc xác định ảnh hưởng của canxi lên mật độ xương vào giai đoạn cuối vị thành niên thông qua hiệu quả của các giải pháp can thiệp có ý nghĩa quan trọng giúp cải thiện tầm vóc cũng như các vấn đề liên quan đến sự phát triển của xương. Xuất phát từ tình hình thực tiễn, nghiên cứu </w:t>
      </w:r>
      <w:r w:rsidRPr="00507A85">
        <w:rPr>
          <w:rFonts w:eastAsia="Times New Roman" w:cs="Times New Roman"/>
          <w:i/>
          <w:szCs w:val="28"/>
          <w:lang w:val="vi-VN"/>
        </w:rPr>
        <w:t>“</w:t>
      </w:r>
      <w:r w:rsidRPr="00507A85">
        <w:rPr>
          <w:rFonts w:eastAsia="Times New Roman" w:cs="Times New Roman"/>
          <w:b/>
          <w:bCs/>
          <w:iCs/>
          <w:szCs w:val="28"/>
          <w:lang w:val="vi-VN"/>
        </w:rPr>
        <w:t>Hiệu quả cải thiện mật độ xương bằng bổ sung canxi - vitamin D và truyền thông giáo dục dinh dưỡng trên nữ sinh 17-19 tuổi</w:t>
      </w:r>
      <w:r w:rsidRPr="00507A85">
        <w:rPr>
          <w:rFonts w:eastAsia="Times New Roman" w:cs="Times New Roman"/>
          <w:i/>
          <w:szCs w:val="28"/>
          <w:lang w:val="vi-VN"/>
        </w:rPr>
        <w:t>”</w:t>
      </w:r>
      <w:r w:rsidRPr="00507A85">
        <w:rPr>
          <w:rFonts w:eastAsia="Times New Roman" w:cs="Times New Roman"/>
          <w:szCs w:val="28"/>
          <w:lang w:val="vi-VN"/>
        </w:rPr>
        <w:t xml:space="preserve"> đã được thực hiện để góp phần cung cấp các bằng chứng </w:t>
      </w:r>
      <w:r w:rsidRPr="00507A85">
        <w:rPr>
          <w:rFonts w:eastAsia="Times New Roman" w:cs="Times New Roman"/>
          <w:szCs w:val="28"/>
          <w:lang w:val="vi-VN"/>
        </w:rPr>
        <w:lastRenderedPageBreak/>
        <w:t>khoa học cho việc xây dựng chế độ ăn hợp lý, bổ sung canxi và vitamin D đúng cho trẻ ở lứa tuổi cuối giai đoạn vị thành niên, từ 17-19 tuổi tại trường cao đẳng Y tế Thái Nguyên.</w:t>
      </w:r>
      <w:bookmarkStart w:id="36" w:name="_1fob9te" w:colFirst="0" w:colLast="0"/>
      <w:bookmarkEnd w:id="36"/>
    </w:p>
    <w:p w14:paraId="14D037FB" w14:textId="77777777" w:rsidR="00455BC3" w:rsidRPr="00507A85" w:rsidRDefault="00455BC3" w:rsidP="00455BC3">
      <w:pPr>
        <w:spacing w:after="0" w:line="360" w:lineRule="auto"/>
        <w:rPr>
          <w:rFonts w:eastAsia="Times New Roman" w:cs="Times New Roman"/>
          <w:b/>
          <w:szCs w:val="28"/>
          <w:lang w:val="vi-VN"/>
        </w:rPr>
      </w:pPr>
    </w:p>
    <w:p w14:paraId="130045BE" w14:textId="77777777" w:rsidR="00455BC3" w:rsidRPr="00507A85" w:rsidRDefault="00455BC3" w:rsidP="00455BC3">
      <w:pPr>
        <w:spacing w:after="0" w:line="360" w:lineRule="auto"/>
        <w:jc w:val="center"/>
        <w:outlineLvl w:val="0"/>
        <w:rPr>
          <w:rFonts w:eastAsia="Times New Roman" w:cs="Times New Roman"/>
          <w:b/>
          <w:bCs/>
          <w:szCs w:val="28"/>
          <w:lang w:val="vi-VN"/>
        </w:rPr>
      </w:pPr>
      <w:r w:rsidRPr="00507A85">
        <w:rPr>
          <w:rFonts w:eastAsia="Times New Roman" w:cs="Times New Roman"/>
          <w:b/>
          <w:szCs w:val="28"/>
          <w:lang w:val="vi-VN"/>
        </w:rPr>
        <w:br w:type="page"/>
      </w:r>
      <w:bookmarkStart w:id="37" w:name="_Toc54344568"/>
      <w:bookmarkStart w:id="38" w:name="_Toc71532215"/>
      <w:bookmarkStart w:id="39" w:name="_Toc71535331"/>
      <w:bookmarkStart w:id="40" w:name="_Toc75965202"/>
      <w:r w:rsidRPr="00507A85">
        <w:rPr>
          <w:rFonts w:eastAsia="Times New Roman" w:cs="Times New Roman"/>
          <w:b/>
          <w:bCs/>
          <w:szCs w:val="28"/>
          <w:lang w:val="vi-VN"/>
        </w:rPr>
        <w:lastRenderedPageBreak/>
        <w:t>MỤC TIÊU NGHIÊN CỨU</w:t>
      </w:r>
      <w:bookmarkEnd w:id="37"/>
      <w:bookmarkEnd w:id="38"/>
      <w:bookmarkEnd w:id="39"/>
      <w:bookmarkEnd w:id="40"/>
    </w:p>
    <w:p w14:paraId="31480C34" w14:textId="77777777" w:rsidR="00455BC3" w:rsidRPr="00507A85" w:rsidRDefault="00455BC3" w:rsidP="00455BC3">
      <w:pPr>
        <w:pBdr>
          <w:top w:val="nil"/>
          <w:left w:val="nil"/>
          <w:bottom w:val="nil"/>
          <w:right w:val="nil"/>
          <w:between w:val="nil"/>
        </w:pBdr>
        <w:spacing w:after="0" w:line="360" w:lineRule="auto"/>
        <w:ind w:firstLine="567"/>
        <w:jc w:val="both"/>
        <w:rPr>
          <w:rFonts w:eastAsia="Times New Roman" w:cs="Times New Roman"/>
          <w:szCs w:val="28"/>
          <w:lang w:val="vi-VN"/>
        </w:rPr>
      </w:pPr>
      <w:r w:rsidRPr="00507A85">
        <w:rPr>
          <w:rFonts w:eastAsia="Times New Roman" w:cs="Times New Roman"/>
          <w:szCs w:val="28"/>
          <w:lang w:val="vi-VN"/>
        </w:rPr>
        <w:t>1. Đánh giá một số chỉ số nhân trắc, kiến thức - thực hành dự phòng thiếu canxi - vitamin D và giá trị dinh dưỡng khẩu phần của nữ sinh 17-19 tuổi trường Cao đẳng Y tế Thái Nguyên năm 2013.</w:t>
      </w:r>
    </w:p>
    <w:p w14:paraId="3408FDE2" w14:textId="77777777" w:rsidR="00455BC3" w:rsidRPr="00507A85" w:rsidRDefault="00455BC3" w:rsidP="00455BC3">
      <w:pPr>
        <w:pBdr>
          <w:top w:val="nil"/>
          <w:left w:val="nil"/>
          <w:bottom w:val="nil"/>
          <w:right w:val="nil"/>
          <w:between w:val="nil"/>
        </w:pBdr>
        <w:spacing w:after="0" w:line="360" w:lineRule="auto"/>
        <w:ind w:firstLine="567"/>
        <w:jc w:val="both"/>
        <w:rPr>
          <w:rFonts w:eastAsia="Times New Roman" w:cs="Times New Roman"/>
          <w:szCs w:val="28"/>
          <w:lang w:val="vi-VN"/>
        </w:rPr>
      </w:pPr>
      <w:r w:rsidRPr="00507A85">
        <w:rPr>
          <w:rFonts w:eastAsia="Times New Roman" w:cs="Times New Roman"/>
          <w:szCs w:val="28"/>
          <w:lang w:val="vi-VN"/>
        </w:rPr>
        <w:t>2. Đánh giá hiệu quả can thiệp bằng bổ sung canxi - vitamin D và truyền thông giáo dục dinh dưỡng lên mật độ xương, kiến thức - thực hành dự phòng thiếu canxi - vitamin D của nữ sinh 17-19 tuổi.</w:t>
      </w:r>
    </w:p>
    <w:p w14:paraId="58009C85" w14:textId="77777777" w:rsidR="00455BC3" w:rsidRPr="00507A85" w:rsidRDefault="00455BC3" w:rsidP="00455BC3">
      <w:pPr>
        <w:spacing w:after="0" w:line="360" w:lineRule="auto"/>
        <w:jc w:val="both"/>
        <w:rPr>
          <w:rFonts w:eastAsia="Times New Roman" w:cs="Times New Roman"/>
          <w:szCs w:val="28"/>
          <w:lang w:val="vi-VN"/>
        </w:rPr>
      </w:pPr>
    </w:p>
    <w:p w14:paraId="2A8176DB" w14:textId="77777777" w:rsidR="00455BC3" w:rsidRPr="00507A85" w:rsidRDefault="00455BC3" w:rsidP="00455BC3">
      <w:pPr>
        <w:spacing w:after="0" w:line="360" w:lineRule="auto"/>
        <w:jc w:val="both"/>
        <w:rPr>
          <w:rFonts w:eastAsia="Times New Roman" w:cs="Times New Roman"/>
          <w:szCs w:val="28"/>
          <w:lang w:val="vi-VN"/>
        </w:rPr>
      </w:pPr>
    </w:p>
    <w:p w14:paraId="43B96F8C" w14:textId="77777777" w:rsidR="00455BC3" w:rsidRPr="00507A85" w:rsidRDefault="00455BC3" w:rsidP="00455BC3">
      <w:pPr>
        <w:spacing w:after="0" w:line="336" w:lineRule="auto"/>
        <w:jc w:val="center"/>
        <w:outlineLvl w:val="0"/>
        <w:rPr>
          <w:rFonts w:eastAsia="Times New Roman" w:cs="Times New Roman"/>
          <w:b/>
          <w:szCs w:val="28"/>
          <w:lang w:val="vi-VN"/>
        </w:rPr>
      </w:pPr>
    </w:p>
    <w:p w14:paraId="3BF92C58" w14:textId="77777777" w:rsidR="00455BC3" w:rsidRPr="00507A85" w:rsidRDefault="00455BC3" w:rsidP="00455BC3">
      <w:pPr>
        <w:spacing w:after="0" w:line="336" w:lineRule="auto"/>
        <w:jc w:val="center"/>
        <w:outlineLvl w:val="0"/>
        <w:rPr>
          <w:rFonts w:eastAsia="Times New Roman" w:cs="Times New Roman"/>
          <w:b/>
          <w:szCs w:val="28"/>
          <w:lang w:val="vi-VN"/>
        </w:rPr>
      </w:pPr>
    </w:p>
    <w:p w14:paraId="612707AE" w14:textId="77777777" w:rsidR="00455BC3" w:rsidRPr="00507A85" w:rsidRDefault="00455BC3" w:rsidP="00455BC3">
      <w:pPr>
        <w:spacing w:after="0" w:line="336" w:lineRule="auto"/>
        <w:jc w:val="center"/>
        <w:outlineLvl w:val="0"/>
        <w:rPr>
          <w:rFonts w:eastAsia="Times New Roman" w:cs="Times New Roman"/>
          <w:b/>
          <w:szCs w:val="28"/>
          <w:lang w:val="vi-VN"/>
        </w:rPr>
      </w:pPr>
    </w:p>
    <w:p w14:paraId="315E84A4" w14:textId="77777777" w:rsidR="00455BC3" w:rsidRPr="00507A85" w:rsidRDefault="00455BC3" w:rsidP="00455BC3">
      <w:pPr>
        <w:spacing w:after="0" w:line="300" w:lineRule="auto"/>
        <w:rPr>
          <w:rFonts w:eastAsia="Times New Roman" w:cs="Times New Roman"/>
          <w:b/>
          <w:szCs w:val="28"/>
          <w:lang w:val="vi-VN"/>
        </w:rPr>
      </w:pPr>
      <w:r w:rsidRPr="00507A85">
        <w:rPr>
          <w:rFonts w:eastAsia="Times New Roman" w:cs="Times New Roman"/>
          <w:szCs w:val="28"/>
          <w:lang w:val="vi-VN"/>
        </w:rPr>
        <w:br w:type="page"/>
      </w:r>
    </w:p>
    <w:p w14:paraId="121346AC"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41" w:name="_Toc54344569"/>
      <w:bookmarkStart w:id="42" w:name="_Toc71532216"/>
      <w:bookmarkStart w:id="43" w:name="_Toc75965203"/>
      <w:r w:rsidRPr="00507A85">
        <w:rPr>
          <w:rFonts w:eastAsia="Times New Roman" w:cs="Times New Roman"/>
          <w:b/>
          <w:szCs w:val="28"/>
          <w:lang w:val="vi-VN"/>
        </w:rPr>
        <w:lastRenderedPageBreak/>
        <w:t>CHƯƠNG I.</w:t>
      </w:r>
      <w:bookmarkEnd w:id="41"/>
      <w:bookmarkEnd w:id="42"/>
      <w:bookmarkEnd w:id="43"/>
      <w:r w:rsidRPr="00507A85">
        <w:rPr>
          <w:rFonts w:eastAsia="Times New Roman" w:cs="Times New Roman"/>
          <w:b/>
          <w:szCs w:val="28"/>
          <w:lang w:val="vi-VN"/>
        </w:rPr>
        <w:t xml:space="preserve"> </w:t>
      </w:r>
    </w:p>
    <w:p w14:paraId="088AE5B7"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44" w:name="_Toc54344570"/>
      <w:bookmarkStart w:id="45" w:name="_Toc71532217"/>
      <w:bookmarkStart w:id="46" w:name="_Toc71534922"/>
      <w:bookmarkStart w:id="47" w:name="_Toc71535333"/>
      <w:bookmarkStart w:id="48" w:name="_Toc72129327"/>
      <w:bookmarkStart w:id="49" w:name="_Toc72143118"/>
      <w:bookmarkStart w:id="50" w:name="_Toc75965204"/>
      <w:r w:rsidRPr="00507A85">
        <w:rPr>
          <w:rFonts w:eastAsia="Times New Roman" w:cs="Times New Roman"/>
          <w:b/>
          <w:szCs w:val="28"/>
          <w:lang w:val="vi-VN"/>
        </w:rPr>
        <w:t>TỔNG QUAN TÀI LIỆU</w:t>
      </w:r>
      <w:bookmarkEnd w:id="0"/>
      <w:bookmarkEnd w:id="1"/>
      <w:bookmarkEnd w:id="44"/>
      <w:bookmarkEnd w:id="45"/>
      <w:bookmarkEnd w:id="46"/>
      <w:bookmarkEnd w:id="47"/>
      <w:bookmarkEnd w:id="48"/>
      <w:bookmarkEnd w:id="49"/>
      <w:bookmarkEnd w:id="50"/>
    </w:p>
    <w:p w14:paraId="539B5DEB" w14:textId="77777777" w:rsidR="00455BC3" w:rsidRPr="00507A85" w:rsidRDefault="00455BC3" w:rsidP="00455BC3">
      <w:pPr>
        <w:spacing w:after="0" w:line="360" w:lineRule="auto"/>
        <w:outlineLvl w:val="0"/>
        <w:rPr>
          <w:rFonts w:eastAsia="Times New Roman" w:cs="Times New Roman"/>
          <w:b/>
          <w:szCs w:val="28"/>
          <w:lang w:val="vi-VN"/>
        </w:rPr>
      </w:pPr>
      <w:bookmarkStart w:id="51" w:name="_Toc71532218"/>
      <w:bookmarkStart w:id="52" w:name="_Toc75965205"/>
      <w:bookmarkStart w:id="53" w:name="_Toc10914175"/>
      <w:bookmarkStart w:id="54" w:name="_Toc10916275"/>
      <w:bookmarkStart w:id="55" w:name="_Toc54344571"/>
      <w:r w:rsidRPr="00507A85">
        <w:rPr>
          <w:rFonts w:eastAsia="Times New Roman" w:cs="Times New Roman"/>
          <w:b/>
          <w:szCs w:val="28"/>
          <w:lang w:val="vi-VN"/>
        </w:rPr>
        <w:t>1.</w:t>
      </w:r>
      <w:r w:rsidRPr="00A177F2">
        <w:rPr>
          <w:rFonts w:eastAsia="Times New Roman" w:cs="Times New Roman"/>
          <w:b/>
          <w:szCs w:val="28"/>
          <w:lang w:val="vi-VN"/>
        </w:rPr>
        <w:t>1.</w:t>
      </w:r>
      <w:r w:rsidRPr="00507A85">
        <w:rPr>
          <w:rFonts w:eastAsia="Times New Roman" w:cs="Times New Roman"/>
          <w:b/>
          <w:szCs w:val="28"/>
          <w:lang w:val="vi-VN"/>
        </w:rPr>
        <w:t xml:space="preserve"> Đặc điểm cấu trúc, chức năng, chuyển hóa của xương, các yếu tố liên quan và các phương pháp đo mật độ xương</w:t>
      </w:r>
      <w:bookmarkEnd w:id="51"/>
      <w:bookmarkEnd w:id="52"/>
    </w:p>
    <w:p w14:paraId="0A6EE24E" w14:textId="77777777" w:rsidR="00455BC3" w:rsidRPr="00507A85" w:rsidRDefault="00455BC3" w:rsidP="00455BC3">
      <w:pPr>
        <w:spacing w:after="0" w:line="360" w:lineRule="auto"/>
        <w:outlineLvl w:val="0"/>
        <w:rPr>
          <w:rFonts w:eastAsia="Times New Roman" w:cs="Times New Roman"/>
          <w:b/>
          <w:i/>
          <w:szCs w:val="28"/>
          <w:lang w:val="vi-VN"/>
        </w:rPr>
      </w:pPr>
      <w:bookmarkStart w:id="56" w:name="_Toc54344572"/>
      <w:bookmarkStart w:id="57" w:name="_Toc71532219"/>
      <w:bookmarkStart w:id="58" w:name="_Toc75965206"/>
      <w:bookmarkEnd w:id="53"/>
      <w:bookmarkEnd w:id="54"/>
      <w:bookmarkEnd w:id="55"/>
      <w:r w:rsidRPr="00507A85">
        <w:rPr>
          <w:rFonts w:eastAsia="Times New Roman" w:cs="Times New Roman"/>
          <w:b/>
          <w:i/>
          <w:szCs w:val="28"/>
          <w:lang w:val="vi-VN"/>
        </w:rPr>
        <w:t>1.1.1. Đặc điểm cấu trúc xương người</w:t>
      </w:r>
      <w:bookmarkEnd w:id="56"/>
      <w:bookmarkEnd w:id="57"/>
      <w:bookmarkEnd w:id="58"/>
    </w:p>
    <w:p w14:paraId="5AEC8D52" w14:textId="77777777" w:rsidR="00455BC3" w:rsidRPr="00507A85" w:rsidRDefault="00455BC3" w:rsidP="00455BC3">
      <w:pPr>
        <w:spacing w:after="0" w:line="336" w:lineRule="auto"/>
        <w:ind w:firstLine="720"/>
        <w:jc w:val="both"/>
        <w:rPr>
          <w:rFonts w:eastAsia="Times New Roman" w:cs="Times New Roman"/>
          <w:spacing w:val="-6"/>
          <w:szCs w:val="28"/>
          <w:lang w:val="vi-VN"/>
        </w:rPr>
      </w:pPr>
      <w:r w:rsidRPr="00507A85">
        <w:rPr>
          <w:rFonts w:eastAsia="Times New Roman" w:cs="Times New Roman"/>
          <w:spacing w:val="-6"/>
          <w:szCs w:val="28"/>
          <w:lang w:val="vi-VN"/>
        </w:rPr>
        <w:t>Mô xương có 2 thành phần cơ bản là tế bào xương và chất khuôn xương:</w:t>
      </w:r>
    </w:p>
    <w:p w14:paraId="3FF66B77" w14:textId="77777777" w:rsidR="00455BC3" w:rsidRPr="00507A85" w:rsidRDefault="00455BC3" w:rsidP="00455BC3">
      <w:pPr>
        <w:spacing w:after="0" w:line="336" w:lineRule="auto"/>
        <w:ind w:firstLine="720"/>
        <w:jc w:val="both"/>
        <w:rPr>
          <w:rFonts w:eastAsia="Times New Roman" w:cs="Times New Roman"/>
          <w:szCs w:val="28"/>
          <w:lang w:val="vi-VN"/>
        </w:rPr>
      </w:pPr>
      <w:r w:rsidRPr="00507A85">
        <w:rPr>
          <w:rFonts w:eastAsia="Times New Roman" w:cs="Times New Roman"/>
          <w:i/>
          <w:szCs w:val="28"/>
          <w:lang w:val="vi-VN"/>
        </w:rPr>
        <w:t>Chất khuôn xương</w:t>
      </w:r>
      <w:r w:rsidRPr="00507A85">
        <w:rPr>
          <w:rFonts w:eastAsia="Times New Roman" w:cs="Times New Roman"/>
          <w:szCs w:val="28"/>
          <w:lang w:val="vi-VN"/>
        </w:rPr>
        <w:t xml:space="preserve"> gồm các sợi collagen và các mô liên kết khác giàu chất glucoaminoglycin, khuôn xương có thể trở thành calci hóa. Mô xương có xương đặc (xương vỏ) và xương xốp (bè xương); 80%-90% khối lượng xương đặc được canxi hóa; 15-25% khối lượng xương xốp có chức năng chuyển hóa. Xương đặc có chức năng bảo vệ còn xương xốp có chức năng chuyển hóa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&lt;EndNote&gt;&lt;Cite&gt;&lt;Author&gt;Vũ Thị Thu Thuỷ&lt;/Author&gt;&lt;Year&gt;2009&lt;/Year&gt;&lt;RecNum&gt;22&lt;/RecNum&gt;&lt;DisplayText&gt;[19]&lt;/DisplayText&gt;&lt;record&gt;&lt;rec-number&gt;22&lt;/rec-number&gt;&lt;foreign-keys&gt;&lt;key app="EN" db-id="x9tstxzzw59xdsewd5y5tx9pa5zezrt99z9z" timestamp="0"&gt;22&lt;/key&gt;&lt;/foreign-keys&gt;&lt;ref-type name="Journal Article"&gt;17&lt;/ref-type&gt;&lt;contributors&gt;&lt;authors&gt;&lt;author&gt;Vũ Thị Thu Thuỷ,&lt;/author&gt;&lt;/authors&gt;&lt;/contributors&gt;&lt;titles&gt;&lt;title&gt;Bệnh loãng xương, chẩn đoán và điều trị những bệnh cơ xương khớp thường gặp&lt;/title&gt;&lt;secondary-title&gt;Nhà xuất bản Y học&lt;/secondary-title&gt;&lt;/titles&gt;&lt;dates&gt;&lt;year&gt;2009&lt;/year&gt;&lt;/dates&gt;&lt;urls&gt;&lt;/urls&gt;&lt;/record&gt;&lt;/Cite&gt;&lt;/EndNote&gt;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[19]</w:t>
      </w:r>
      <w:r w:rsidRPr="00507A85">
        <w:rPr>
          <w:rFonts w:eastAsia="Times New Roman" w:cs="Times New Roman"/>
          <w:szCs w:val="28"/>
          <w:lang w:val="vi-VN"/>
        </w:rPr>
        <w:fldChar w:fldCharType="end"/>
      </w:r>
      <w:r w:rsidRPr="00507A85">
        <w:rPr>
          <w:rFonts w:eastAsia="Times New Roman" w:cs="Times New Roman"/>
          <w:szCs w:val="28"/>
          <w:lang w:val="vi-VN"/>
        </w:rPr>
        <w:t>.</w:t>
      </w:r>
    </w:p>
    <w:p w14:paraId="6B85848D" w14:textId="77777777" w:rsidR="00455BC3" w:rsidRPr="00507A85" w:rsidRDefault="00455BC3" w:rsidP="00455BC3">
      <w:pPr>
        <w:spacing w:after="0" w:line="336" w:lineRule="auto"/>
        <w:ind w:firstLine="720"/>
        <w:jc w:val="both"/>
        <w:rPr>
          <w:rFonts w:eastAsia="Times New Roman" w:cs="Times New Roman"/>
          <w:szCs w:val="28"/>
          <w:lang w:val="vi-VN"/>
        </w:rPr>
      </w:pPr>
      <w:r w:rsidRPr="00507A85">
        <w:rPr>
          <w:rFonts w:eastAsia="Times New Roman" w:cs="Times New Roman"/>
          <w:i/>
          <w:szCs w:val="28"/>
          <w:lang w:val="vi-VN"/>
        </w:rPr>
        <w:t>Các tế bào xương</w:t>
      </w:r>
      <w:r w:rsidRPr="00507A85">
        <w:rPr>
          <w:rFonts w:eastAsia="Times New Roman" w:cs="Times New Roman"/>
          <w:szCs w:val="28"/>
          <w:lang w:val="vi-VN"/>
        </w:rPr>
        <w:t xml:space="preserve"> gồm: hủy cốt bào (Osteoblast) là các tế bào khổng lồ đa nhân, có nhiệm vụ tiêu xương. Tế bào tạo xương (Osteoclast) là tế bào có nhân hình thoi, có nhiệm vụ sản sinh ra các thành phần của nền xương (các sợi collagen và các chất nền), có vai trò quan trọng trong quá trình canxi hóa. Cốt bào (Osteocyte) giữ vai trò quan trọng trong sự trao đổi canxi giữa xương và dịch ngoại bào do tiết ra osteocalcin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&lt;EndNote&gt;&lt;Cite&gt;&lt;Author&gt;Vũ Thị Thu Thuỷ&lt;/Author&gt;&lt;Year&gt;2009&lt;/Year&gt;&lt;RecNum&gt;22&lt;/RecNum&gt;&lt;DisplayText&gt;[19]&lt;/DisplayText&gt;&lt;record&gt;&lt;rec-number&gt;22&lt;/rec-number&gt;&lt;foreign-keys&gt;&lt;key app="EN" db-id="x9tstxzzw59xdsewd5y5tx9pa5zezrt99z9z" timestamp="0"&gt;22&lt;/key&gt;&lt;/foreign-keys&gt;&lt;ref-type name="Journal Article"&gt;17&lt;/ref-type&gt;&lt;contributors&gt;&lt;authors&gt;&lt;author&gt;Vũ Thị Thu Thuỷ,&lt;/author&gt;&lt;/authors&gt;&lt;/contributors&gt;&lt;titles&gt;&lt;title&gt;Bệnh loãng xương, chẩn đoán và điều trị những bệnh cơ xương khớp thường gặp&lt;/title&gt;&lt;secondary-title&gt;Nhà xuất bản Y học&lt;/secondary-title&gt;&lt;/titles&gt;&lt;dates&gt;&lt;year&gt;2009&lt;/year&gt;&lt;/dates&gt;&lt;urls&gt;&lt;/urls&gt;&lt;/record&gt;&lt;/Cite&gt;&lt;/EndNote&gt;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[19]</w:t>
      </w:r>
      <w:r w:rsidRPr="00507A85">
        <w:rPr>
          <w:rFonts w:eastAsia="Times New Roman" w:cs="Times New Roman"/>
          <w:szCs w:val="28"/>
          <w:lang w:val="vi-VN"/>
        </w:rPr>
        <w:fldChar w:fldCharType="end"/>
      </w:r>
      <w:r w:rsidRPr="00507A85">
        <w:rPr>
          <w:rFonts w:eastAsia="Times New Roman" w:cs="Times New Roman"/>
          <w:szCs w:val="28"/>
          <w:lang w:val="vi-VN"/>
        </w:rPr>
        <w:t>.</w:t>
      </w:r>
    </w:p>
    <w:p w14:paraId="7C3B0AA2" w14:textId="77777777" w:rsidR="00455BC3" w:rsidRPr="00507A85" w:rsidRDefault="00455BC3" w:rsidP="00455BC3">
      <w:pPr>
        <w:spacing w:after="0" w:line="360" w:lineRule="auto"/>
        <w:outlineLvl w:val="0"/>
        <w:rPr>
          <w:rFonts w:eastAsia="Times New Roman" w:cs="Times New Roman"/>
          <w:b/>
          <w:i/>
          <w:szCs w:val="28"/>
          <w:lang w:val="vi-VN"/>
        </w:rPr>
      </w:pPr>
      <w:bookmarkStart w:id="59" w:name="_Toc54344573"/>
      <w:bookmarkStart w:id="60" w:name="_Toc71532220"/>
      <w:bookmarkStart w:id="61" w:name="_Toc75965207"/>
      <w:r w:rsidRPr="00507A85">
        <w:rPr>
          <w:rFonts w:eastAsia="Times New Roman" w:cs="Times New Roman"/>
          <w:b/>
          <w:i/>
          <w:szCs w:val="28"/>
          <w:lang w:val="vi-VN"/>
        </w:rPr>
        <w:t>1.1.2. Các chức năng của xương</w:t>
      </w:r>
      <w:bookmarkEnd w:id="59"/>
      <w:bookmarkEnd w:id="60"/>
      <w:bookmarkEnd w:id="61"/>
    </w:p>
    <w:p w14:paraId="0013DAF9" w14:textId="77777777" w:rsidR="00455BC3" w:rsidRPr="00507A85" w:rsidRDefault="00455BC3" w:rsidP="00455BC3">
      <w:pPr>
        <w:spacing w:after="0" w:line="336" w:lineRule="auto"/>
        <w:ind w:firstLine="540"/>
        <w:jc w:val="both"/>
        <w:rPr>
          <w:rFonts w:eastAsia="Times New Roman" w:cs="Times New Roman"/>
          <w:spacing w:val="-8"/>
          <w:szCs w:val="28"/>
          <w:lang w:val="vi-VN"/>
        </w:rPr>
      </w:pPr>
      <w:r w:rsidRPr="00507A85">
        <w:rPr>
          <w:rFonts w:eastAsia="Times New Roman" w:cs="Times New Roman"/>
          <w:spacing w:val="-8"/>
          <w:szCs w:val="28"/>
          <w:lang w:val="vi-VN"/>
        </w:rPr>
        <w:t xml:space="preserve">Xương là một mô liên kết, cùng với sụn tạo nên hệ xương có 5 chức năng </w:t>
      </w:r>
      <w:r w:rsidRPr="00507A85">
        <w:rPr>
          <w:rFonts w:eastAsia="Times New Roman" w:cs="Times New Roman"/>
          <w:spacing w:val="-8"/>
          <w:szCs w:val="28"/>
          <w:lang w:val="vi-VN"/>
        </w:rPr>
        <w:fldChar w:fldCharType="begin"/>
      </w:r>
      <w:r w:rsidR="00717551" w:rsidRPr="00507A85">
        <w:rPr>
          <w:rFonts w:eastAsia="Times New Roman" w:cs="Times New Roman"/>
          <w:spacing w:val="-8"/>
          <w:szCs w:val="28"/>
          <w:lang w:val="vi-VN"/>
        </w:rPr>
        <w:instrText xml:space="preserve"> ADDIN EN.CITE &lt;EndNote&gt;&lt;Cite&gt;&lt;Author&gt;Vũ Thị Thu Thuỷ&lt;/Author&gt;&lt;Year&gt;2009&lt;/Year&gt;&lt;RecNum&gt;22&lt;/RecNum&gt;&lt;DisplayText&gt;[19]&lt;/DisplayText&gt;&lt;record&gt;&lt;rec-number&gt;22&lt;/rec-number&gt;&lt;foreign-keys&gt;&lt;key app="EN" db-id="x9tstxzzw59xdsewd5y5tx9pa5zezrt99z9z" timestamp="0"&gt;22&lt;/key&gt;&lt;/foreign-keys&gt;&lt;ref-type name="Journal Article"&gt;17&lt;/ref-type&gt;&lt;contributors&gt;&lt;authors&gt;&lt;author&gt;Vũ Thị Thu Thuỷ,&lt;/author&gt;&lt;/authors&gt;&lt;/contributors&gt;&lt;titles&gt;&lt;title&gt;Bệnh loãng xương, chẩn đoán và điều trị những bệnh cơ xương khớp thường gặp&lt;/title&gt;&lt;secondary-title&gt;Nhà xuất bản Y học&lt;/secondary-title&gt;&lt;/titles&gt;&lt;dates&gt;&lt;year&gt;2009&lt;/year&gt;&lt;/dates&gt;&lt;urls&gt;&lt;/urls&gt;&lt;/record&gt;&lt;/Cite&gt;&lt;/EndNote&gt;</w:instrText>
      </w:r>
      <w:r w:rsidRPr="00507A85">
        <w:rPr>
          <w:rFonts w:eastAsia="Times New Roman" w:cs="Times New Roman"/>
          <w:spacing w:val="-8"/>
          <w:szCs w:val="28"/>
          <w:lang w:val="vi-VN"/>
        </w:rPr>
        <w:fldChar w:fldCharType="separate"/>
      </w:r>
      <w:r w:rsidR="00717551" w:rsidRPr="00507A85">
        <w:rPr>
          <w:rFonts w:eastAsia="Times New Roman" w:cs="Times New Roman"/>
          <w:noProof/>
          <w:spacing w:val="-8"/>
          <w:szCs w:val="28"/>
          <w:lang w:val="vi-VN"/>
        </w:rPr>
        <w:t>[19]</w:t>
      </w:r>
      <w:r w:rsidRPr="00507A85">
        <w:rPr>
          <w:rFonts w:eastAsia="Times New Roman" w:cs="Times New Roman"/>
          <w:spacing w:val="-8"/>
          <w:szCs w:val="28"/>
          <w:lang w:val="vi-VN"/>
        </w:rPr>
        <w:fldChar w:fldCharType="end"/>
      </w:r>
      <w:r w:rsidRPr="00507A85">
        <w:rPr>
          <w:rFonts w:eastAsia="Times New Roman" w:cs="Times New Roman"/>
          <w:spacing w:val="-8"/>
          <w:szCs w:val="28"/>
          <w:lang w:val="vi-VN"/>
        </w:rPr>
        <w:t>:</w:t>
      </w:r>
    </w:p>
    <w:p w14:paraId="14C42826" w14:textId="77777777" w:rsidR="00455BC3" w:rsidRPr="00507A85" w:rsidRDefault="00455BC3" w:rsidP="000F2108">
      <w:pPr>
        <w:numPr>
          <w:ilvl w:val="0"/>
          <w:numId w:val="3"/>
        </w:numPr>
        <w:spacing w:after="0" w:line="336" w:lineRule="auto"/>
        <w:ind w:left="0" w:firstLine="540"/>
        <w:jc w:val="both"/>
        <w:rPr>
          <w:rFonts w:eastAsia="Times New Roman" w:cs="Times New Roman"/>
          <w:szCs w:val="28"/>
          <w:lang w:val="vi-VN"/>
        </w:rPr>
      </w:pPr>
      <w:r w:rsidRPr="00507A85">
        <w:rPr>
          <w:rFonts w:eastAsia="Times New Roman" w:cs="Times New Roman"/>
          <w:szCs w:val="28"/>
          <w:lang w:val="vi-VN"/>
        </w:rPr>
        <w:t>Nâng đỡ cơ thể.</w:t>
      </w:r>
    </w:p>
    <w:p w14:paraId="4444FB4B" w14:textId="77777777" w:rsidR="00455BC3" w:rsidRPr="00507A85" w:rsidRDefault="00455BC3" w:rsidP="000F2108">
      <w:pPr>
        <w:numPr>
          <w:ilvl w:val="0"/>
          <w:numId w:val="3"/>
        </w:numPr>
        <w:spacing w:after="0" w:line="336" w:lineRule="auto"/>
        <w:ind w:left="0" w:firstLine="540"/>
        <w:jc w:val="both"/>
        <w:rPr>
          <w:rFonts w:eastAsia="Times New Roman" w:cs="Times New Roman"/>
          <w:szCs w:val="28"/>
          <w:lang w:val="vi-VN"/>
        </w:rPr>
      </w:pPr>
      <w:r w:rsidRPr="00507A85">
        <w:rPr>
          <w:rFonts w:eastAsia="Times New Roman" w:cs="Times New Roman"/>
          <w:szCs w:val="28"/>
          <w:lang w:val="vi-VN"/>
        </w:rPr>
        <w:t>Vận động, là nơi bám của các cơ vận động.</w:t>
      </w:r>
    </w:p>
    <w:p w14:paraId="25694A4D" w14:textId="77777777" w:rsidR="00455BC3" w:rsidRPr="00507A85" w:rsidRDefault="00455BC3" w:rsidP="000F2108">
      <w:pPr>
        <w:numPr>
          <w:ilvl w:val="0"/>
          <w:numId w:val="3"/>
        </w:numPr>
        <w:spacing w:after="0" w:line="336" w:lineRule="auto"/>
        <w:ind w:left="0" w:firstLine="540"/>
        <w:jc w:val="both"/>
        <w:rPr>
          <w:rFonts w:eastAsia="Times New Roman" w:cs="Times New Roman"/>
          <w:szCs w:val="28"/>
          <w:lang w:val="vi-VN"/>
        </w:rPr>
      </w:pPr>
      <w:r w:rsidRPr="00507A85">
        <w:rPr>
          <w:rFonts w:eastAsia="Times New Roman" w:cs="Times New Roman"/>
          <w:szCs w:val="28"/>
          <w:lang w:val="vi-VN"/>
        </w:rPr>
        <w:t>Bảo vệ, tạo khung bảo vệ cho các tạng và tủy sống.</w:t>
      </w:r>
    </w:p>
    <w:p w14:paraId="53543C5F" w14:textId="77777777" w:rsidR="00455BC3" w:rsidRPr="00507A85" w:rsidRDefault="00455BC3" w:rsidP="000F2108">
      <w:pPr>
        <w:numPr>
          <w:ilvl w:val="0"/>
          <w:numId w:val="3"/>
        </w:numPr>
        <w:spacing w:after="0" w:line="336" w:lineRule="auto"/>
        <w:ind w:left="0" w:firstLine="540"/>
        <w:jc w:val="both"/>
        <w:rPr>
          <w:rFonts w:eastAsia="Times New Roman" w:cs="Times New Roman"/>
          <w:szCs w:val="28"/>
          <w:lang w:val="vi-VN"/>
        </w:rPr>
      </w:pPr>
      <w:r w:rsidRPr="00507A85">
        <w:rPr>
          <w:rFonts w:eastAsia="Times New Roman" w:cs="Times New Roman"/>
          <w:szCs w:val="28"/>
          <w:lang w:val="vi-VN"/>
        </w:rPr>
        <w:t>Là những khoang tạo máu.</w:t>
      </w:r>
    </w:p>
    <w:p w14:paraId="619CDE87" w14:textId="77777777" w:rsidR="00455BC3" w:rsidRPr="00507A85" w:rsidRDefault="00455BC3" w:rsidP="000F2108">
      <w:pPr>
        <w:numPr>
          <w:ilvl w:val="0"/>
          <w:numId w:val="3"/>
        </w:numPr>
        <w:spacing w:after="0" w:line="336" w:lineRule="auto"/>
        <w:ind w:left="0" w:firstLine="540"/>
        <w:jc w:val="both"/>
        <w:rPr>
          <w:rFonts w:eastAsia="Times New Roman" w:cs="Times New Roman"/>
          <w:szCs w:val="28"/>
          <w:lang w:val="vi-VN"/>
        </w:rPr>
      </w:pPr>
      <w:r w:rsidRPr="00507A85">
        <w:rPr>
          <w:rFonts w:eastAsia="Times New Roman" w:cs="Times New Roman"/>
          <w:szCs w:val="28"/>
          <w:lang w:val="vi-VN"/>
        </w:rPr>
        <w:t>Chuyển hóa các chất khoáng.</w:t>
      </w:r>
    </w:p>
    <w:p w14:paraId="5A11CEF6" w14:textId="77777777" w:rsidR="00455BC3" w:rsidRPr="00507A85" w:rsidRDefault="00455BC3" w:rsidP="00455BC3">
      <w:pPr>
        <w:spacing w:after="0" w:line="360" w:lineRule="auto"/>
        <w:outlineLvl w:val="0"/>
        <w:rPr>
          <w:rFonts w:eastAsia="Times New Roman" w:cs="Times New Roman"/>
          <w:b/>
          <w:i/>
          <w:szCs w:val="28"/>
          <w:lang w:val="vi-VN"/>
        </w:rPr>
      </w:pPr>
      <w:bookmarkStart w:id="62" w:name="_1t3h5sf" w:colFirst="0" w:colLast="0"/>
      <w:bookmarkStart w:id="63" w:name="_Toc54344574"/>
      <w:bookmarkStart w:id="64" w:name="_Toc71532221"/>
      <w:bookmarkStart w:id="65" w:name="_Toc75965208"/>
      <w:bookmarkEnd w:id="62"/>
      <w:r w:rsidRPr="00507A85">
        <w:rPr>
          <w:rFonts w:eastAsia="Times New Roman" w:cs="Times New Roman"/>
          <w:b/>
          <w:i/>
          <w:szCs w:val="28"/>
          <w:lang w:val="vi-VN"/>
        </w:rPr>
        <w:t>1.1.3. Chuyển hóa của xương</w:t>
      </w:r>
      <w:bookmarkEnd w:id="63"/>
      <w:bookmarkEnd w:id="64"/>
      <w:bookmarkEnd w:id="65"/>
    </w:p>
    <w:p w14:paraId="783D9F1C"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Nhờ quá trình tái tạo xương mà mô xương liên tục được thay thế để duy trì khối lượng, hình dáng và sự toàn vẹn của xương. Tuy nhiên để quá trình tái tạo xương được hoàn thiện đòi hỏi phải có sự cân bằng giữa quá trình huỷ xương và tạo xương. </w:t>
      </w:r>
      <w:bookmarkStart w:id="66" w:name="_2s8eyo1" w:colFirst="0" w:colLast="0"/>
      <w:bookmarkEnd w:id="66"/>
      <w:r w:rsidRPr="00507A85">
        <w:rPr>
          <w:rFonts w:eastAsia="Times New Roman" w:cs="Times New Roman"/>
          <w:szCs w:val="28"/>
          <w:lang w:val="vi-VN"/>
        </w:rPr>
        <w:t xml:space="preserve">Những thông số sinh hóa phản ánh quá trình tái tạo </w:t>
      </w:r>
      <w:r w:rsidRPr="00507A85">
        <w:rPr>
          <w:rFonts w:eastAsia="Times New Roman" w:cs="Times New Roman"/>
          <w:spacing w:val="-2"/>
          <w:szCs w:val="28"/>
          <w:lang w:val="vi-VN"/>
        </w:rPr>
        <w:t xml:space="preserve">xương </w:t>
      </w:r>
      <w:r w:rsidRPr="00507A85">
        <w:rPr>
          <w:rFonts w:eastAsia="Times New Roman" w:cs="Times New Roman"/>
          <w:spacing w:val="-2"/>
          <w:szCs w:val="28"/>
          <w:lang w:val="vi-VN"/>
        </w:rPr>
        <w:lastRenderedPageBreak/>
        <w:t>gồm: Osteocalcin; Phosphatase kiềm của xương; Các tiền peptid có tận cùng - COOH (PICP) và các tiền peptid tận cùng - NH2 (PINP) của procollagen I. Những thông số phản ảnh quá trình huỷ xương gồm: Canxi niệu; Hydroxyprolin niệu; Hydroxylysin - glycoside (OL); Pyridinoline (PYD) và Desoxypyridinoline (DPD); Phosphatase acid kháng Tartrate; Liên kết cắt ngang C-telopeptid của collagen; Liên kết cắt ngang N-telopeptid của collagen.</w:t>
      </w:r>
    </w:p>
    <w:p w14:paraId="6F0DFD04" w14:textId="77777777" w:rsidR="00455BC3" w:rsidRPr="00507A85" w:rsidRDefault="00455BC3" w:rsidP="00455BC3">
      <w:pPr>
        <w:spacing w:after="0" w:line="360" w:lineRule="auto"/>
        <w:ind w:firstLine="709"/>
        <w:jc w:val="both"/>
        <w:rPr>
          <w:rFonts w:eastAsia="Times New Roman" w:cs="Times New Roman"/>
          <w:szCs w:val="28"/>
          <w:lang w:val="vi-VN"/>
        </w:rPr>
      </w:pPr>
      <w:bookmarkStart w:id="67" w:name="_17dp8vu" w:colFirst="0" w:colLast="0"/>
      <w:bookmarkEnd w:id="67"/>
      <w:r w:rsidRPr="00507A85">
        <w:rPr>
          <w:rFonts w:eastAsia="Times New Roman" w:cs="Times New Roman"/>
          <w:szCs w:val="28"/>
          <w:lang w:val="vi-VN"/>
        </w:rPr>
        <w:t xml:space="preserve">Các yếu tố tham gia điều hòa tái tạo xương gồm: </w:t>
      </w:r>
      <w:bookmarkStart w:id="68" w:name="_3rdcrjn" w:colFirst="0" w:colLast="0"/>
      <w:bookmarkEnd w:id="68"/>
      <w:r w:rsidRPr="00507A85">
        <w:rPr>
          <w:rFonts w:eastAsia="Times New Roman" w:cs="Times New Roman"/>
          <w:szCs w:val="28"/>
          <w:lang w:val="vi-VN"/>
        </w:rPr>
        <w:t>Các hormon (Parathyroid hormon, Calcitonin, Insulin, Growth hormon, 1,25 Dihydroxy Vitamin D3, Glucocorticoid, T3 và T4, Estrogen và Testosterol) và các yếu tố do tế bào xương tổng hợp (Yếu tố tăng trưởng giống Insulin I; Yếu tố tăng trưởng chuyển dạng; Yếu tố tăng trưởng nguyên bào xơ; Yếu tố tăng trưởng bắt nguồn từ tiểu cầu; Các yếu tố tăng trưởng được tổng hợp bằng các mô liên quan đến xương; Chất bắt nguồn từ tế bào máu, chất bắt nguồn từ sụn)</w:t>
      </w:r>
    </w:p>
    <w:p w14:paraId="06B0686F" w14:textId="77777777" w:rsidR="00455BC3" w:rsidRPr="00507A85" w:rsidRDefault="00455BC3" w:rsidP="00455BC3">
      <w:pPr>
        <w:spacing w:after="0" w:line="360" w:lineRule="auto"/>
        <w:outlineLvl w:val="0"/>
        <w:rPr>
          <w:rFonts w:eastAsia="Times New Roman" w:cs="Times New Roman"/>
          <w:b/>
          <w:i/>
          <w:szCs w:val="28"/>
          <w:lang w:val="vi-VN"/>
        </w:rPr>
      </w:pPr>
      <w:bookmarkStart w:id="69" w:name="_Toc54344575"/>
      <w:bookmarkStart w:id="70" w:name="_Toc71532222"/>
      <w:bookmarkStart w:id="71" w:name="_Toc75965209"/>
      <w:r w:rsidRPr="00507A85">
        <w:rPr>
          <w:rFonts w:eastAsia="Times New Roman" w:cs="Times New Roman"/>
          <w:b/>
          <w:i/>
          <w:szCs w:val="28"/>
          <w:lang w:val="vi-VN"/>
        </w:rPr>
        <w:t>1.1.4. Khối lượng xương và các yếu tố liên quan</w:t>
      </w:r>
      <w:bookmarkEnd w:id="69"/>
      <w:bookmarkEnd w:id="70"/>
      <w:bookmarkEnd w:id="71"/>
      <w:r w:rsidRPr="00507A85">
        <w:rPr>
          <w:rFonts w:eastAsia="Times New Roman" w:cs="Times New Roman"/>
          <w:b/>
          <w:i/>
          <w:szCs w:val="28"/>
          <w:lang w:val="vi-VN"/>
        </w:rPr>
        <w:t xml:space="preserve"> </w:t>
      </w:r>
    </w:p>
    <w:p w14:paraId="38A3260B" w14:textId="77777777" w:rsidR="00455BC3" w:rsidRPr="00507A85" w:rsidRDefault="00455BC3" w:rsidP="00455BC3">
      <w:pPr>
        <w:spacing w:after="0" w:line="348" w:lineRule="auto"/>
        <w:ind w:left="709"/>
        <w:contextualSpacing/>
        <w:jc w:val="both"/>
        <w:outlineLvl w:val="3"/>
        <w:rPr>
          <w:rFonts w:eastAsia="Times New Roman" w:cs="Times New Roman"/>
          <w:i/>
          <w:szCs w:val="28"/>
          <w:lang w:val="vi-VN"/>
        </w:rPr>
      </w:pPr>
      <w:bookmarkStart w:id="72" w:name="_lnxbz9" w:colFirst="0" w:colLast="0"/>
      <w:bookmarkEnd w:id="72"/>
      <w:r w:rsidRPr="00507A85">
        <w:rPr>
          <w:rFonts w:eastAsia="Times New Roman" w:cs="Times New Roman"/>
          <w:i/>
          <w:szCs w:val="28"/>
          <w:lang w:val="vi-VN"/>
        </w:rPr>
        <w:t xml:space="preserve">1.1.4.1. Khối lượng xương </w:t>
      </w:r>
    </w:p>
    <w:p w14:paraId="65F744EB" w14:textId="77777777" w:rsidR="00455BC3" w:rsidRPr="00507A85" w:rsidRDefault="00455BC3" w:rsidP="00455BC3">
      <w:pPr>
        <w:spacing w:after="0" w:line="348" w:lineRule="auto"/>
        <w:ind w:firstLine="567"/>
        <w:jc w:val="both"/>
        <w:rPr>
          <w:rFonts w:eastAsia="Times New Roman" w:cs="Times New Roman"/>
          <w:szCs w:val="28"/>
          <w:lang w:val="vi-VN"/>
        </w:rPr>
      </w:pPr>
      <w:r w:rsidRPr="00507A85">
        <w:rPr>
          <w:rFonts w:eastAsia="Times New Roman" w:cs="Times New Roman"/>
          <w:szCs w:val="28"/>
          <w:lang w:val="vi-VN"/>
        </w:rPr>
        <w:t xml:space="preserve">Khối lượng xương là khối lượng chất khoáng trong xương, một thành tố quan trọng có ảnh hưởng đến lực và sức bền của xương. </w:t>
      </w:r>
    </w:p>
    <w:p w14:paraId="5A1BCBCD" w14:textId="77777777" w:rsidR="00455BC3" w:rsidRPr="00507A85" w:rsidRDefault="00455BC3" w:rsidP="00455BC3">
      <w:pPr>
        <w:spacing w:after="0" w:line="360" w:lineRule="auto"/>
        <w:ind w:firstLine="567"/>
        <w:contextualSpacing/>
        <w:jc w:val="both"/>
        <w:outlineLvl w:val="1"/>
        <w:rPr>
          <w:rFonts w:eastAsia="Times New Roman" w:cs="Times New Roman"/>
          <w:bCs/>
          <w:color w:val="000000"/>
          <w:szCs w:val="28"/>
          <w:lang w:val="vi-VN"/>
        </w:rPr>
      </w:pPr>
      <w:bookmarkStart w:id="73" w:name="_Toc71532078"/>
      <w:bookmarkStart w:id="74" w:name="_Toc71532223"/>
      <w:bookmarkStart w:id="75" w:name="_Toc71534928"/>
      <w:bookmarkStart w:id="76" w:name="_Toc71535339"/>
      <w:bookmarkStart w:id="77" w:name="_Toc71890992"/>
      <w:bookmarkStart w:id="78" w:name="_Toc71895769"/>
      <w:bookmarkStart w:id="79" w:name="_Toc72129333"/>
      <w:bookmarkStart w:id="80" w:name="_Toc72143124"/>
      <w:bookmarkStart w:id="81" w:name="_Toc75965210"/>
      <w:r w:rsidRPr="00507A85">
        <w:rPr>
          <w:rFonts w:eastAsia="Times New Roman" w:cs="Times New Roman"/>
          <w:bCs/>
          <w:color w:val="000000"/>
          <w:szCs w:val="28"/>
          <w:lang w:val="vi-VN"/>
        </w:rPr>
        <w:t xml:space="preserve">Khối lượng xương đỉnh (Peak Bone Mass - PBM) là khối lượng xương đạt được tại thời điểm trưởng thành của khung xương. Thường tốc độ hình thành xương cao ở xung quanh tuổi dậy thì, đạt độ đỉnh ở tuổi 30 </w:t>
      </w:r>
      <w:r w:rsidRPr="00507A85">
        <w:rPr>
          <w:rFonts w:eastAsia="Times New Roman" w:cs="Times New Roman"/>
          <w:bCs/>
          <w:color w:val="000000"/>
          <w:szCs w:val="28"/>
          <w:lang w:val="vi-VN"/>
        </w:rPr>
        <w:fldChar w:fldCharType="begin"/>
      </w:r>
      <w:r w:rsidR="00C47825" w:rsidRPr="00507A85">
        <w:rPr>
          <w:rFonts w:eastAsia="Times New Roman" w:cs="Times New Roman"/>
          <w:bCs/>
          <w:color w:val="000000"/>
          <w:szCs w:val="28"/>
          <w:lang w:val="vi-VN"/>
        </w:rPr>
        <w:instrText xml:space="preserve"> ADDIN EN.CITE &lt;EndNote&gt;&lt;Cite&gt;&lt;Author&gt;Schepper&lt;/Author&gt;&lt;Year&gt;2019&lt;/Year&gt;&lt;RecNum&gt;19&lt;/RecNum&gt;&lt;DisplayText&gt;[20]&lt;/DisplayText&gt;&lt;record&gt;&lt;rec-number&gt;19&lt;/rec-number&gt;&lt;foreign-keys&gt;&lt;key app="EN" db-id="x9tstxzzw59xdsewd5y5tx9pa5zezrt99z9z" timestamp="0"&gt;19&lt;/key&gt;&lt;/foreign-keys&gt;&lt;ref-type name="Journal Article"&gt;17&lt;/ref-type&gt;&lt;contributors&gt;&lt;authors&gt;&lt;author&gt;Jean De Schepper&lt;/author&gt;&lt;/authors&gt;&lt;/contributors&gt;&lt;titles&gt;&lt;title&gt;Bone Development During Childhood and Adolescence: Peak Bone Mass&lt;/title&gt;&lt;secondary-title&gt;Encyclopedia of Endocrine Diseases &lt;/secondary-title&gt;&lt;/titles&gt;&lt;volume&gt;(Second Edition)&lt;/volume&gt;&lt;dates&gt;&lt;year&gt;2019&lt;/year&gt;&lt;/dates&gt;&lt;urls&gt;&lt;/urls&gt;&lt;/record&gt;&lt;/Cite&gt;&lt;/EndNote&gt;</w:instrText>
      </w:r>
      <w:r w:rsidRPr="00507A85">
        <w:rPr>
          <w:rFonts w:eastAsia="Times New Roman" w:cs="Times New Roman"/>
          <w:bCs/>
          <w:color w:val="000000"/>
          <w:szCs w:val="28"/>
          <w:lang w:val="vi-VN"/>
        </w:rPr>
        <w:fldChar w:fldCharType="separate"/>
      </w:r>
      <w:r w:rsidR="00C47825" w:rsidRPr="00507A85">
        <w:rPr>
          <w:rFonts w:eastAsia="Times New Roman" w:cs="Times New Roman"/>
          <w:bCs/>
          <w:noProof/>
          <w:color w:val="000000"/>
          <w:szCs w:val="28"/>
          <w:lang w:val="vi-VN"/>
        </w:rPr>
        <w:t>[20]</w:t>
      </w:r>
      <w:r w:rsidRPr="00507A85">
        <w:rPr>
          <w:rFonts w:eastAsia="Times New Roman" w:cs="Times New Roman"/>
          <w:bCs/>
          <w:color w:val="000000"/>
          <w:szCs w:val="28"/>
          <w:lang w:val="vi-VN"/>
        </w:rPr>
        <w:fldChar w:fldCharType="end"/>
      </w:r>
      <w:r w:rsidRPr="00507A85">
        <w:rPr>
          <w:rFonts w:eastAsia="Times New Roman" w:cs="Times New Roman"/>
          <w:bCs/>
          <w:color w:val="000000"/>
          <w:szCs w:val="28"/>
          <w:lang w:val="vi-VN"/>
        </w:rPr>
        <w:t xml:space="preserve">. Tuy nhiên thời điểm đạt được PBM thì khác nhau giữa nam và nữ và giữa các chủng tộc. Nữ đạt PBM sớm hơn so với nam từ 3-5 năm </w:t>
      </w:r>
      <w:r w:rsidRPr="00507A85">
        <w:rPr>
          <w:rFonts w:eastAsia="Times New Roman" w:cs="Times New Roman"/>
          <w:bCs/>
          <w:color w:val="000000"/>
          <w:szCs w:val="28"/>
          <w:lang w:val="vi-VN"/>
        </w:rPr>
        <w:fldChar w:fldCharType="begin"/>
      </w:r>
      <w:r w:rsidR="00C47825" w:rsidRPr="00507A85">
        <w:rPr>
          <w:rFonts w:eastAsia="Times New Roman" w:cs="Times New Roman"/>
          <w:bCs/>
          <w:color w:val="000000"/>
          <w:szCs w:val="28"/>
          <w:lang w:val="vi-VN"/>
        </w:rPr>
        <w:instrText xml:space="preserve"> ADDIN EN.CITE &lt;EndNote&gt;&lt;Cite&gt;&lt;Author&gt;Bonjour&lt;/Author&gt;&lt;Year&gt;1994&lt;/Year&gt;&lt;RecNum&gt;20&lt;/RecNum&gt;&lt;DisplayText&gt;[21]&lt;/DisplayText&gt;&lt;record&gt;&lt;rec-number&gt;20&lt;/rec-number&gt;&lt;foreign-keys&gt;&lt;key app="EN" db-id="x9tstxzzw59xdsewd5y5tx9pa5zezrt99z9z" timestamp="0"&gt;20&lt;/key&gt;&lt;/foreign-keys&gt;&lt;ref-type name="Journal Article"&gt;17&lt;/ref-type&gt;&lt;contributors&gt;&lt;authors&gt;&lt;author&gt;Bonjour, J. P.&lt;/author&gt;&lt;author&gt;Theintz, G.&lt;/author&gt;&lt;author&gt;Law, F.&lt;/author&gt;&lt;author&gt;Slosman, D.&lt;/author&gt;&lt;author&gt;Rizzoli, R.&lt;/author&gt;&lt;/authors&gt;&lt;/contributors&gt;&lt;auth-address&gt;World Health Organization Collaborating Center for Osteoporosis and Bone Disease, Department of Medicine, University Hospital, Geneva, Switzerland.&lt;/auth-address&gt;&lt;titles&gt;&lt;title&gt;Peak bone mass&lt;/title&gt;&lt;secondary-title&gt;Osteoporos Int&lt;/secondary-title&gt;&lt;alt-title&gt;Osteoporosis international : a journal established as result of cooperation between the European Foundation for Osteoporosis and the National Osteoporosis Foundation of the USA&lt;/alt-title&gt;&lt;/titles&gt;&lt;pages&gt;7-13&lt;/pages&gt;&lt;volume&gt;4 Suppl 1&lt;/volume&gt;&lt;edition&gt;1994/01/01&lt;/edition&gt;&lt;keywords&gt;&lt;keyword&gt;Aging/physiology&lt;/keyword&gt;&lt;keyword&gt;Bone Density/*physiology&lt;/keyword&gt;&lt;keyword&gt;Bone Development/*physiology&lt;/keyword&gt;&lt;keyword&gt;Bone Matrix/physiology&lt;/keyword&gt;&lt;keyword&gt;Female&lt;/keyword&gt;&lt;keyword&gt;Humans&lt;/keyword&gt;&lt;keyword&gt;Male&lt;/keyword&gt;&lt;keyword&gt;Nutritional Physiological Phenomena&lt;/keyword&gt;&lt;keyword&gt;Puberty&lt;/keyword&gt;&lt;keyword&gt;Sex Factors&lt;/keyword&gt;&lt;/keywords&gt;&lt;dates&gt;&lt;year&gt;1994&lt;/year&gt;&lt;/dates&gt;&lt;isbn&gt;0937-941X (Print)&amp;#xD;0937-941x&lt;/isbn&gt;&lt;accession-num&gt;8081064&lt;/accession-num&gt;&lt;urls&gt;&lt;/urls&gt;&lt;electronic-resource-num&gt;10.1007/bf01623429&lt;/electronic-resource-num&gt;&lt;remote-database-provider&gt;NLM&lt;/remote-database-provider&gt;&lt;language&gt;eng&lt;/language&gt;&lt;/record&gt;&lt;/Cite&gt;&lt;/EndNote&gt;</w:instrText>
      </w:r>
      <w:r w:rsidRPr="00507A85">
        <w:rPr>
          <w:rFonts w:eastAsia="Times New Roman" w:cs="Times New Roman"/>
          <w:bCs/>
          <w:color w:val="000000"/>
          <w:szCs w:val="28"/>
          <w:lang w:val="vi-VN"/>
        </w:rPr>
        <w:fldChar w:fldCharType="separate"/>
      </w:r>
      <w:r w:rsidR="00C47825" w:rsidRPr="00507A85">
        <w:rPr>
          <w:rFonts w:eastAsia="Times New Roman" w:cs="Times New Roman"/>
          <w:bCs/>
          <w:noProof/>
          <w:color w:val="000000"/>
          <w:szCs w:val="28"/>
          <w:lang w:val="vi-VN"/>
        </w:rPr>
        <w:t>[21]</w:t>
      </w:r>
      <w:r w:rsidRPr="00507A85">
        <w:rPr>
          <w:rFonts w:eastAsia="Times New Roman" w:cs="Times New Roman"/>
          <w:bCs/>
          <w:color w:val="000000"/>
          <w:szCs w:val="28"/>
          <w:lang w:val="vi-VN"/>
        </w:rPr>
        <w:fldChar w:fldCharType="end"/>
      </w:r>
      <w:r w:rsidRPr="00507A85">
        <w:rPr>
          <w:rFonts w:eastAsia="Times New Roman" w:cs="Times New Roman"/>
          <w:bCs/>
          <w:color w:val="000000"/>
          <w:szCs w:val="28"/>
          <w:lang w:val="vi-VN"/>
        </w:rPr>
        <w:t>.</w:t>
      </w:r>
      <w:r w:rsidRPr="00A177F2">
        <w:rPr>
          <w:rFonts w:eastAsia="Times New Roman" w:cs="Times New Roman"/>
          <w:bCs/>
          <w:color w:val="000000"/>
          <w:szCs w:val="28"/>
          <w:lang w:val="vi-VN"/>
        </w:rPr>
        <w:t xml:space="preserve"> </w:t>
      </w:r>
      <w:r w:rsidRPr="00507A85">
        <w:rPr>
          <w:rFonts w:eastAsia="Times New Roman" w:cs="Times New Roman"/>
          <w:bCs/>
          <w:color w:val="000000"/>
          <w:szCs w:val="28"/>
          <w:lang w:val="vi-VN"/>
        </w:rPr>
        <w:t xml:space="preserve">Nữ da trắng có bộ xương nhẹ nhất, nam da đen có bộ xương nặng nhất </w:t>
      </w:r>
      <w:r w:rsidRPr="00507A85">
        <w:rPr>
          <w:rFonts w:eastAsia="Times New Roman" w:cs="Times New Roman"/>
          <w:bCs/>
          <w:color w:val="000000"/>
          <w:szCs w:val="28"/>
          <w:lang w:val="vi-VN"/>
        </w:rPr>
        <w:fldChar w:fldCharType="begin"/>
      </w:r>
      <w:r w:rsidR="00C47825" w:rsidRPr="00507A85">
        <w:rPr>
          <w:rFonts w:eastAsia="Times New Roman" w:cs="Times New Roman"/>
          <w:bCs/>
          <w:color w:val="000000"/>
          <w:szCs w:val="28"/>
          <w:lang w:val="vi-VN"/>
        </w:rPr>
        <w:instrText xml:space="preserve"> ADDIN EN.CITE &lt;EndNote&gt;&lt;Cite&gt;&lt;Author&gt;Ettinger&lt;/Author&gt;&lt;Year&gt;1997&lt;/Year&gt;&lt;RecNum&gt;21&lt;/RecNum&gt;&lt;DisplayText&gt;[22]&lt;/DisplayText&gt;&lt;record&gt;&lt;rec-number&gt;21&lt;/rec-number&gt;&lt;foreign-keys&gt;&lt;key app="EN" db-id="x9tstxzzw59xdsewd5y5tx9pa5zezrt99z9z" timestamp="0"&gt;21&lt;/key&gt;&lt;/foreign-keys&gt;&lt;ref-type name="Journal Article"&gt;17&lt;/ref-type&gt;&lt;contributors&gt;&lt;authors&gt;&lt;author&gt;Ettinger, B.&lt;/author&gt;&lt;author&gt;Sidney, S.&lt;/author&gt;&lt;author&gt;Cummings, S. R.&lt;/author&gt;&lt;author&gt;Libanati, C.&lt;/author&gt;&lt;author&gt;Bikle, D. D.&lt;/author&gt;&lt;author&gt;Tekawa, I. S.&lt;/author&gt;&lt;author&gt;Tolan, K.&lt;/author&gt;&lt;author&gt;Steiger, P.&lt;/author&gt;&lt;/authors&gt;&lt;/contributors&gt;&lt;auth-address&gt;Division of Research, Kaiser Permanente Medical Care Program, Oakland 94611, USA.&lt;/auth-address&gt;&lt;titles&gt;&lt;title&gt;Racial differences in bone density between young adult black and white subjects persist after adjustment for anthropometric, lifestyle, and biochemical differences&lt;/title&gt;&lt;secondary-title&gt;J Clin Endocrinol Metab&lt;/secondary-title&gt;&lt;alt-title&gt;The Journal of clinical endocrinology and metabolism&lt;/alt-title&gt;&lt;/titles&gt;&lt;pages&gt;429-34&lt;/pages&gt;&lt;volume&gt;82&lt;/volume&gt;&lt;number&gt;2&lt;/number&gt;&lt;edition&gt;1997/02/01&lt;/edition&gt;&lt;keywords&gt;&lt;keyword&gt;Adult&lt;/keyword&gt;&lt;keyword&gt;*African Continental Ancestry Group&lt;/keyword&gt;&lt;keyword&gt;*Anthropometry&lt;/keyword&gt;&lt;keyword&gt;*Bone Density&lt;/keyword&gt;&lt;keyword&gt;Bone and Bones/*metabolism&lt;/keyword&gt;&lt;keyword&gt;*European Continental Ancestry Group&lt;/keyword&gt;&lt;keyword&gt;Female&lt;/keyword&gt;&lt;keyword&gt;Humans&lt;/keyword&gt;&lt;keyword&gt;*Life Style&lt;/keyword&gt;&lt;keyword&gt;Male&lt;/keyword&gt;&lt;keyword&gt;Sex Characteristics&lt;/keyword&gt;&lt;/keywords&gt;&lt;dates&gt;&lt;year&gt;1997&lt;/year&gt;&lt;pub-dates&gt;&lt;date&gt;Feb&lt;/date&gt;&lt;/pub-dates&gt;&lt;/dates&gt;&lt;isbn&gt;0021-972X (Print)&amp;#xD;0021-972x&lt;/isbn&gt;&lt;accession-num&gt;9024231&lt;/accession-num&gt;&lt;urls&gt;&lt;/urls&gt;&lt;electronic-resource-num&gt;10.1210/jcem.82.2.3732&lt;/electronic-resource-num&gt;&lt;remote-database-provider&gt;NLM&lt;/remote-database-provider&gt;&lt;language&gt;eng&lt;/language&gt;&lt;/record&gt;&lt;/Cite&gt;&lt;/EndNote&gt;</w:instrText>
      </w:r>
      <w:r w:rsidRPr="00507A85">
        <w:rPr>
          <w:rFonts w:eastAsia="Times New Roman" w:cs="Times New Roman"/>
          <w:bCs/>
          <w:color w:val="000000"/>
          <w:szCs w:val="28"/>
          <w:lang w:val="vi-VN"/>
        </w:rPr>
        <w:fldChar w:fldCharType="separate"/>
      </w:r>
      <w:r w:rsidR="00C47825" w:rsidRPr="00507A85">
        <w:rPr>
          <w:rFonts w:eastAsia="Times New Roman" w:cs="Times New Roman"/>
          <w:bCs/>
          <w:noProof/>
          <w:color w:val="000000"/>
          <w:szCs w:val="28"/>
          <w:lang w:val="vi-VN"/>
        </w:rPr>
        <w:t>[22]</w:t>
      </w:r>
      <w:r w:rsidRPr="00507A85">
        <w:rPr>
          <w:rFonts w:eastAsia="Times New Roman" w:cs="Times New Roman"/>
          <w:bCs/>
          <w:color w:val="000000"/>
          <w:szCs w:val="28"/>
          <w:lang w:val="vi-VN"/>
        </w:rPr>
        <w:fldChar w:fldCharType="end"/>
      </w:r>
      <w:r w:rsidRPr="00507A85">
        <w:rPr>
          <w:rFonts w:eastAsia="Times New Roman" w:cs="Times New Roman"/>
          <w:bCs/>
          <w:color w:val="000000"/>
          <w:szCs w:val="28"/>
          <w:lang w:val="vi-VN"/>
        </w:rPr>
        <w:t>. Khối lượng đỉnh càng cao thì nguy cơ loãng xương sau này sẽ càng thấp.</w:t>
      </w:r>
      <w:bookmarkEnd w:id="73"/>
      <w:bookmarkEnd w:id="74"/>
      <w:bookmarkEnd w:id="75"/>
      <w:bookmarkEnd w:id="76"/>
      <w:bookmarkEnd w:id="77"/>
      <w:bookmarkEnd w:id="78"/>
      <w:bookmarkEnd w:id="79"/>
      <w:bookmarkEnd w:id="80"/>
      <w:bookmarkEnd w:id="81"/>
    </w:p>
    <w:p w14:paraId="77666EE8" w14:textId="77777777" w:rsidR="00455BC3" w:rsidRPr="00507A85" w:rsidRDefault="00455BC3" w:rsidP="00455BC3">
      <w:pPr>
        <w:spacing w:after="0" w:line="336" w:lineRule="auto"/>
        <w:ind w:left="709"/>
        <w:contextualSpacing/>
        <w:jc w:val="both"/>
        <w:outlineLvl w:val="3"/>
        <w:rPr>
          <w:rFonts w:eastAsia="Times New Roman" w:cs="Times New Roman"/>
          <w:i/>
          <w:szCs w:val="28"/>
          <w:lang w:val="vi-VN"/>
        </w:rPr>
      </w:pPr>
      <w:bookmarkStart w:id="82" w:name="_35nkun2" w:colFirst="0" w:colLast="0"/>
      <w:bookmarkStart w:id="83" w:name="_GoBack"/>
      <w:bookmarkEnd w:id="82"/>
      <w:bookmarkEnd w:id="83"/>
      <w:r w:rsidRPr="00507A85">
        <w:rPr>
          <w:rFonts w:eastAsia="Times New Roman" w:cs="Times New Roman"/>
          <w:i/>
          <w:szCs w:val="28"/>
          <w:lang w:val="vi-VN"/>
        </w:rPr>
        <w:t xml:space="preserve">1.1.4.2. Các yếu tố liên quan tới khối lượng xương </w:t>
      </w:r>
    </w:p>
    <w:p w14:paraId="2FB9A8A7" w14:textId="77777777" w:rsidR="00455BC3" w:rsidRPr="00507A85" w:rsidRDefault="00455BC3" w:rsidP="00455BC3">
      <w:pPr>
        <w:spacing w:after="0" w:line="336" w:lineRule="auto"/>
        <w:ind w:left="709"/>
        <w:jc w:val="both"/>
        <w:rPr>
          <w:rFonts w:eastAsia="Times New Roman" w:cs="Times New Roman"/>
          <w:i/>
          <w:szCs w:val="28"/>
          <w:lang w:val="vi-VN"/>
        </w:rPr>
      </w:pPr>
      <w:r w:rsidRPr="00507A85">
        <w:rPr>
          <w:rFonts w:eastAsia="Times New Roman" w:cs="Times New Roman"/>
          <w:i/>
          <w:szCs w:val="28"/>
          <w:lang w:val="vi-VN"/>
        </w:rPr>
        <w:t>Liên quan giữa khối nạc, khối mỡ và mật độ xương</w:t>
      </w:r>
    </w:p>
    <w:p w14:paraId="0087D794" w14:textId="77777777" w:rsidR="00455BC3" w:rsidRPr="00A177F2"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Các nghiên cứu thực hiện ở cả trẻ em và người lớn xác định trọng lượng cơ thể là yếu tố dự báo chính đến khối lượng xương ở các bộ phận (thắt lưng, </w:t>
      </w:r>
      <w:r w:rsidRPr="00507A85">
        <w:rPr>
          <w:rFonts w:eastAsia="Times New Roman" w:cs="Times New Roman"/>
          <w:szCs w:val="28"/>
          <w:lang w:val="vi-VN"/>
        </w:rPr>
        <w:lastRenderedPageBreak/>
        <w:t xml:space="preserve">hông) và toàn bộ cơ thể. Trọng lượng cơ thể chủ yếu được tạo thành từ hai thành phần là khối nạc và khối mỡ. Đánh giá vai trò của khối nạc, khối mỡ trên xương đã được nhiều tác giả quan tâm, tuy nhiên, kết quả của các nghiên cứu đến nay vẫn còn chưa thống nhất. Trong khi một số nghiên cứu cho rằng khối nạc (không bao gồm khối mỡ) có liên quan đến mật độ khoáng xương (Bone Mineral Density - BMD), một số nghiên cứu khác lại chỉ ra rằng chỉ khối mỡ (không bao gồm khối nạc) đóng vai trò quan trọng đến BMD. Điều này có thể được lý giải bởi sự khác nhau trong các thiết kết nghiên cứu (cắt ngang, tiến cứu) hoặc các test thống kê sử dụng. Các yếu tố khác như tình trạng nội tiết của đối tượng, sử dụng liệu pháp thay thế hormone cũng có thể góp phần vào sự khác nhau của các kết quả nghiên cứu </w:t>
      </w:r>
      <w:r w:rsidRPr="00507A85">
        <w:rPr>
          <w:rFonts w:eastAsia="Times New Roman" w:cs="Times New Roman"/>
          <w:szCs w:val="28"/>
          <w:lang w:val="vi-VN"/>
        </w:rPr>
        <w:fldChar w:fldCharType="begin">
          <w:fldData xml:space="preserve">PEVuZE5vdGU+PENpdGU+PEF1dGhvcj5DYXNhbGU8L0F1dGhvcj48WWVhcj4yMDE2PC9ZZWFyPjxS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</w:fldData>
        </w:fldChar>
      </w:r>
      <w:r w:rsidR="00C47825" w:rsidRPr="00507A85">
        <w:rPr>
          <w:rFonts w:eastAsia="Times New Roman" w:cs="Times New Roman"/>
          <w:szCs w:val="28"/>
          <w:lang w:val="vi-VN"/>
        </w:rPr>
        <w:instrText xml:space="preserve"> ADDIN EN.CITE </w:instrText>
      </w:r>
      <w:r w:rsidR="00C47825" w:rsidRPr="00507A85">
        <w:rPr>
          <w:rFonts w:eastAsia="Times New Roman" w:cs="Times New Roman"/>
          <w:szCs w:val="28"/>
          <w:lang w:val="vi-VN"/>
        </w:rPr>
        <w:fldChar w:fldCharType="begin">
          <w:fldData xml:space="preserve">PEVuZE5vdGU+PENpdGU+PEF1dGhvcj5DYXNhbGU8L0F1dGhvcj48WWVhcj4yMDE2PC9ZZWFyPjxS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</w:fldData>
        </w:fldChar>
      </w:r>
      <w:r w:rsidR="00C47825" w:rsidRPr="00507A85">
        <w:rPr>
          <w:rFonts w:eastAsia="Times New Roman" w:cs="Times New Roman"/>
          <w:szCs w:val="28"/>
          <w:lang w:val="vi-VN"/>
        </w:rPr>
        <w:instrText xml:space="preserve"> ADDIN EN.CITE.DATA </w:instrText>
      </w:r>
      <w:r w:rsidR="00C47825" w:rsidRPr="00507A85">
        <w:rPr>
          <w:rFonts w:eastAsia="Times New Roman" w:cs="Times New Roman"/>
          <w:szCs w:val="28"/>
          <w:lang w:val="vi-VN"/>
        </w:rPr>
      </w:r>
      <w:r w:rsidR="00C4782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C47825" w:rsidRPr="00507A85">
        <w:rPr>
          <w:rFonts w:eastAsia="Times New Roman" w:cs="Times New Roman"/>
          <w:noProof/>
          <w:szCs w:val="28"/>
          <w:lang w:val="vi-VN"/>
        </w:rPr>
        <w:t>[23]</w:t>
      </w:r>
      <w:r w:rsidRPr="00507A85">
        <w:rPr>
          <w:rFonts w:eastAsia="Times New Roman" w:cs="Times New Roman"/>
          <w:szCs w:val="28"/>
          <w:lang w:val="vi-VN"/>
        </w:rPr>
        <w:fldChar w:fldCharType="end"/>
      </w:r>
      <w:r w:rsidR="00F720B3" w:rsidRPr="00A177F2">
        <w:rPr>
          <w:rFonts w:eastAsia="Times New Roman" w:cs="Times New Roman"/>
          <w:szCs w:val="28"/>
          <w:lang w:val="vi-VN"/>
        </w:rPr>
        <w:t>.</w:t>
      </w:r>
    </w:p>
    <w:p w14:paraId="7665F220"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Một số nghiên cứu cắt ngang đã chứng minh rằng trọng lượng cơ thể có thể là một yếu tố dự báo quan trọng của mật độ khoáng xương ở người cao tuổi hơn là ở nhóm tuổi trung niên. Phụ nữ ở độ tuổi mãn kinh có cân nặng cao hơn ít nhất 10% trọng lượng cơ thể lý tưởng có BMD lớn hơn đáng kể ở cột sống, hông và bán kính lớn hơn so với phụ nữ có trọng lượng cơ thể bình thường </w:t>
      </w:r>
      <w:r w:rsidRPr="00507A85">
        <w:rPr>
          <w:rFonts w:eastAsia="Times New Roman" w:cs="Times New Roman"/>
          <w:szCs w:val="28"/>
          <w:lang w:val="vi-VN"/>
        </w:rPr>
        <w:fldChar w:fldCharType="begin">
          <w:fldData xml:space="preserve">PEVuZE5vdGU+PENpdGU+PEF1dGhvcj5DaGVuPC9BdXRob3I+PFllYXI+MjAxNTwvWWVhcj48UmVj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=
</w:fldData>
        </w:fldChar>
      </w:r>
      <w:r w:rsidR="00C47825" w:rsidRPr="00507A85">
        <w:rPr>
          <w:rFonts w:eastAsia="Times New Roman" w:cs="Times New Roman"/>
          <w:szCs w:val="28"/>
          <w:lang w:val="vi-VN"/>
        </w:rPr>
        <w:instrText xml:space="preserve"> ADDIN EN.CITE </w:instrText>
      </w:r>
      <w:r w:rsidR="00C47825" w:rsidRPr="00507A85">
        <w:rPr>
          <w:rFonts w:eastAsia="Times New Roman" w:cs="Times New Roman"/>
          <w:szCs w:val="28"/>
          <w:lang w:val="vi-VN"/>
        </w:rPr>
        <w:fldChar w:fldCharType="begin">
          <w:fldData xml:space="preserve">PEVuZE5vdGU+PENpdGU+PEF1dGhvcj5DaGVuPC9BdXRob3I+PFllYXI+MjAxNTwvWWVhcj48UmVj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=
</w:fldData>
        </w:fldChar>
      </w:r>
      <w:r w:rsidR="00C47825" w:rsidRPr="00507A85">
        <w:rPr>
          <w:rFonts w:eastAsia="Times New Roman" w:cs="Times New Roman"/>
          <w:szCs w:val="28"/>
          <w:lang w:val="vi-VN"/>
        </w:rPr>
        <w:instrText xml:space="preserve"> ADDIN EN.CITE.DATA </w:instrText>
      </w:r>
      <w:r w:rsidR="00C47825" w:rsidRPr="00507A85">
        <w:rPr>
          <w:rFonts w:eastAsia="Times New Roman" w:cs="Times New Roman"/>
          <w:szCs w:val="28"/>
          <w:lang w:val="vi-VN"/>
        </w:rPr>
      </w:r>
      <w:r w:rsidR="00C4782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C47825" w:rsidRPr="00507A85">
        <w:rPr>
          <w:rFonts w:eastAsia="Times New Roman" w:cs="Times New Roman"/>
          <w:noProof/>
          <w:szCs w:val="28"/>
          <w:lang w:val="vi-VN"/>
        </w:rPr>
        <w:t>[24]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&lt;EndNote&gt;&lt;Cite&gt;&lt;Author&gt;Namwongprom&lt;/Author&gt;&lt;Year&gt;2013&lt;/Year&gt;&lt;RecNum&gt;28&lt;/RecNum&gt;&lt;DisplayText&gt;[25]&lt;/DisplayText&gt;&lt;record&gt;&lt;rec-number&gt;28&lt;/rec-number&gt;&lt;foreign-keys&gt;&lt;key app="EN" db-id="x9tstxzzw59xdsewd5y5tx9pa5zezrt99z9z" timestamp="0"&gt;28&lt;/key&gt;&lt;/foreign-keys&gt;&lt;ref-type name="Journal Article"&gt;17&lt;/ref-type&gt;&lt;contributors&gt;&lt;authors&gt;&lt;author&gt;Namwongprom, S.&lt;/author&gt;&lt;author&gt;Rojanasthien, S.&lt;/author&gt;&lt;author&gt;Mangklabruks, A.&lt;/author&gt;&lt;author&gt;Soontrapa, S.&lt;/author&gt;&lt;author&gt;Wongboontan, C.&lt;/author&gt;&lt;author&gt;Ongphiphadhanakul, B.&lt;/author&gt;&lt;/authors&gt;&lt;/contributors&gt;&lt;auth-address&gt;Clinical Epidemiology Program and Department of Radiology, Faculty of Medicine, Chiang Mai University, Chiang Mai.&lt;/auth-address&gt;&lt;titles&gt;&lt;title&gt;Effect of fat mass and lean mass on bone mineral density in postmenopausal and perimenopausal Thai women&lt;/title&gt;&lt;secondary-title&gt;Int J Womens Health&lt;/secondary-title&gt;&lt;alt-title&gt;International journal of women&amp;apos;s health&lt;/alt-title&gt;&lt;/titles&gt;&lt;pages&gt;87-92&lt;/pages&gt;&lt;volume&gt;5&lt;/volume&gt;&lt;edition&gt;2013/03/08&lt;/edition&gt;&lt;keywords&gt;&lt;keyword&gt;bone mineral density&lt;/keyword&gt;&lt;keyword&gt;fat mass&lt;/keyword&gt;&lt;keyword&gt;lean mass&lt;/keyword&gt;&lt;/keywords&gt;&lt;dates&gt;&lt;year&gt;2013&lt;/year&gt;&lt;/dates&gt;&lt;isbn&gt;1179-1411 (Print)&amp;#xD;1179-1411&lt;/isbn&gt;&lt;accession-num&gt;23467695&lt;/accession-num&gt;&lt;urls&gt;&lt;/urls&gt;&lt;custom2&gt;PMC3589079&lt;/custom2&gt;&lt;electronic-resource-num&gt;10.2147/ijwh.s41884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[25]</w:t>
      </w:r>
      <w:r w:rsidRPr="00507A85">
        <w:rPr>
          <w:rFonts w:eastAsia="Times New Roman" w:cs="Times New Roman"/>
          <w:szCs w:val="28"/>
          <w:lang w:val="vi-VN"/>
        </w:rPr>
        <w:fldChar w:fldCharType="end"/>
      </w:r>
    </w:p>
    <w:p w14:paraId="400699A8"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Hiện tượng giảm cân có liên quan đến sự suy giảm mật độ xương, mặc dù vẫn còn nhiều mâu thuẫn tồn tại giữa các nghiên cứu </w:t>
      </w:r>
      <w:r w:rsidRPr="00507A85">
        <w:rPr>
          <w:rFonts w:eastAsia="Times New Roman" w:cs="Times New Roman"/>
          <w:szCs w:val="28"/>
          <w:lang w:val="vi-VN"/>
        </w:rPr>
        <w:fldChar w:fldCharType="begin">
          <w:fldData xml:space="preserve">PEVuZE5vdGU+PENpdGU+PEF1dGhvcj5IaW50b248L0F1dGhvcj48WWVhcj4yMDEyPC9ZZWFyPjxS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PEVuZE5vdGU+PENpdGU+PEF1dGhvcj5IaW50b248L0F1dGhvcj48WWVhcj4yMDEyPC9ZZWFyPjxS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[26]</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&lt;EndNote&gt;&lt;Cite&gt;&lt;Author&gt;Uusi-Rasi&lt;/Author&gt;&lt;Year&gt;2009&lt;/Year&gt;&lt;RecNum&gt;33&lt;/RecNum&gt;&lt;DisplayText&gt;[27]&lt;/DisplayText&gt;&lt;record&gt;&lt;rec-number&gt;33&lt;/rec-number&gt;&lt;foreign-keys&gt;&lt;key app="EN" db-id="x9tstxzzw59xdsewd5y5tx9pa5zezrt99z9z" timestamp="0"&gt;33&lt;/key&gt;&lt;/foreign-keys&gt;&lt;ref-type name="Journal Article"&gt;17&lt;/ref-type&gt;&lt;contributors&gt;&lt;authors&gt;&lt;author&gt;Uusi-Rasi, K.&lt;/author&gt;&lt;author&gt;Sievanen, H.&lt;/author&gt;&lt;author&gt;Kannus, P.&lt;/author&gt;&lt;author&gt;Pasanen, M.&lt;/author&gt;&lt;author&gt;Kukkonen-Harjula, K.&lt;/author&gt;&lt;author&gt;Fogelholm, M.&lt;/author&gt;&lt;/authors&gt;&lt;/contributors&gt;&lt;auth-address&gt;The UKK Institute for Health Promotion Research, P.O. Box 30, Tampere FI-33501, Finland. kirsti.uusi-rasi@uta.fi&lt;/auth-address&gt;&lt;titles&gt;&lt;title&gt;Influence of weight reduction on muscle performance and bone mass, structure and metabolism in obese premenopausal women&lt;/title&gt;&lt;secondary-title&gt;J Musculoskelet Neuronal Interact&lt;/secondary-title&gt;&lt;alt-title&gt;Journal of musculoskeletal &amp;amp; neuronal interactions&lt;/alt-title&gt;&lt;/titles&gt;&lt;pages&gt;72-80&lt;/pages&gt;&lt;volume&gt;9&lt;/volume&gt;&lt;number&gt;2&lt;/number&gt;&lt;edition&gt;2009/06/12&lt;/edition&gt;&lt;keywords&gt;&lt;keyword&gt;Absorptiometry, Photon&lt;/keyword&gt;&lt;keyword&gt;Adult&lt;/keyword&gt;&lt;keyword&gt;Body Composition/physiology&lt;/keyword&gt;&lt;keyword&gt;Body Mass Index&lt;/keyword&gt;&lt;keyword&gt;Bone Density/*physiology&lt;/keyword&gt;&lt;keyword&gt;Bone and Bones/*metabolism&lt;/keyword&gt;&lt;keyword&gt;Female&lt;/keyword&gt;&lt;keyword&gt;Humans&lt;/keyword&gt;&lt;keyword&gt;Muscle Strength/*physiology&lt;/keyword&gt;&lt;keyword&gt;Muscle Strength Dynamometer&lt;/keyword&gt;&lt;keyword&gt;Obesity/*physiopathology&lt;/keyword&gt;&lt;keyword&gt;Premenopause&lt;/keyword&gt;&lt;keyword&gt;Weight Loss/*physiology&lt;/keyword&gt;&lt;/keywords&gt;&lt;dates&gt;&lt;year&gt;2009&lt;/year&gt;&lt;pub-dates&gt;&lt;date&gt;Apr-Jun&lt;/date&gt;&lt;/pub-dates&gt;&lt;/dates&gt;&lt;isbn&gt;1108-7161 (Print)&amp;#xD;1108-7161&lt;/isbn&gt;&lt;accession-num&gt;19516082&lt;/accession-num&gt;&lt;urls&gt;&lt;/urls&gt;&lt;remote-database-provider&gt;NLM&lt;/remote-database-provider&gt;&lt;language&gt;eng&lt;/language&gt;&lt;/record&gt;&lt;/Cite&gt;&lt;/EndNote&gt;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[27]</w:t>
      </w:r>
      <w:r w:rsidRPr="00507A85">
        <w:rPr>
          <w:rFonts w:eastAsia="Times New Roman" w:cs="Times New Roman"/>
          <w:szCs w:val="28"/>
          <w:lang w:val="vi-VN"/>
        </w:rPr>
        <w:fldChar w:fldCharType="end"/>
      </w:r>
      <w:r w:rsidR="00F720B3" w:rsidRPr="00507A85">
        <w:rPr>
          <w:rFonts w:eastAsia="Times New Roman" w:cs="Times New Roman"/>
          <w:szCs w:val="28"/>
          <w:lang w:val="vi-VN"/>
        </w:rPr>
        <w:t>.</w:t>
      </w:r>
      <w:r w:rsidR="00F720B3" w:rsidRPr="00A177F2">
        <w:rPr>
          <w:rFonts w:eastAsia="Times New Roman" w:cs="Times New Roman"/>
          <w:szCs w:val="28"/>
          <w:lang w:val="vi-VN"/>
        </w:rPr>
        <w:t xml:space="preserve"> </w:t>
      </w:r>
      <w:r w:rsidRPr="00507A85">
        <w:rPr>
          <w:rFonts w:eastAsia="Times New Roman" w:cs="Times New Roman"/>
          <w:szCs w:val="28"/>
          <w:lang w:val="vi-VN"/>
        </w:rPr>
        <w:t>Một số cơ chế giải thích hiện tượng này như mất mô mỡ có thể làm giảm sản xuất estrogen nội sinh. Ngoài ra, giảm cân có thể kích thích tăng chu chuyển xương và đặc biệt là giảm ở các vị trí như cột sống và hông. Cuối cùng, những thay đổi trong BMD có thể ảnh hưởng đến mô mỡ từ đó có thể ảnh hưởng gián tiếp đến xương.</w:t>
      </w:r>
    </w:p>
    <w:p w14:paraId="584193ED"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Với sự ra đời của công nghệ DEXA (đo mật độ xương), các nhà nghiên cứu đã có thể phân biệt các mô cụ thể bao gồm cả trọng lượng cơ thể. Trong số này, khối lượng nạc được chứng minh là yếu tố dự báo rõ nhất của BMD, đặc biệt là ở phụ nữ trong độ tuổi trung niên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&lt;EndNote&gt;&lt;Cite&gt;&lt;Author&gt;Bredella&lt;/Author&gt;&lt;Year&gt;2011&lt;/Year&gt;&lt;RecNum&gt;36&lt;/RecNum&gt;&lt;DisplayText&gt;[28]&lt;/DisplayText&gt;&lt;record&gt;&lt;rec-number&gt;36&lt;/rec-number&gt;&lt;foreign-keys&gt;&lt;key app="EN" db-id="x9tstxzzw59xdsewd5y5tx9pa5zezrt99z9z" timestamp="0"&gt;36&lt;/key&gt;&lt;/foreign-keys&gt;&lt;ref-type name="Journal Article"&gt;17&lt;/ref-type&gt;&lt;contributors&gt;&lt;authors&gt;&lt;author&gt;Bredella, M. A.&lt;/author&gt;&lt;author&gt;Torriani, M.&lt;/author&gt;&lt;author&gt;Ghomi, R. H.&lt;/author&gt;&lt;author&gt;Thomas, B. J.&lt;/author&gt;&lt;author&gt;Brick, D. J.&lt;/author&gt;&lt;author&gt;Gerweck, A. V.&lt;/author&gt;&lt;author&gt;Harrington, L. M.&lt;/author&gt;&lt;author&gt;Breggia, A.&lt;/author&gt;&lt;author&gt;Rosen, C. J.&lt;/author&gt;&lt;author&gt;Miller, K. K.&lt;/author&gt;&lt;/authors&gt;&lt;/contributors&gt;&lt;auth-address&gt;Department of Radiology, Massachusetts General Hospital and Harvard Medical School, Yawkey 6E, 55 Fruit Street, Boston, MA 02114, USA. mbredella@partners.org&lt;/auth-address&gt;&lt;titles&gt;&lt;title&gt;Determinants of bone mineral density in obese premenopausal women&lt;/title&gt;&lt;secondary-title&gt;Bone&lt;/secondary-title&gt;&lt;alt-title&gt;Bone&lt;/alt-title&gt;&lt;/titles&gt;&lt;pages&gt;748-54&lt;/pages&gt;&lt;volume&gt;48&lt;/volume&gt;&lt;number&gt;4&lt;/number&gt;&lt;edition&gt;2011/01/05&lt;/edition&gt;&lt;keywords&gt;&lt;keyword&gt;Adolescent&lt;/keyword&gt;&lt;keyword&gt;Adult&lt;/keyword&gt;&lt;keyword&gt;Body Mass Index&lt;/keyword&gt;&lt;keyword&gt;*Bone Density&lt;/keyword&gt;&lt;keyword&gt;Female&lt;/keyword&gt;&lt;keyword&gt;Humans&lt;/keyword&gt;&lt;keyword&gt;Insulin-Like Growth Factor I/metabolism&lt;/keyword&gt;&lt;keyword&gt;Middle Aged&lt;/keyword&gt;&lt;keyword&gt;Obesity, Abdominal/diagnostic imaging/*physiopathology&lt;/keyword&gt;&lt;keyword&gt;*Premenopause&lt;/keyword&gt;&lt;keyword&gt;Sex Hormone-Binding Globulin/metabolism&lt;/keyword&gt;&lt;keyword&gt;Testosterone/blood&lt;/keyword&gt;&lt;keyword&gt;Tomography, X-Ray Computed&lt;/keyword&gt;&lt;keyword&gt;Young Adult&lt;/keyword&gt;&lt;/keywords&gt;&lt;dates&gt;&lt;year&gt;2011&lt;/year&gt;&lt;pub-dates&gt;&lt;date&gt;Apr 1&lt;/date&gt;&lt;/pub-dates&gt;&lt;/dates&gt;&lt;isbn&gt;8756-3282 (Print)&amp;#xD;1873-2763&lt;/isbn&gt;&lt;accession-num&gt;21195217&lt;/accession-num&gt;&lt;urls&gt;&lt;/urls&gt;&lt;custom2&gt;PMC3073669&lt;/custom2&gt;&lt;custom6&gt;NIHMS262019&lt;/custom6&gt;&lt;electronic-resource-num&gt;10.1016/j.bone.2010.12.011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[28]</w:t>
      </w:r>
      <w:r w:rsidRPr="00507A85">
        <w:rPr>
          <w:rFonts w:eastAsia="Times New Roman" w:cs="Times New Roman"/>
          <w:szCs w:val="28"/>
          <w:lang w:val="vi-VN"/>
        </w:rPr>
        <w:fldChar w:fldCharType="end"/>
      </w:r>
      <w:r w:rsidRPr="00507A85">
        <w:rPr>
          <w:rFonts w:eastAsia="Times New Roman" w:cs="Times New Roman"/>
          <w:szCs w:val="28"/>
          <w:lang w:val="vi-VN"/>
        </w:rPr>
        <w:t xml:space="preserve">, hay thậm chí cả ở giai đoạn trẻ tuổi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&lt;EndNote&gt;&lt;Cite&gt;&lt;Author&gt;Golden&lt;/Author&gt;&lt;Year&gt;2014&lt;/Year&gt;&lt;RecNum&gt;37&lt;/RecNum&gt;&lt;DisplayText&gt;[29]&lt;/DisplayText&gt;&lt;record&gt;&lt;rec-number&gt;37&lt;/rec-number&gt;&lt;foreign-keys&gt;&lt;key app="EN" db-id="x9tstxzzw59xdsewd5y5tx9pa5zezrt99z9z" timestamp="0"&gt;37&lt;/key&gt;&lt;/foreign-keys&gt;&lt;ref-type name="Journal Article"&gt;17&lt;/ref-type&gt;&lt;contributors&gt;&lt;authors&gt;&lt;author&gt;Golden, N. H.&lt;/author&gt;&lt;author&gt;Abrams, S. A.&lt;/author&gt;&lt;/authors&gt;&lt;/contributors&gt;&lt;titles&gt;&lt;title&gt;Optimizing bone health in children and adolescents&lt;/title&gt;&lt;secondary-title&gt;Pediatrics&lt;/secondary-title&gt;&lt;alt-title&gt;Pediatrics&lt;/alt-title&gt;&lt;/titles&gt;&lt;pages&gt;e1229-43&lt;/pages&gt;&lt;volume&gt;134&lt;/volume&gt;&lt;number&gt;4&lt;/number&gt;&lt;edition&gt;2014/10/01&lt;/edition&gt;&lt;keywords&gt;&lt;keyword&gt;Adolescent&lt;/keyword&gt;&lt;keyword&gt;Bone Density/drug effects/*physiology&lt;/keyword&gt;&lt;keyword&gt;Calcium, Dietary/*administration &amp;amp; dosage&lt;/keyword&gt;&lt;keyword&gt;Child&lt;/keyword&gt;&lt;keyword&gt;*Dietary Supplements&lt;/keyword&gt;&lt;keyword&gt;Exercise/physiology&lt;/keyword&gt;&lt;keyword&gt;Female&lt;/keyword&gt;&lt;keyword&gt;Fractures, Bone/diagnosis/prevention &amp;amp; control&lt;/keyword&gt;&lt;keyword&gt;Humans&lt;/keyword&gt;&lt;keyword&gt;Male&lt;/keyword&gt;&lt;keyword&gt;*Risk Reduction Behavior&lt;/keyword&gt;&lt;keyword&gt;Vitamin D Deficiency/diagnosis/prevention &amp;amp; control&lt;/keyword&gt;&lt;keyword&gt;Dxa&lt;/keyword&gt;&lt;keyword&gt;calcium&lt;/keyword&gt;&lt;keyword&gt;dual-energy x-ray absorptiometry&lt;/keyword&gt;&lt;keyword&gt;osteoporosis&lt;/keyword&gt;&lt;keyword&gt;pediatrics&lt;/keyword&gt;&lt;keyword&gt;vitamin D&lt;/keyword&gt;&lt;/keywords&gt;&lt;dates&gt;&lt;year&gt;2014&lt;/year&gt;&lt;pub-dates&gt;&lt;date&gt;Oct&lt;/date&gt;&lt;/pub-dates&gt;&lt;/dates&gt;&lt;isbn&gt;0031-4005&lt;/isbn&gt;&lt;accession-num&gt;25266429&lt;/accession-num&gt;&lt;urls&gt;&lt;/urls&gt;&lt;electronic-resource-num&gt;10.1542/peds.2014-2173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[29]</w:t>
      </w:r>
      <w:r w:rsidRPr="00507A85">
        <w:rPr>
          <w:rFonts w:eastAsia="Times New Roman" w:cs="Times New Roman"/>
          <w:szCs w:val="28"/>
          <w:lang w:val="vi-VN"/>
        </w:rPr>
        <w:fldChar w:fldCharType="end"/>
      </w:r>
      <w:r w:rsidRPr="00507A85">
        <w:rPr>
          <w:rFonts w:eastAsia="Times New Roman" w:cs="Times New Roman"/>
          <w:szCs w:val="28"/>
          <w:lang w:val="vi-VN"/>
        </w:rPr>
        <w:t xml:space="preserve">. Trong một nghiên cứu cắt ngang được tiến hành ở phụ nữ trong độ tuổi 10 đến 26 cho thấy, mỗi kg khối lượng nạc có mối liên quan với khoảng 1% BMD xương đùi khi tất cả các yếu tố khác không thay đổi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&lt;EndNote&gt;&lt;Cite&gt;&lt;Author&gt;Saraví&lt;/Author&gt;&lt;Year&gt;2013&lt;/Year&gt;&lt;RecNum&gt;38&lt;/RecNum&gt;&lt;DisplayText&gt;[30]&lt;/DisplayText&gt;&lt;record&gt;&lt;rec-number&gt;38&lt;/rec-number&gt;&lt;foreign-keys&gt;&lt;key app="EN" db-id="x9tstxzzw59xdsewd5y5tx9pa5zezrt99z9z" timestamp="0"&gt;38&lt;/key&gt;&lt;/foreign-keys&gt;&lt;ref-type name="Journal Article"&gt;17&lt;/ref-type&gt;&lt;contributors&gt;&lt;authors&gt;&lt;author&gt;Saraví, F. D.&lt;/author&gt;&lt;author&gt;Sayegh, F.&lt;/author&gt;&lt;/authors&gt;&lt;/contributors&gt;&lt;auth-address&gt;Bone Densitometry Unit, Nuclear Medicine School, 5500 Mendoza, Argentina ; Institute of Physiology, Faculty of Medical Sciences, Nacional University of Cuyo, 5500 Mendoza, Argentina.&lt;/auth-address&gt;&lt;titles&gt;&lt;title&gt;Bone mineral density and body composition of adult premenopausal women with three levels of physical activity&lt;/title&gt;&lt;secondary-title&gt;J Osteoporos&lt;/secondary-title&gt;&lt;alt-title&gt;Journal of osteoporosis&lt;/alt-title&gt;&lt;/titles&gt;&lt;pages&gt;953271&lt;/pages&gt;&lt;volume&gt;2013&lt;/volume&gt;&lt;edition&gt;2013/03/28&lt;/edition&gt;&lt;dates&gt;&lt;year&gt;2013&lt;/year&gt;&lt;/dates&gt;&lt;isbn&gt;2090-8059 (Print)&amp;#xD;2042-0064&lt;/isbn&gt;&lt;accession-num&gt;23533948&lt;/accession-num&gt;&lt;urls&gt;&lt;/urls&gt;&lt;custom2&gt;PMC3596914&lt;/custom2&gt;&lt;electronic-resource-num&gt;10.1155/2013/953271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[30]</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66D4D964"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lastRenderedPageBreak/>
        <w:t xml:space="preserve">Hiện nay đã có một sự đồng thuận rằng khối lượng nạc có ý nghĩa khác nhau đối với BMD ở các giai đoạn khác nhau của cuộc sống. Tổng khối lượng nạc có thể là yếu tố quyết định mô mềm mạnh mẽ nhất của BMD thắt lưng và </w:t>
      </w:r>
      <w:r w:rsidRPr="00507A85">
        <w:rPr>
          <w:rFonts w:eastAsia="Times New Roman" w:cs="Times New Roman"/>
          <w:spacing w:val="-6"/>
          <w:szCs w:val="28"/>
          <w:lang w:val="vi-VN"/>
        </w:rPr>
        <w:t xml:space="preserve">BMD toàn bộ cơ thể ở trẻ em và phụ nữ tiền mãn kinh </w:t>
      </w:r>
      <w:r w:rsidRPr="00507A85">
        <w:rPr>
          <w:rFonts w:eastAsia="Times New Roman" w:cs="Times New Roman"/>
          <w:spacing w:val="-6"/>
          <w:szCs w:val="28"/>
          <w:lang w:val="vi-VN"/>
        </w:rPr>
        <w:fldChar w:fldCharType="begin"/>
      </w:r>
      <w:r w:rsidR="00F720B3" w:rsidRPr="00507A85">
        <w:rPr>
          <w:rFonts w:eastAsia="Times New Roman" w:cs="Times New Roman"/>
          <w:spacing w:val="-6"/>
          <w:szCs w:val="28"/>
          <w:lang w:val="vi-VN"/>
        </w:rPr>
        <w:instrText xml:space="preserve"> ADDIN EN.CITE &lt;EndNote&gt;&lt;Cite&gt;&lt;Author&gt;Saraví&lt;/Author&gt;&lt;Year&gt;2013&lt;/Year&gt;&lt;RecNum&gt;38&lt;/RecNum&gt;&lt;DisplayText&gt;[30]&lt;/DisplayText&gt;&lt;record&gt;&lt;rec-number&gt;38&lt;/rec-number&gt;&lt;foreign-keys&gt;&lt;key app="EN" db-id="x9tstxzzw59xdsewd5y5tx9pa5zezrt99z9z" timestamp="0"&gt;38&lt;/key&gt;&lt;/foreign-keys&gt;&lt;ref-type name="Journal Article"&gt;17&lt;/ref-type&gt;&lt;contributors&gt;&lt;authors&gt;&lt;author&gt;Saraví, F. D.&lt;/author&gt;&lt;author&gt;Sayegh, F.&lt;/author&gt;&lt;/authors&gt;&lt;/contributors&gt;&lt;auth-address&gt;Bone Densitometry Unit, Nuclear Medicine School, 5500 Mendoza, Argentina ; Institute of Physiology, Faculty of Medical Sciences, Nacional University of Cuyo, 5500 Mendoza, Argentina.&lt;/auth-address&gt;&lt;titles&gt;&lt;title&gt;Bone mineral density and body composition of adult premenopausal women with three levels of physical activity&lt;/title&gt;&lt;secondary-title&gt;J Osteoporos&lt;/secondary-title&gt;&lt;alt-title&gt;Journal of osteoporosis&lt;/alt-title&gt;&lt;/titles&gt;&lt;pages&gt;953271&lt;/pages&gt;&lt;volume&gt;2013&lt;/volume&gt;&lt;edition&gt;2013/03/28&lt;/edition&gt;&lt;dates&gt;&lt;year&gt;2013&lt;/year&gt;&lt;/dates&gt;&lt;isbn&gt;2090-8059 (Print)&amp;#xD;2042-0064&lt;/isbn&gt;&lt;accession-num&gt;23533948&lt;/accession-num&gt;&lt;urls&gt;&lt;/urls&gt;&lt;custom2&gt;PMC3596914&lt;/custom2&gt;&lt;electronic-resource-num&gt;10.1155/2013/953271&lt;/electronic-resource-num&gt;&lt;remote-database-provider&gt;NLM&lt;/remote-database-provider&gt;&lt;language&gt;eng&lt;/language&gt;&lt;/record&gt;&lt;/Cite&gt;&lt;/EndNote&gt;</w:instrText>
      </w:r>
      <w:r w:rsidRPr="00507A85">
        <w:rPr>
          <w:rFonts w:eastAsia="Times New Roman" w:cs="Times New Roman"/>
          <w:spacing w:val="-6"/>
          <w:szCs w:val="28"/>
          <w:lang w:val="vi-VN"/>
        </w:rPr>
        <w:fldChar w:fldCharType="separate"/>
      </w:r>
      <w:r w:rsidR="00F720B3" w:rsidRPr="00507A85">
        <w:rPr>
          <w:rFonts w:eastAsia="Times New Roman" w:cs="Times New Roman"/>
          <w:noProof/>
          <w:spacing w:val="-6"/>
          <w:szCs w:val="28"/>
          <w:lang w:val="vi-VN"/>
        </w:rPr>
        <w:t>[30]</w:t>
      </w:r>
      <w:r w:rsidRPr="00507A85">
        <w:rPr>
          <w:rFonts w:eastAsia="Times New Roman" w:cs="Times New Roman"/>
          <w:spacing w:val="-6"/>
          <w:szCs w:val="28"/>
          <w:lang w:val="vi-VN"/>
        </w:rPr>
        <w:fldChar w:fldCharType="end"/>
      </w:r>
      <w:r w:rsidRPr="00507A85">
        <w:rPr>
          <w:rFonts w:eastAsia="Times New Roman" w:cs="Times New Roman"/>
          <w:spacing w:val="-6"/>
          <w:szCs w:val="28"/>
          <w:lang w:val="vi-VN"/>
        </w:rPr>
        <w:t>,</w:t>
      </w:r>
      <w:r w:rsidRPr="00507A85">
        <w:rPr>
          <w:rFonts w:eastAsia="Times New Roman" w:cs="Times New Roman"/>
          <w:spacing w:val="-6"/>
          <w:szCs w:val="28"/>
          <w:lang w:val="vi-VN"/>
        </w:rPr>
        <w:fldChar w:fldCharType="begin"/>
      </w:r>
      <w:r w:rsidR="00F720B3" w:rsidRPr="00507A85">
        <w:rPr>
          <w:rFonts w:eastAsia="Times New Roman" w:cs="Times New Roman"/>
          <w:spacing w:val="-6"/>
          <w:szCs w:val="28"/>
          <w:lang w:val="vi-VN"/>
        </w:rPr>
        <w:instrText xml:space="preserve"> ADDIN EN.CITE &lt;EndNote&gt;&lt;Cite&gt;&lt;Author&gt;Baxter-Jones&lt;/Author&gt;&lt;Year&gt;2011&lt;/Year&gt;&lt;RecNum&gt;39&lt;/RecNum&gt;&lt;DisplayText&gt;[31]&lt;/DisplayText&gt;&lt;record&gt;&lt;rec-number&gt;39&lt;/rec-number&gt;&lt;foreign-keys&gt;&lt;key app="EN" db-id="x9tstxzzw59xdsewd5y5tx9pa5zezrt99z9z" timestamp="0"&gt;39&lt;/key&gt;&lt;/foreign-keys&gt;&lt;ref-type name="Journal Article"&gt;17&lt;/ref-type&gt;&lt;contributors&gt;&lt;authors&gt;&lt;author&gt;Baxter-Jones, A. D.&lt;/author&gt;&lt;author&gt;Faulkner, R. A.&lt;/author&gt;&lt;author&gt;Forwood, M. R.&lt;/author&gt;&lt;author&gt;Mirwald, R. L.&lt;/author&gt;&lt;author&gt;Bailey, D. A.&lt;/author&gt;&lt;/authors&gt;&lt;/contributors&gt;&lt;auth-address&gt;College of Kinesiology, University of Saskatchewan, Saskatoon, Saskatchewan, Canada. baxter.jones@usask.ca&lt;/auth-address&gt;&lt;titles&gt;&lt;title&gt;Bone mineral accrual from 8 to 30 years of age: an estimation of peak bone mass&lt;/title&gt;&lt;secondary-title&gt;J Bone Miner Res&lt;/secondary-title&gt;&lt;alt-title&gt;Journal of bone and mineral research : the official journal of the American Society for Bone and Mineral Research&lt;/alt-title&gt;&lt;/titles&gt;&lt;pages&gt;1729-39&lt;/pages&gt;&lt;volume&gt;26&lt;/volume&gt;&lt;number&gt;8&lt;/number&gt;&lt;edition&gt;2011/04/27&lt;/edition&gt;&lt;keywords&gt;&lt;keyword&gt;Adolescent&lt;/keyword&gt;&lt;keyword&gt;Adult&lt;/keyword&gt;&lt;keyword&gt;Age Distribution&lt;/keyword&gt;&lt;keyword&gt;Aging/physiology&lt;/keyword&gt;&lt;keyword&gt;Body Height/physiology&lt;/keyword&gt;&lt;keyword&gt;Body Weight/physiology&lt;/keyword&gt;&lt;keyword&gt;Bone Density/*physiology&lt;/keyword&gt;&lt;keyword&gt;Bone and Bones/*anatomy &amp;amp; histology/*physiology&lt;/keyword&gt;&lt;keyword&gt;Child&lt;/keyword&gt;&lt;keyword&gt;Female&lt;/keyword&gt;&lt;keyword&gt;Humans&lt;/keyword&gt;&lt;keyword&gt;Male&lt;/keyword&gt;&lt;keyword&gt;Organ Size&lt;/keyword&gt;&lt;keyword&gt;Young Adult&lt;/keyword&gt;&lt;/keywords&gt;&lt;dates&gt;&lt;year&gt;2011&lt;/year&gt;&lt;pub-dates&gt;&lt;date&gt;Aug&lt;/date&gt;&lt;/pub-dates&gt;&lt;/dates&gt;&lt;isbn&gt;0884-0431&lt;/isbn&gt;&lt;accession-num&gt;21520276&lt;/accession-num&gt;&lt;urls&gt;&lt;/urls&gt;&lt;electronic-resource-num&gt;10.1002/jbmr.412&lt;/electronic-resource-num&gt;&lt;remote-database-provider&gt;NLM&lt;/remote-database-provider&gt;&lt;language&gt;eng&lt;/language&gt;&lt;/record&gt;&lt;/Cite&gt;&lt;/EndNote&gt;</w:instrText>
      </w:r>
      <w:r w:rsidRPr="00507A85">
        <w:rPr>
          <w:rFonts w:eastAsia="Times New Roman" w:cs="Times New Roman"/>
          <w:spacing w:val="-6"/>
          <w:szCs w:val="28"/>
          <w:lang w:val="vi-VN"/>
        </w:rPr>
        <w:fldChar w:fldCharType="separate"/>
      </w:r>
      <w:r w:rsidR="00F720B3" w:rsidRPr="00507A85">
        <w:rPr>
          <w:rFonts w:eastAsia="Times New Roman" w:cs="Times New Roman"/>
          <w:noProof/>
          <w:spacing w:val="-6"/>
          <w:szCs w:val="28"/>
          <w:lang w:val="vi-VN"/>
        </w:rPr>
        <w:t>[31]</w:t>
      </w:r>
      <w:r w:rsidRPr="00507A85">
        <w:rPr>
          <w:rFonts w:eastAsia="Times New Roman" w:cs="Times New Roman"/>
          <w:spacing w:val="-6"/>
          <w:szCs w:val="28"/>
          <w:lang w:val="vi-VN"/>
        </w:rPr>
        <w:fldChar w:fldCharType="end"/>
      </w:r>
      <w:r w:rsidRPr="00507A85">
        <w:rPr>
          <w:rFonts w:eastAsia="Times New Roman" w:cs="Times New Roman"/>
          <w:spacing w:val="-6"/>
          <w:szCs w:val="28"/>
          <w:lang w:val="vi-VN"/>
        </w:rPr>
        <w:t>,</w:t>
      </w:r>
      <w:r w:rsidRPr="00507A85">
        <w:rPr>
          <w:rFonts w:eastAsia="Times New Roman" w:cs="Times New Roman"/>
          <w:spacing w:val="-6"/>
          <w:szCs w:val="28"/>
          <w:lang w:val="vi-VN"/>
        </w:rPr>
        <w:fldChar w:fldCharType="begin"/>
      </w:r>
      <w:r w:rsidR="00F720B3" w:rsidRPr="00507A85">
        <w:rPr>
          <w:rFonts w:eastAsia="Times New Roman" w:cs="Times New Roman"/>
          <w:spacing w:val="-6"/>
          <w:szCs w:val="28"/>
          <w:lang w:val="vi-VN"/>
        </w:rPr>
        <w:instrText xml:space="preserve"> ADDIN EN.CITE &lt;EndNote&gt;&lt;Cite&gt;&lt;Author&gt;Gordon&lt;/Author&gt;&lt;Year&gt;2008&lt;/Year&gt;&lt;RecNum&gt;40&lt;/RecNum&gt;&lt;DisplayText&gt;[32]&lt;/DisplayText&gt;&lt;record&gt;&lt;rec-number&gt;40&lt;/rec-number&gt;&lt;foreign-keys&gt;&lt;key app="EN" db-id="x9tstxzzw59xdsewd5y5tx9pa5zezrt99z9z" timestamp="0"&gt;40&lt;/key&gt;&lt;/foreign-keys&gt;&lt;ref-type name="Journal Article"&gt;17&lt;/ref-type&gt;&lt;contributors&gt;&lt;authors&gt;&lt;author&gt;Gordon, C. M.&lt;/author&gt;&lt;author&gt;Bachrach, L. K.&lt;/author&gt;&lt;author&gt;Carpenter, T. O.&lt;/author&gt;&lt;author&gt;Crabtree, N.&lt;/author&gt;&lt;author&gt;El-Hajj Fuleihan, G.&lt;/author&gt;&lt;author&gt;Kutilek, S.&lt;/author&gt;&lt;author&gt;Lorenc, R. S.&lt;/author&gt;&lt;author&gt;Tosi, L. L.&lt;/author&gt;&lt;author&gt;Ward, K. A.&lt;/author&gt;&lt;author&gt;Ward, L. M.&lt;/author&gt;&lt;author&gt;Kalkwarf, H. J.&lt;/author&gt;&lt;/authors&gt;&lt;/contributors&gt;&lt;auth-address&gt;Division of Endocrinology, Children&amp;apos;s Hospital Boston, Boston, MA 02115, USA. catherine.gordon@childrens.harvard.edu &amp;lt;catherine.gordon@childrens.harvard.edu&amp;gt;&lt;/auth-address&gt;&lt;titles&gt;&lt;title&gt;Dual energy X-ray absorptiometry interpretation and reporting in children and adolescents: the 2007 ISCD Pediatric Official Positions&lt;/title&gt;&lt;secondary-title&gt;J Clin Densitom&lt;/secondary-title&gt;&lt;alt-title&gt;Journal of clinical densitometry : the official journal of the International Society for Clinical Densitometry&lt;/alt-title&gt;&lt;/titles&gt;&lt;pages&gt;43-58&lt;/pages&gt;&lt;volume&gt;11&lt;/volume&gt;&lt;number&gt;1&lt;/number&gt;&lt;edition&gt;2008/04/30&lt;/edition&gt;&lt;keywords&gt;&lt;keyword&gt;Absorptiometry, Photon/*standards&lt;/keyword&gt;&lt;keyword&gt;Adolescent&lt;/keyword&gt;&lt;keyword&gt;Bone Density&lt;/keyword&gt;&lt;keyword&gt;Bone and Bones/*diagnostic imaging&lt;/keyword&gt;&lt;keyword&gt;Child&lt;/keyword&gt;&lt;keyword&gt;Humans&lt;/keyword&gt;&lt;keyword&gt;Societies, Medical&lt;/keyword&gt;&lt;/keywords&gt;&lt;dates&gt;&lt;year&gt;2008&lt;/year&gt;&lt;pub-dates&gt;&lt;date&gt;Jan-Mar&lt;/date&gt;&lt;/pub-dates&gt;&lt;/dates&gt;&lt;isbn&gt;1094-6950 (Print)&amp;#xD;1094-6950&lt;/isbn&gt;&lt;accession-num&gt;18442752&lt;/accession-num&gt;&lt;urls&gt;&lt;/urls&gt;&lt;electronic-resource-num&gt;10.1016/j.jocd.2007.12.005&lt;/electronic-resource-num&gt;&lt;remote-database-provider&gt;NLM&lt;/remote-database-provider&gt;&lt;language&gt;eng&lt;/language&gt;&lt;/record&gt;&lt;/Cite&gt;&lt;/EndNote&gt;</w:instrText>
      </w:r>
      <w:r w:rsidRPr="00507A85">
        <w:rPr>
          <w:rFonts w:eastAsia="Times New Roman" w:cs="Times New Roman"/>
          <w:spacing w:val="-6"/>
          <w:szCs w:val="28"/>
          <w:lang w:val="vi-VN"/>
        </w:rPr>
        <w:fldChar w:fldCharType="separate"/>
      </w:r>
      <w:r w:rsidR="00F720B3" w:rsidRPr="00507A85">
        <w:rPr>
          <w:rFonts w:eastAsia="Times New Roman" w:cs="Times New Roman"/>
          <w:noProof/>
          <w:spacing w:val="-6"/>
          <w:szCs w:val="28"/>
          <w:lang w:val="vi-VN"/>
        </w:rPr>
        <w:t>[32]</w:t>
      </w:r>
      <w:r w:rsidRPr="00507A85">
        <w:rPr>
          <w:rFonts w:eastAsia="Times New Roman" w:cs="Times New Roman"/>
          <w:spacing w:val="-6"/>
          <w:szCs w:val="28"/>
          <w:lang w:val="vi-VN"/>
        </w:rPr>
        <w:fldChar w:fldCharType="end"/>
      </w:r>
      <w:r w:rsidRPr="00507A85">
        <w:rPr>
          <w:rFonts w:eastAsia="Times New Roman" w:cs="Times New Roman"/>
          <w:spacing w:val="-6"/>
          <w:szCs w:val="28"/>
          <w:lang w:val="vi-VN"/>
        </w:rPr>
        <w:t xml:space="preserve">, trong khi nó có thể ít quan trọng trong giai đoạn trước dậy thì và phụ nữ sau mãn kinh </w:t>
      </w:r>
      <w:r w:rsidRPr="00507A85">
        <w:rPr>
          <w:rFonts w:eastAsia="Times New Roman" w:cs="Times New Roman"/>
          <w:spacing w:val="-6"/>
          <w:szCs w:val="28"/>
          <w:lang w:val="vi-VN"/>
        </w:rPr>
        <w:fldChar w:fldCharType="begin"/>
      </w:r>
      <w:r w:rsidR="00F720B3" w:rsidRPr="00507A85">
        <w:rPr>
          <w:rFonts w:eastAsia="Times New Roman" w:cs="Times New Roman"/>
          <w:spacing w:val="-6"/>
          <w:szCs w:val="28"/>
          <w:lang w:val="vi-VN"/>
        </w:rPr>
        <w:instrText xml:space="preserve"> ADDIN EN.CITE &lt;EndNote&gt;&lt;Cite&gt;&lt;Author&gt;Daly&lt;/Author&gt;&lt;Year&gt;2008&lt;/Year&gt;&lt;RecNum&gt;41&lt;/RecNum&gt;&lt;DisplayText&gt;[33]&lt;/DisplayText&gt;&lt;record&gt;&lt;rec-number&gt;41&lt;/rec-number&gt;&lt;foreign-keys&gt;&lt;key app="EN" db-id="x9tstxzzw59xdsewd5y5tx9pa5zezrt99z9z" timestamp="0"&gt;41&lt;/key&gt;&lt;/foreign-keys&gt;&lt;ref-type name="Journal Article"&gt;17&lt;/ref-type&gt;&lt;contributors&gt;&lt;authors&gt;&lt;author&gt;Daly, R. M.&lt;/author&gt;&lt;author&gt;Stenevi-Lundgren, S.&lt;/author&gt;&lt;author&gt;Linden, C.&lt;/author&gt;&lt;author&gt;Karlsson, M. K.&lt;/author&gt;&lt;/authors&gt;&lt;/contributors&gt;&lt;auth-address&gt;Centre for Physical Activity and Nutrition Research, School of Exercise and Nutrition Sciences, Deakin University, Melbourne, Australia. rmdaly@deakin.edu.au&lt;/auth-address&gt;&lt;titles&gt;&lt;title&gt;Muscle determinants of bone mass, geometry and strength in prepubertal girls&lt;/title&gt;&lt;secondary-title&gt;Med Sci Sports Exerc&lt;/secondary-title&gt;&lt;alt-title&gt;Medicine and science in sports and exercise&lt;/alt-title&gt;&lt;/titles&gt;&lt;pages&gt;1135-41&lt;/pages&gt;&lt;volume&gt;40&lt;/volume&gt;&lt;number&gt;6&lt;/number&gt;&lt;edition&gt;2008/05/08&lt;/edition&gt;&lt;keywords&gt;&lt;keyword&gt;Anthropometry&lt;/keyword&gt;&lt;keyword&gt;Body Composition&lt;/keyword&gt;&lt;keyword&gt;Bone Density/*physiology&lt;/keyword&gt;&lt;keyword&gt;Child&lt;/keyword&gt;&lt;keyword&gt;Female&lt;/keyword&gt;&lt;keyword&gt;Femur/anatomy &amp;amp; histology&lt;/keyword&gt;&lt;keyword&gt;Humans&lt;/keyword&gt;&lt;keyword&gt;Muscle Strength/*physiology&lt;/keyword&gt;&lt;keyword&gt;Torque&lt;/keyword&gt;&lt;/keywords&gt;&lt;dates&gt;&lt;year&gt;2008&lt;/year&gt;&lt;pub-dates&gt;&lt;date&gt;Jun&lt;/date&gt;&lt;/pub-dates&gt;&lt;/dates&gt;&lt;isbn&gt;0195-9131 (Print)&amp;#xD;0195-9131&lt;/isbn&gt;&lt;accession-num&gt;18460991&lt;/accession-num&gt;&lt;urls&gt;&lt;/urls&gt;&lt;electronic-resource-num&gt;10.1249/MSS.0b013e318169bb8d&lt;/electronic-resource-num&gt;&lt;remote-database-provider&gt;NLM&lt;/remote-database-provider&gt;&lt;language&gt;eng&lt;/language&gt;&lt;/record&gt;&lt;/Cite&gt;&lt;/EndNote&gt;</w:instrText>
      </w:r>
      <w:r w:rsidRPr="00507A85">
        <w:rPr>
          <w:rFonts w:eastAsia="Times New Roman" w:cs="Times New Roman"/>
          <w:spacing w:val="-6"/>
          <w:szCs w:val="28"/>
          <w:lang w:val="vi-VN"/>
        </w:rPr>
        <w:fldChar w:fldCharType="separate"/>
      </w:r>
      <w:r w:rsidR="00F720B3" w:rsidRPr="00507A85">
        <w:rPr>
          <w:rFonts w:eastAsia="Times New Roman" w:cs="Times New Roman"/>
          <w:noProof/>
          <w:spacing w:val="-6"/>
          <w:szCs w:val="28"/>
          <w:lang w:val="vi-VN"/>
        </w:rPr>
        <w:t>[33]</w:t>
      </w:r>
      <w:r w:rsidRPr="00507A85">
        <w:rPr>
          <w:rFonts w:eastAsia="Times New Roman" w:cs="Times New Roman"/>
          <w:spacing w:val="-6"/>
          <w:szCs w:val="28"/>
          <w:lang w:val="vi-VN"/>
        </w:rPr>
        <w:fldChar w:fldCharType="end"/>
      </w:r>
      <w:r w:rsidRPr="00507A85">
        <w:rPr>
          <w:rFonts w:eastAsia="Times New Roman" w:cs="Times New Roman"/>
          <w:spacing w:val="-6"/>
          <w:szCs w:val="28"/>
          <w:lang w:val="vi-VN"/>
        </w:rPr>
        <w:t>.</w:t>
      </w:r>
    </w:p>
    <w:p w14:paraId="0EA4B98F"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 xml:space="preserve">Cùng với khối nạc, khối mỡ cũng là một trong yếu tố dự báo phụ thuộc của BMD, đặc biệt là BMD ở chi dưới và BMD ở vùng sức chịu nặng cơ thể </w:t>
      </w:r>
      <w:r w:rsidRPr="00507A85">
        <w:rPr>
          <w:rFonts w:eastAsia="Times New Roman" w:cs="Times New Roman"/>
          <w:spacing w:val="-6"/>
          <w:szCs w:val="28"/>
          <w:lang w:val="vi-VN"/>
        </w:rPr>
        <w:t xml:space="preserve">theo chiều dọc. Suốt thời thơ ấu, khối lượng chất béo có thể ít ảnh hưởng đến mật độ xương hơn so với khối lượng nạc, nhưng nó là yếu tố quan trọng trong những năm tiền mãn kinh và càng trở nên quan trọng ở giai đoạn sau mãn kinh </w:t>
      </w:r>
      <w:r w:rsidRPr="00507A85">
        <w:rPr>
          <w:rFonts w:eastAsia="Times New Roman" w:cs="Times New Roman"/>
          <w:spacing w:val="-6"/>
          <w:szCs w:val="28"/>
          <w:lang w:val="vi-VN"/>
        </w:rPr>
        <w:fldChar w:fldCharType="begin">
          <w:fldData xml:space="preserve">PEVuZE5vdGU+PENpdGU+PEF1dGhvcj5GdTwvQXV0aG9yPjxZZWFyPjIwMTE8L1llYXI+PFJlY051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IFVTQTwvYWx0LXRpdGxlPjwvdGl0bGVzPjxwYWdlcz4xMTMtOTwvcGFnZXM+PHZvbHVtZT4yMjwv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=
</w:fldData>
        </w:fldChar>
      </w:r>
      <w:r w:rsidR="00F720B3" w:rsidRPr="00507A85">
        <w:rPr>
          <w:rFonts w:eastAsia="Times New Roman" w:cs="Times New Roman"/>
          <w:spacing w:val="-6"/>
          <w:szCs w:val="28"/>
          <w:lang w:val="vi-VN"/>
        </w:rPr>
        <w:instrText xml:space="preserve"> ADDIN EN.CITE </w:instrText>
      </w:r>
      <w:r w:rsidR="00F720B3" w:rsidRPr="00507A85">
        <w:rPr>
          <w:rFonts w:eastAsia="Times New Roman" w:cs="Times New Roman"/>
          <w:spacing w:val="-6"/>
          <w:szCs w:val="28"/>
          <w:lang w:val="vi-VN"/>
        </w:rPr>
        <w:fldChar w:fldCharType="begin">
          <w:fldData xml:space="preserve">PEVuZE5vdGU+PENpdGU+PEF1dGhvcj5GdTwvQXV0aG9yPjxZZWFyPjIwMTE8L1llYXI+PFJlY051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IFVTQTwvYWx0LXRpdGxlPjwvdGl0bGVzPjxwYWdlcz4xMTMtOTwvcGFnZXM+PHZvbHVtZT4yMjwv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=
</w:fldData>
        </w:fldChar>
      </w:r>
      <w:r w:rsidR="00F720B3" w:rsidRPr="00507A85">
        <w:rPr>
          <w:rFonts w:eastAsia="Times New Roman" w:cs="Times New Roman"/>
          <w:spacing w:val="-6"/>
          <w:szCs w:val="28"/>
          <w:lang w:val="vi-VN"/>
        </w:rPr>
        <w:instrText xml:space="preserve"> ADDIN EN.CITE.DATA </w:instrText>
      </w:r>
      <w:r w:rsidR="00F720B3" w:rsidRPr="00507A85">
        <w:rPr>
          <w:rFonts w:eastAsia="Times New Roman" w:cs="Times New Roman"/>
          <w:spacing w:val="-6"/>
          <w:szCs w:val="28"/>
          <w:lang w:val="vi-VN"/>
        </w:rPr>
      </w:r>
      <w:r w:rsidR="00F720B3" w:rsidRPr="00507A85">
        <w:rPr>
          <w:rFonts w:eastAsia="Times New Roman" w:cs="Times New Roman"/>
          <w:spacing w:val="-6"/>
          <w:szCs w:val="28"/>
          <w:lang w:val="vi-VN"/>
        </w:rPr>
        <w:fldChar w:fldCharType="end"/>
      </w:r>
      <w:r w:rsidRPr="00507A85">
        <w:rPr>
          <w:rFonts w:eastAsia="Times New Roman" w:cs="Times New Roman"/>
          <w:spacing w:val="-6"/>
          <w:szCs w:val="28"/>
          <w:lang w:val="vi-VN"/>
        </w:rPr>
      </w:r>
      <w:r w:rsidRPr="00507A85">
        <w:rPr>
          <w:rFonts w:eastAsia="Times New Roman" w:cs="Times New Roman"/>
          <w:spacing w:val="-6"/>
          <w:szCs w:val="28"/>
          <w:lang w:val="vi-VN"/>
        </w:rPr>
        <w:fldChar w:fldCharType="separate"/>
      </w:r>
      <w:r w:rsidR="00F720B3" w:rsidRPr="00507A85">
        <w:rPr>
          <w:rFonts w:eastAsia="Times New Roman" w:cs="Times New Roman"/>
          <w:noProof/>
          <w:spacing w:val="-6"/>
          <w:szCs w:val="28"/>
          <w:lang w:val="vi-VN"/>
        </w:rPr>
        <w:t>[34]</w:t>
      </w:r>
      <w:r w:rsidRPr="00507A85">
        <w:rPr>
          <w:rFonts w:eastAsia="Times New Roman" w:cs="Times New Roman"/>
          <w:spacing w:val="-6"/>
          <w:szCs w:val="28"/>
          <w:lang w:val="vi-VN"/>
        </w:rPr>
        <w:fldChar w:fldCharType="end"/>
      </w:r>
      <w:r w:rsidRPr="00507A85">
        <w:rPr>
          <w:rFonts w:eastAsia="Times New Roman" w:cs="Times New Roman"/>
          <w:spacing w:val="-6"/>
          <w:szCs w:val="28"/>
          <w:lang w:val="vi-VN"/>
        </w:rPr>
        <w:t>.</w:t>
      </w:r>
    </w:p>
    <w:p w14:paraId="606F4976" w14:textId="77777777" w:rsidR="00455BC3" w:rsidRPr="00507A85" w:rsidRDefault="00455BC3" w:rsidP="00455BC3">
      <w:pPr>
        <w:spacing w:after="0" w:line="324" w:lineRule="auto"/>
        <w:ind w:firstLine="709"/>
        <w:jc w:val="both"/>
        <w:rPr>
          <w:rFonts w:eastAsia="Times New Roman" w:cs="Times New Roman"/>
          <w:i/>
          <w:szCs w:val="28"/>
          <w:lang w:val="vi-VN"/>
        </w:rPr>
      </w:pPr>
      <w:r w:rsidRPr="00507A85">
        <w:rPr>
          <w:rFonts w:eastAsia="Times New Roman" w:cs="Times New Roman"/>
          <w:i/>
          <w:szCs w:val="28"/>
          <w:lang w:val="vi-VN"/>
        </w:rPr>
        <w:t xml:space="preserve">Liên quan giữa tuổi và khối lượng xương </w:t>
      </w:r>
    </w:p>
    <w:p w14:paraId="28621BA5"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ab/>
        <w:t xml:space="preserve">Mật độ xương biến đổi theo độ tuổi, và mức độ biến đổi chịu sự tác động của quá trình chu chuyển xương. Hai yếu tố quan trọng trong quá trình chu chuyển xương là tế bào tạo xương và tế bào huỷ xương. Thời gian để xương tích lũy để đạt được khối lượng xương đỉnh kéo dài từ tuổi dậy thì đến sau hai mươi tuổi. Trong thời kỳ niên thiếu, mật độ xương tăng 7-8% mỗi năm, tương đương với khoảng 45% khối lượng xương được hình thành ở người trưởng thành. Từ tuổi 14 đến 17, khối lượng xương vẫn tiếp tục quá trình tăng trưởng như là kết quả của việc hợp nhất của bộ xương. Sau 17 tuổi chiều dài cơ thể tăng khoảng 2%, sự tăng trưởng này tiếp tục đến những năm đầu của độ tuổi 20. Hầu hết sự gia tăng khối lượng xương ở tuổi dậy thì do sự gia tăng chiều dài xương và kích thước xương hơn là mật độ xương, bởi vậy mà tỷ lệ gãy xương cũng tăng lên trong giai đoạn này. </w:t>
      </w:r>
    </w:p>
    <w:p w14:paraId="56CB525F"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ab/>
        <w:t xml:space="preserve">Sau khi đạt được khối lượng xương đỉnh vào cuối tuổi vị thành niên, sức khỏe của xương được tối ưu hóa bằng cách duy trì càng nhiều khối lượng xương này càng tốt trong suốt tuổi trưởng thành. Hình thành xương và huỷ xương nói chung là cân đối với nhau trong giai đoạn tuổi trẻ đến những năm giữa của cuộc đời, nhờ đó mà tối ưu khối lượng xương được duy trì ở nhiều vị trí của xương. Việc củng cố xương tiếp tục đến khoảng 30 tuổi.  </w:t>
      </w:r>
    </w:p>
    <w:p w14:paraId="5123E0A6"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 xml:space="preserve">Nhiều tác giả cho rằng sự mất xương bắt đầu vào khoảng 30-35 tuổi ở vị trí bè xương và tuổi 40 ở vị trí vỏ xương. Sau 40 đến 50 tuổi, mất xương có thể </w:t>
      </w:r>
      <w:r w:rsidRPr="00507A85">
        <w:rPr>
          <w:rFonts w:eastAsia="Times New Roman" w:cs="Times New Roman"/>
          <w:szCs w:val="28"/>
          <w:lang w:val="vi-VN"/>
        </w:rPr>
        <w:lastRenderedPageBreak/>
        <w:t xml:space="preserve">xảy ra chậm ở cả hai giới, và với khoảng thời gian mất nhanh ở phụ nữ xung quanh quá trình chuyển giao sang giai đoạn mãn kinh </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&lt;EndNote&gt;&lt;Cite&gt;&lt;Author&gt;Nguyễn Văn Tuấn&lt;/Author&gt;&lt;Year&gt;2007&lt;/Year&gt;&lt;RecNum&gt;10&lt;/RecNum&gt;&lt;DisplayText&gt;[9]&lt;/DisplayText&gt;&lt;record&gt;&lt;rec-number&gt;10&lt;/rec-number&gt;&lt;foreign-keys&gt;&lt;key app="EN" db-id="x9tstxzzw59xdsewd5y5tx9pa5zezrt99z9z" timestamp="0"&gt;10&lt;/key&gt;&lt;/foreign-keys&gt;&lt;ref-type name="Journal Article"&gt;17&lt;/ref-type&gt;&lt;contributors&gt;&lt;authors&gt;&lt;author&gt;Nguyễn Văn Tuấn,&lt;/author&gt;&lt;author&gt;Nguyễn Đình Nguyên,&lt;/author&gt;&lt;/authors&gt;&lt;/contributors&gt;&lt;titles&gt;&lt;title&gt;Loãng xương: nguyên nhân, chẩn đoán, điều trị và phòng ngừa&lt;/title&gt;&lt;secondary-title&gt;Hội loãng xương Thành phố Hồ Chí Minh&lt;/secondary-title&gt;&lt;/titles&gt;&lt;volume&gt;Nhà xuất bản Y học&lt;/volume&gt;&lt;dates&gt;&lt;year&gt;2007&lt;/year&gt;&lt;/dates&gt;&lt;urls&gt;&lt;/urls&gt;&lt;/record&gt;&lt;/Cite&gt;&lt;/EndNote&gt;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[9]</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&lt;EndNote&gt;&lt;Cite&gt;&lt;Author&gt;Eapen&lt;/Author&gt;&lt;Year&gt;2008&lt;/Year&gt;&lt;RecNum&gt;11&lt;/RecNum&gt;&lt;DisplayText&gt;[8]&lt;/DisplayText&gt;&lt;record&gt;&lt;rec-number&gt;11&lt;/rec-number&gt;&lt;foreign-keys&gt;&lt;key app="EN" db-id="x9tstxzzw59xdsewd5y5tx9pa5zezrt99z9z" timestamp="0"&gt;11&lt;/key&gt;&lt;/foreign-keys&gt;&lt;ref-type name="Journal Article"&gt;17&lt;/ref-type&gt;&lt;contributors&gt;&lt;authors&gt;&lt;author&gt;Eapen, E.&lt;/author&gt;&lt;author&gt;Grey, V.&lt;/author&gt;&lt;author&gt;Don-Wauchope, A.&lt;/author&gt;&lt;author&gt;Atkinson, S. A.&lt;/author&gt;&lt;/authors&gt;&lt;/contributors&gt;&lt;auth-address&gt;Department of Pathology and Molecular Medicine, McMaster University , Hamilton, ON, Canada.&amp;#xD;Department of Pathology and Molecular Medicine, McMaster University, Hamilton, ON, Canada; Department of Pediatrics, McMaster University, Hamilton, ON, Canada.&amp;#xD;Department of Pediatrics, McMaster University , Hamilton, ON, Canada.&lt;/auth-address&gt;&lt;titles&gt;&lt;title&gt;Bone Health in Childhood: Usefulness of Biochemical Biomarkers&lt;/title&gt;&lt;secondary-title&gt;Ejifcc&lt;/secondary-title&gt;&lt;alt-title&gt;Ejifcc&lt;/alt-title&gt;&lt;/titles&gt;&lt;pages&gt;123-36&lt;/pages&gt;&lt;volume&gt;19&lt;/volume&gt;&lt;number&gt;2&lt;/number&gt;&lt;edition&gt;2008/10/01&lt;/edition&gt;&lt;dates&gt;&lt;year&gt;2008&lt;/year&gt;&lt;pub-dates&gt;&lt;date&gt;Oct&lt;/date&gt;&lt;/pub-dates&gt;&lt;/dates&gt;&lt;isbn&gt;1650-3414 (Print)&amp;#xD;1650-3414&lt;/isbn&gt;&lt;accession-num&gt;27683307&lt;/accession-num&gt;&lt;urls&gt;&lt;/urls&gt;&lt;custom2&gt;PMC4975207&lt;/custom2&gt;&lt;remote-database-provider&gt;NLM&lt;/remote-database-provider&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[8]</w:t>
      </w:r>
      <w:r w:rsidRPr="00507A85">
        <w:rPr>
          <w:rFonts w:eastAsia="Times New Roman" w:cs="Times New Roman"/>
          <w:szCs w:val="28"/>
          <w:lang w:val="vi-VN"/>
        </w:rPr>
        <w:fldChar w:fldCharType="end"/>
      </w:r>
      <w:r w:rsidRPr="00507A85">
        <w:rPr>
          <w:rFonts w:eastAsia="Times New Roman" w:cs="Times New Roman"/>
          <w:szCs w:val="28"/>
          <w:lang w:val="vi-VN"/>
        </w:rPr>
        <w:t>.</w:t>
      </w:r>
    </w:p>
    <w:p w14:paraId="686E2DD9"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 xml:space="preserve">Ở người cao tuổi có sự mất cân bằng giữa quá trình tạo xương và huỷ xương. Chức năng của tế bào tạo xương bị suy giảm là một nguyên nhân dẫn tới tình trạng mất xương ở tuổi già. </w:t>
      </w:r>
    </w:p>
    <w:p w14:paraId="65E1CD19" w14:textId="77777777" w:rsidR="00455BC3" w:rsidRPr="00507A85" w:rsidRDefault="00455BC3" w:rsidP="00455BC3">
      <w:pPr>
        <w:spacing w:after="0" w:line="324" w:lineRule="auto"/>
        <w:ind w:firstLine="709"/>
        <w:jc w:val="both"/>
        <w:rPr>
          <w:rFonts w:eastAsia="Times New Roman" w:cs="Times New Roman"/>
          <w:i/>
          <w:szCs w:val="28"/>
          <w:lang w:val="vi-VN"/>
        </w:rPr>
      </w:pPr>
      <w:r w:rsidRPr="00507A85">
        <w:rPr>
          <w:rFonts w:eastAsia="Times New Roman" w:cs="Times New Roman"/>
          <w:i/>
          <w:szCs w:val="28"/>
          <w:lang w:val="vi-VN"/>
        </w:rPr>
        <w:t>Mối liên quan giữa dinh dưỡng và khối lượng xương</w:t>
      </w:r>
    </w:p>
    <w:p w14:paraId="22862E2C"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 xml:space="preserve">Lượng canxi trong bộ xương của mỗi cá thể phụ thuộc rất nhiều vào chế độ dinh dưỡng. Không giống các chất dinh dưỡng khác như protein, lượng canxi lắng đọng ít do sự hấp thu canxi </w:t>
      </w:r>
      <w:r w:rsidRPr="00507A85">
        <w:rPr>
          <w:rFonts w:eastAsia="Times New Roman" w:cs="Times New Roman"/>
          <w:spacing w:val="-2"/>
          <w:szCs w:val="28"/>
          <w:lang w:val="vi-VN"/>
        </w:rPr>
        <w:t>kém và sự mất canxi hàng ngày qua phân, da, móng tay, tóc, mồ hôi và nước tiểu. Sự hấp thụ canxi phụ thuộc vào nhiều yếu tố như lượng canxi có trong thức ăn, chức năng của bộ máy tiêu hóa, ptotein và vitamin D hay các hormon.</w:t>
      </w:r>
      <w:r w:rsidRPr="00507A85">
        <w:rPr>
          <w:rFonts w:eastAsia="Times New Roman" w:cs="Times New Roman"/>
          <w:szCs w:val="28"/>
          <w:lang w:val="vi-VN"/>
        </w:rPr>
        <w:t xml:space="preserve"> </w:t>
      </w:r>
    </w:p>
    <w:p w14:paraId="10A60BA7"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Đã từ lâu vitamin D vẫn được biết giữ một vai trò quan trọng trong sự hấp thu canxi nhưng chúng lại không có sẵn trong thức ăn. Sự thiếu hụt vitamin D thường do kém tiếp xúc với ánh nắng mặt trời, điều này thường xảy ra ở những nước vùng ôn đới. Trong quá trình phát triển, thời kỳ niên thiếu là thời kỳ cần nhiều canxi, tuy nhiên chính thời kỳ này trẻ rất dễ bị thiếu hụt canxi do tình trạng ít uống sữa. Chính vì vậy, một chế độ ăn đầy đủ canxi và vitamin D là rất cần thiết đối với thời kỳ này.  </w:t>
      </w:r>
    </w:p>
    <w:p w14:paraId="4D19CBF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Các hormon tăng trưởng và tình trạng dinh dưỡng là rất quan trọng trong quá trình phát triển của xương khi còn nhỏ và tuổi thanh niên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&lt;EndNote&gt;&lt;Cite&gt;&lt;Author&gt;Zhu&lt;/Author&gt;&lt;Year&gt;2013&lt;/Year&gt;&lt;RecNum&gt;44&lt;/RecNum&gt;&lt;DisplayText&gt;[35]&lt;/DisplayText&gt;&lt;record&gt;&lt;rec-number&gt;44&lt;/rec-number&gt;&lt;foreign-keys&gt;&lt;key app="EN" db-id="x9tstxzzw59xdsewd5y5tx9pa5zezrt99z9z" timestamp="0"&gt;44&lt;/key&gt;&lt;/foreign-keys&gt;&lt;ref-type name="Journal Article"&gt;17&lt;/ref-type&gt;&lt;contributors&gt;&lt;authors&gt;&lt;author&gt;Zhu, T.&lt;/author&gt;&lt;author&gt;Zhang, T.&lt;/author&gt;&lt;author&gt;Wang, Y.&lt;/author&gt;&lt;author&gt;Chen, Y.&lt;/author&gt;&lt;author&gt;Hu, W.&lt;/author&gt;&lt;author&gt;Zhu, Z.&lt;/author&gt;&lt;/authors&gt;&lt;/contributors&gt;&lt;auth-address&gt;State Key Laboratory of Freshwater Ecology and Biotechnology, Institute of Hydrobiology, Chinese Academy of Sciences, Wuhan, China; The University of Chinese Academy of Sciences, Beijing, China.&lt;/auth-address&gt;&lt;titles&gt;&lt;title&gt;Effects of growth hormone (GH) transgene and nutrition on growth and bone development in common carp&lt;/title&gt;&lt;secondary-title&gt;J Exp Zool A Ecol Genet Physiol&lt;/secondary-title&gt;&lt;alt-title&gt;Journal of experimental zoology. Part A, Ecological genetics and physiology&lt;/alt-title&gt;&lt;/titles&gt;&lt;pages&gt;451-60&lt;/pages&gt;&lt;volume&gt;319&lt;/volume&gt;&lt;number&gt;8&lt;/number&gt;&lt;edition&gt;2013/06/08&lt;/edition&gt;&lt;keywords&gt;&lt;keyword&gt;Animals&lt;/keyword&gt;&lt;keyword&gt;Animals, Genetically Modified&lt;/keyword&gt;&lt;keyword&gt;Bone Development/*genetics&lt;/keyword&gt;&lt;keyword&gt;Calcium/metabolism&lt;/keyword&gt;&lt;keyword&gt;Carps/genetics/*growth &amp;amp; development&lt;/keyword&gt;&lt;keyword&gt;Growth Hormone/*genetics&lt;/keyword&gt;&lt;keyword&gt;Nutrition Assessment&lt;/keyword&gt;&lt;keyword&gt;*Transgenes&lt;/keyword&gt;&lt;/keywords&gt;&lt;dates&gt;&lt;year&gt;2013&lt;/year&gt;&lt;pub-dates&gt;&lt;date&gt;Oct&lt;/date&gt;&lt;/pub-dates&gt;&lt;/dates&gt;&lt;isbn&gt;1932-5223&lt;/isbn&gt;&lt;accession-num&gt;23744555&lt;/accession-num&gt;&lt;urls&gt;&lt;/urls&gt;&lt;electronic-resource-num&gt;10.1002/jez.1808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[35]</w:t>
      </w:r>
      <w:r w:rsidRPr="00507A85">
        <w:rPr>
          <w:rFonts w:eastAsia="Times New Roman" w:cs="Times New Roman"/>
          <w:szCs w:val="28"/>
          <w:lang w:val="vi-VN"/>
        </w:rPr>
        <w:fldChar w:fldCharType="end"/>
      </w:r>
      <w:r w:rsidRPr="00507A85">
        <w:rPr>
          <w:rFonts w:eastAsia="Times New Roman" w:cs="Times New Roman"/>
          <w:szCs w:val="28"/>
          <w:lang w:val="vi-VN"/>
        </w:rPr>
        <w:t xml:space="preserve">. Xương được cấu tạo bởi protein và các chất khoáng trong đó chủ yếu là canxi và phospho. Nhiều nghiên cứu khác nhau đã tìm được một số liên quan giữa mức độ thu nhận protein và khối lượng xương </w:t>
      </w:r>
      <w:r w:rsidRPr="00507A85">
        <w:rPr>
          <w:rFonts w:eastAsia="Times New Roman" w:cs="Times New Roman"/>
          <w:szCs w:val="28"/>
          <w:lang w:val="vi-VN"/>
        </w:rPr>
        <w:fldChar w:fldCharType="begin">
          <w:fldData xml:space="preserve">PEVuZE5vdGU+PENpdGU+PEF1dGhvcj5HZW5hcm8gUGRlPC9BdXRob3I+PFllYXI+MjAxNTwvWWVh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=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PEVuZE5vdGU+PENpdGU+PEF1dGhvcj5HZW5hcm8gUGRlPC9BdXRob3I+PFllYXI+MjAxNTwvWWVh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=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[36]</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PEVuZE5vdGU+PENpdGU+PEF1dGhvcj5Jc2FuZWphZDwvQXV0aG9yPjxZZWFyPjIwMTc8L1llYXI+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PEVuZE5vdGU+PENpdGU+PEF1dGhvcj5Jc2FuZWphZDwvQXV0aG9yPjxZZWFyPjIwMTc8L1llYXI+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[37]</w:t>
      </w:r>
      <w:r w:rsidRPr="00507A85">
        <w:rPr>
          <w:rFonts w:eastAsia="Times New Roman" w:cs="Times New Roman"/>
          <w:szCs w:val="28"/>
          <w:lang w:val="vi-VN"/>
        </w:rPr>
        <w:fldChar w:fldCharType="end"/>
      </w:r>
      <w:r w:rsidRPr="00507A85">
        <w:rPr>
          <w:rFonts w:eastAsia="Times New Roman" w:cs="Times New Roman"/>
          <w:szCs w:val="28"/>
          <w:lang w:val="vi-VN"/>
        </w:rPr>
        <w:t>.</w:t>
      </w:r>
    </w:p>
    <w:p w14:paraId="71B211A6"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Chiều cao là yếu tố có ảnh hưởng đến mật độ xương. Những người tầm vóc nhỏ có khối xương thấp hơn nên dễ có nguy cơ loãng xương. Nghiên cứu của các tác giả Hoay và  Kung A.W về vấn đề xác định đỉnh mật độ xương và diện tích xương ở phụ nữ trẻ tuổi có chiều cao dưới 153 cm cho kết quả thấy có nguy cơ giảm mật độ xương CSTL và cổ xương đùi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&lt;EndNote&gt;&lt;Cite&gt;&lt;Author&gt;Ho&lt;/Author&gt;&lt;Year&gt;2005&lt;/Year&gt;&lt;RecNum&gt;48&lt;/RecNum&gt;&lt;DisplayText&gt;[38]&lt;/DisplayText&gt;&lt;record&gt;&lt;rec-number&gt;48&lt;/rec-number&gt;&lt;foreign-keys&gt;&lt;key app="EN" db-id="x9tstxzzw59xdsewd5y5tx9pa5zezrt99z9z" timestamp="0"&gt;48&lt;/key&gt;&lt;/foreign-keys&gt;&lt;ref-type name="Journal Article"&gt;17&lt;/ref-type&gt;&lt;contributors&gt;&lt;authors&gt;&lt;author&gt;Ho, A. Y.&lt;/author&gt;&lt;author&gt;Kung, A. W.&lt;/author&gt;&lt;/authors&gt;&lt;/contributors&gt;&lt;auth-address&gt;Department of Medicine, The University of Hong Kong, Queen Mary Hospital, Hong Kong, China.&lt;/auth-address&gt;&lt;titles&gt;&lt;title&gt;Determinants of peak bone mineral density and bone area in young women&lt;/title&gt;&lt;secondary-title&gt;J Bone Miner Metab&lt;/secondary-title&gt;&lt;alt-title&gt;Journal of bone and mineral metabolism&lt;/alt-title&gt;&lt;/titles&gt;&lt;pages&gt;470-5&lt;/pages&gt;&lt;volume&gt;23&lt;/volume&gt;&lt;number&gt;6&lt;/number&gt;&lt;edition&gt;2005/11/02&lt;/edition&gt;&lt;keywords&gt;&lt;keyword&gt;Adult&lt;/keyword&gt;&lt;keyword&gt;Asian Continental Ancestry Group&lt;/keyword&gt;&lt;keyword&gt;Body Weight&lt;/keyword&gt;&lt;keyword&gt;Bone Density/*physiology&lt;/keyword&gt;&lt;keyword&gt;Female&lt;/keyword&gt;&lt;keyword&gt;Humans&lt;/keyword&gt;&lt;keyword&gt;Lumbar Vertebrae/*anatomy &amp;amp; histology&lt;/keyword&gt;&lt;keyword&gt;Regression Analysis&lt;/keyword&gt;&lt;/keywords&gt;&lt;dates&gt;&lt;year&gt;2005&lt;/year&gt;&lt;/dates&gt;&lt;isbn&gt;0914-8779 (Print)&amp;#xD;0914-8779&lt;/isbn&gt;&lt;accession-num&gt;16261454&lt;/accession-num&gt;&lt;urls&gt;&lt;/urls&gt;&lt;electronic-resource-num&gt;10.1007/s00774-005-0630-7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[38]</w:t>
      </w:r>
      <w:r w:rsidRPr="00507A85">
        <w:rPr>
          <w:rFonts w:eastAsia="Times New Roman" w:cs="Times New Roman"/>
          <w:szCs w:val="28"/>
          <w:lang w:val="vi-VN"/>
        </w:rPr>
        <w:fldChar w:fldCharType="end"/>
      </w:r>
      <w:r w:rsidRPr="00507A85">
        <w:rPr>
          <w:rFonts w:eastAsia="Times New Roman" w:cs="Times New Roman"/>
          <w:szCs w:val="28"/>
          <w:lang w:val="vi-VN"/>
        </w:rPr>
        <w:t xml:space="preserve">. Theo nghiên cứu </w:t>
      </w:r>
      <w:r w:rsidRPr="00507A85">
        <w:rPr>
          <w:rFonts w:eastAsia="Times New Roman" w:cs="Times New Roman"/>
          <w:szCs w:val="28"/>
          <w:lang w:val="vi-VN"/>
        </w:rPr>
        <w:lastRenderedPageBreak/>
        <w:t xml:space="preserve">của Trần Thị Tô Châu những người có chiều cao từ 145cm trở xuống là yếu tố nguy cơ gây giảm mật độ xương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&lt;EndNote&gt;&lt;Cite&gt;&lt;Author&gt;Trần Thị Tô Châu&lt;/Author&gt;&lt;Year&gt;2002&lt;/Year&gt;&lt;RecNum&gt;49&lt;/RecNum&gt;&lt;DisplayText&gt;[39]&lt;/DisplayText&gt;&lt;record&gt;&lt;rec-number&gt;49&lt;/rec-number&gt;&lt;foreign-keys&gt;&lt;key app="EN" db-id="x9tstxzzw59xdsewd5y5tx9pa5zezrt99z9z" timestamp="0"&gt;49&lt;/key&gt;&lt;/foreign-keys&gt;&lt;ref-type name="Journal Article"&gt;17&lt;/ref-type&gt;&lt;contributors&gt;&lt;authors&gt;&lt;author&gt;Trần Thị Tô Châu,&lt;/author&gt;&lt;/authors&gt;&lt;/contributors&gt;&lt;titles&gt;&lt;title&gt;Nghiên cứu một số biểu hiện lâm sàng về cơ xương khớp và đo mật độ xương gót  bằng siêu âm trên phụ nữ mãn kinh Hà Nội. 2002&lt;/title&gt;&lt;secondary-title&gt;Luận văn cao học, Đại học Y Hà Nội&lt;/secondary-title&gt;&lt;/titles&gt;&lt;dates&gt;&lt;year&gt;2002&lt;/year&gt;&lt;/dates&gt;&lt;urls&gt;&lt;/urls&gt;&lt;/record&gt;&lt;/Cite&gt;&lt;/EndNote&gt;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[39]</w:t>
      </w:r>
      <w:r w:rsidRPr="00507A85">
        <w:rPr>
          <w:rFonts w:eastAsia="Times New Roman" w:cs="Times New Roman"/>
          <w:szCs w:val="28"/>
          <w:lang w:val="vi-VN"/>
        </w:rPr>
        <w:fldChar w:fldCharType="end"/>
      </w:r>
      <w:r w:rsidRPr="00507A85">
        <w:rPr>
          <w:rFonts w:eastAsia="Times New Roman" w:cs="Times New Roman"/>
          <w:szCs w:val="28"/>
          <w:lang w:val="vi-VN"/>
        </w:rPr>
        <w:t>.</w:t>
      </w:r>
    </w:p>
    <w:p w14:paraId="575C0E7B" w14:textId="77777777" w:rsidR="00455BC3" w:rsidRPr="00507A85" w:rsidRDefault="00455BC3" w:rsidP="00455BC3">
      <w:pPr>
        <w:spacing w:after="0" w:line="360" w:lineRule="auto"/>
        <w:ind w:firstLine="709"/>
        <w:jc w:val="both"/>
        <w:rPr>
          <w:rFonts w:eastAsia="Times New Roman" w:cs="Times New Roman"/>
          <w:i/>
          <w:szCs w:val="28"/>
          <w:lang w:val="vi-VN"/>
        </w:rPr>
      </w:pPr>
      <w:r w:rsidRPr="00507A85">
        <w:rPr>
          <w:rFonts w:eastAsia="Times New Roman" w:cs="Times New Roman"/>
          <w:i/>
          <w:szCs w:val="28"/>
          <w:lang w:val="vi-VN"/>
        </w:rPr>
        <w:t xml:space="preserve">Mối liên quan giữa hoạt động thể lực và khối lượng xương  </w:t>
      </w:r>
    </w:p>
    <w:p w14:paraId="01A46439"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Trong quá trình phát triển cơ thể, tập luyện làm tăng sức chịu tải sẽ làm tăng mật độ xương, nếu ít hoạt động thì khối xương sẽ giảm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&lt;EndNote&gt;&lt;Cite&gt;&lt;Author&gt;Benedetti&lt;/Author&gt;&lt;Year&gt;2018&lt;/Year&gt;&lt;RecNum&gt;50&lt;/RecNum&gt;&lt;DisplayText&gt;[40]&lt;/DisplayText&gt;&lt;record&gt;&lt;rec-number&gt;50&lt;/rec-number&gt;&lt;foreign-keys&gt;&lt;key app="EN" db-id="x9tstxzzw59xdsewd5y5tx9pa5zezrt99z9z" timestamp="0"&gt;50&lt;/key&gt;&lt;/foreign-keys&gt;&lt;ref-type name="Journal Article"&gt;17&lt;/ref-type&gt;&lt;contributors&gt;&lt;authors&gt;&lt;author&gt;Benedetti, M. G.&lt;/author&gt;&lt;author&gt;Furlini, G.&lt;/author&gt;&lt;author&gt;Zati, A.&lt;/author&gt;&lt;author&gt;Letizia Mauro, G.&lt;/author&gt;&lt;/authors&gt;&lt;/contributors&gt;&lt;auth-address&gt;Physical Medicine and Rehabilitation Unit, IRCCS-Istituto Ortopedico Rizzoli, Bologna, Italy.&amp;#xD;Rehabilitation Unit, Paolo Giaccone Hospital, Palermo, Italy.&lt;/auth-address&gt;&lt;titles&gt;&lt;title&gt;The Effectiveness of Physical Exercise on Bone Density in Osteoporotic Patients&lt;/title&gt;&lt;secondary-title&gt;Biomed Res Int&lt;/secondary-title&gt;&lt;alt-title&gt;BioMed research international&lt;/alt-title&gt;&lt;/titles&gt;&lt;pages&gt;4840531&lt;/pages&gt;&lt;volume&gt;2018&lt;/volume&gt;&lt;edition&gt;2019/01/24&lt;/edition&gt;&lt;keywords&gt;&lt;keyword&gt;Bone Density/*physiology&lt;/keyword&gt;&lt;keyword&gt;Exercise/*physiology&lt;/keyword&gt;&lt;keyword&gt;Exercise Therapy/methods&lt;/keyword&gt;&lt;keyword&gt;Humans&lt;/keyword&gt;&lt;keyword&gt;Muscle Strength/physiology&lt;/keyword&gt;&lt;keyword&gt;Osteoporosis/*physiopathology&lt;/keyword&gt;&lt;keyword&gt;Vibration&lt;/keyword&gt;&lt;keyword&gt;Walking/physiology&lt;/keyword&gt;&lt;/keywords&gt;&lt;dates&gt;&lt;year&gt;2018&lt;/year&gt;&lt;/dates&gt;&lt;isbn&gt;2314-6133 (Print)&lt;/isbn&gt;&lt;accession-num&gt;30671455&lt;/accession-num&gt;&lt;urls&gt;&lt;/urls&gt;&lt;custom2&gt;PMC6323511&lt;/custom2&gt;&lt;electronic-resource-num&gt;10.1155/2018/4840531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[40]</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&lt;EndNote&gt;&lt;Cite&gt;&lt;Author&gt;Paillard&lt;/Author&gt;&lt;Year&gt;2014&lt;/Year&gt;&lt;RecNum&gt;51&lt;/RecNum&gt;&lt;DisplayText&gt;[41]&lt;/DisplayText&gt;&lt;record&gt;&lt;rec-number&gt;51&lt;/rec-number&gt;&lt;foreign-keys&gt;&lt;key app="EN" db-id="x9tstxzzw59xdsewd5y5tx9pa5zezrt99z9z" timestamp="0"&gt;51&lt;/key&gt;&lt;/foreign-keys&gt;&lt;ref-type name="Journal Article"&gt;17&lt;/ref-type&gt;&lt;contributors&gt;&lt;authors&gt;&lt;author&gt;Paillard, T.&lt;/author&gt;&lt;/authors&gt;&lt;/contributors&gt;&lt;auth-address&gt;Laboratoire activité physique performance et santé (Upres EA 4445), Université de Pau &amp;amp; Pays de l&amp;apos;Adour, Département Staps de Tarbes, France.&lt;/auth-address&gt;&lt;titles&gt;&lt;title&gt;[Exercise and bone mineral density in old subjects: theorical and practical implications]&lt;/title&gt;&lt;secondary-title&gt;Geriatr Psychol Neuropsychiatr Vieil&lt;/secondary-title&gt;&lt;alt-title&gt;Geriatrie et psychologie neuropsychiatrie du vieillissement&lt;/alt-title&gt;&lt;/titles&gt;&lt;pages&gt;267-73&lt;/pages&gt;&lt;volume&gt;12&lt;/volume&gt;&lt;number&gt;3&lt;/number&gt;&lt;edition&gt;2014/09/24&lt;/edition&gt;&lt;keywords&gt;&lt;keyword&gt;Aged&lt;/keyword&gt;&lt;keyword&gt;Aging&lt;/keyword&gt;&lt;keyword&gt;*Bone Density&lt;/keyword&gt;&lt;keyword&gt;*Exercise&lt;/keyword&gt;&lt;keyword&gt;Humans&lt;/keyword&gt;&lt;keyword&gt;*Osteogenesis&lt;/keyword&gt;&lt;keyword&gt;amount of physical activity&lt;/keyword&gt;&lt;keyword&gt;bone mineral density&lt;/keyword&gt;&lt;keyword&gt;elderly subjects&lt;/keyword&gt;&lt;keyword&gt;physical exercise&lt;/keyword&gt;&lt;keyword&gt;risk of fracture&lt;/keyword&gt;&lt;/keywords&gt;&lt;dates&gt;&lt;year&gt;2014&lt;/year&gt;&lt;pub-dates&gt;&lt;date&gt;Sep&lt;/date&gt;&lt;/pub-dates&gt;&lt;/dates&gt;&lt;orig-pub&gt;Exercice et densité minérale osseuse chez les sujets âgés : implications théoriques et pratiques.&lt;/orig-pub&gt;&lt;isbn&gt;2115-7863&lt;/isbn&gt;&lt;accession-num&gt;25245313&lt;/accession-num&gt;&lt;urls&gt;&lt;/urls&gt;&lt;electronic-resource-num&gt;10.1684/pnv.2014.0491&lt;/electronic-resource-num&gt;&lt;remote-database-provider&gt;NLM&lt;/remote-database-provider&gt;&lt;language&gt;fre&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[41]</w:t>
      </w:r>
      <w:r w:rsidRPr="00507A85">
        <w:rPr>
          <w:rFonts w:eastAsia="Times New Roman" w:cs="Times New Roman"/>
          <w:szCs w:val="28"/>
          <w:lang w:val="vi-VN"/>
        </w:rPr>
        <w:fldChar w:fldCharType="end"/>
      </w:r>
      <w:r w:rsidRPr="00507A85">
        <w:rPr>
          <w:rFonts w:eastAsia="Times New Roman" w:cs="Times New Roman"/>
          <w:szCs w:val="28"/>
          <w:lang w:val="vi-VN"/>
        </w:rPr>
        <w:t>.</w:t>
      </w:r>
    </w:p>
    <w:p w14:paraId="1AA58286" w14:textId="77777777" w:rsidR="00455BC3" w:rsidRPr="00507A85" w:rsidRDefault="00455BC3" w:rsidP="00455BC3">
      <w:pPr>
        <w:spacing w:after="0" w:line="360" w:lineRule="auto"/>
        <w:ind w:firstLine="709"/>
        <w:jc w:val="both"/>
        <w:rPr>
          <w:rFonts w:eastAsia="Times New Roman" w:cs="Times New Roman"/>
          <w:i/>
          <w:szCs w:val="28"/>
          <w:lang w:val="vi-VN"/>
        </w:rPr>
      </w:pPr>
      <w:r w:rsidRPr="00507A85">
        <w:rPr>
          <w:rFonts w:eastAsia="Times New Roman" w:cs="Times New Roman"/>
          <w:i/>
          <w:szCs w:val="28"/>
          <w:lang w:val="vi-VN"/>
        </w:rPr>
        <w:t xml:space="preserve">Mối liên quan giữa lối sống và khối lượng xương </w:t>
      </w:r>
    </w:p>
    <w:p w14:paraId="5A8D21C6"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Thói quen hút thuốc lá: Khói thuốc lá có ảnh hưởng tiêu cực và rõ rệt tới mật độ xương cổ xương đùi và cột sống thắt lưng có thể làm tăng nguy cơ gãy xương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&lt;EndNote&gt;&lt;Cite&gt;&lt;Author&gt;Breitling&lt;/Author&gt;&lt;Year&gt;2015&lt;/Year&gt;&lt;RecNum&gt;52&lt;/RecNum&gt;&lt;DisplayText&gt;[42]&lt;/DisplayText&gt;&lt;record&gt;&lt;rec-number&gt;52&lt;/rec-number&gt;&lt;foreign-keys&gt;&lt;key app="EN" db-id="x9tstxzzw59xdsewd5y5tx9pa5zezrt99z9z" timestamp="0"&gt;52&lt;/key&gt;&lt;/foreign-keys&gt;&lt;ref-type name="Journal Article"&gt;17&lt;/ref-type&gt;&lt;contributors&gt;&lt;authors&gt;&lt;author&gt;Breitling, L. P.&lt;/author&gt;&lt;/authors&gt;&lt;/contributors&gt;&lt;auth-address&gt;Internal Medicine I, University Hospital Regensburg, 93042 Regensburg, Germany; and Klinik für Geriatrie und Altersmedizin, Allgemeines Krankenhaus Celle, 29223 Celle, Germany.&lt;/auth-address&gt;&lt;titles&gt;&lt;title&gt;Smoking as an effect modifier of the association of calcium intake with bone mineral density&lt;/title&gt;&lt;secondary-title&gt;J Clin Endocrinol Metab&lt;/secondary-title&gt;&lt;alt-title&gt;The Journal of clinical endocrinology and metabolism&lt;/alt-title&gt;&lt;/titles&gt;&lt;pages&gt;626-35&lt;/pages&gt;&lt;volume&gt;100&lt;/volume&gt;&lt;number&gt;2&lt;/number&gt;&lt;edition&gt;2014/11/12&lt;/edition&gt;&lt;keywords&gt;&lt;keyword&gt;Adult&lt;/keyword&gt;&lt;keyword&gt;Age Factors&lt;/keyword&gt;&lt;keyword&gt;Aged&lt;/keyword&gt;&lt;keyword&gt;Aged, 80 and over&lt;/keyword&gt;&lt;keyword&gt;Body Mass Index&lt;/keyword&gt;&lt;keyword&gt;Bone Density/*drug effects/physiology&lt;/keyword&gt;&lt;keyword&gt;Calcium, Dietary/*pharmacology&lt;/keyword&gt;&lt;keyword&gt;Cross-Sectional Studies&lt;/keyword&gt;&lt;keyword&gt;Educational Status&lt;/keyword&gt;&lt;keyword&gt;Female&lt;/keyword&gt;&lt;keyword&gt;Femur Neck/diagnostic imaging/*drug effects&lt;/keyword&gt;&lt;keyword&gt;Humans&lt;/keyword&gt;&lt;keyword&gt;Male&lt;/keyword&gt;&lt;keyword&gt;Middle Aged&lt;/keyword&gt;&lt;keyword&gt;Motor Activity/physiology&lt;/keyword&gt;&lt;keyword&gt;Nutrition Surveys&lt;/keyword&gt;&lt;keyword&gt;Radiography&lt;/keyword&gt;&lt;keyword&gt;*Smoking&lt;/keyword&gt;&lt;keyword&gt;Young Adult&lt;/keyword&gt;&lt;/keywords&gt;&lt;dates&gt;&lt;year&gt;2015&lt;/year&gt;&lt;pub-dates&gt;&lt;date&gt;Feb&lt;/date&gt;&lt;/pub-dates&gt;&lt;/dates&gt;&lt;isbn&gt;0021-972x&lt;/isbn&gt;&lt;accession-num&gt;25387257&lt;/accession-num&gt;&lt;urls&gt;&lt;/urls&gt;&lt;electronic-resource-num&gt;10.1210/jc.2014-2190&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[42]</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PEVuZE5vdGU+PENpdGU+PEF1dGhvcj5PeWVuPC9BdXRob3I+PFllYXI+MjAxNDwvWWVhcj48UmVj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=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PEVuZE5vdGU+PENpdGU+PEF1dGhvcj5PeWVuPC9BdXRob3I+PFllYXI+MjAxNDwvWWVhcj48UmVj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=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[43]</w:t>
      </w:r>
      <w:r w:rsidRPr="00507A85">
        <w:rPr>
          <w:rFonts w:eastAsia="Times New Roman" w:cs="Times New Roman"/>
          <w:szCs w:val="28"/>
          <w:lang w:val="vi-VN"/>
        </w:rPr>
        <w:fldChar w:fldCharType="end"/>
      </w:r>
      <w:r w:rsidRPr="00507A85">
        <w:rPr>
          <w:rFonts w:eastAsia="Times New Roman" w:cs="Times New Roman"/>
          <w:szCs w:val="28"/>
          <w:lang w:val="vi-VN"/>
        </w:rPr>
        <w:t>.</w:t>
      </w:r>
    </w:p>
    <w:p w14:paraId="73559F20"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Thói quen lạm dụng rượu: Là một yếu tố nguy cơ của loãng xương do chúng làm giảm hấp thu canxi và các chất khoáng ở ruột đồng thời do các chất độc sinh ra khi chuyển hóa làm ngăn cản hoạt động của tế bào tạo xương </w:t>
      </w:r>
      <w:r w:rsidRPr="00507A85">
        <w:rPr>
          <w:rFonts w:eastAsia="Times New Roman" w:cs="Times New Roman"/>
          <w:szCs w:val="28"/>
          <w:lang w:val="vi-VN"/>
        </w:rPr>
        <w:fldChar w:fldCharType="begin">
          <w:fldData xml:space="preserve">PEVuZE5vdGU+PENpdGU+PEF1dGhvcj5KYW5nPC9BdXRob3I+PFllYXI+MjAxNzwvWWVhcj48UmVj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PEVuZE5vdGU+PENpdGU+PEF1dGhvcj5KYW5nPC9BdXRob3I+PFllYXI+MjAxNzwvWWVhcj48UmVj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&lt;EndNote&gt;&lt;Cite&gt;&lt;Author&gt;Sommer&lt;/Author&gt;&lt;Year&gt;2013&lt;/Year&gt;&lt;RecNum&gt;55&lt;/RecNum&gt;&lt;DisplayText&gt;[45]&lt;/DisplayText&gt;&lt;record&gt;&lt;rec-number&gt;55&lt;/rec-number&gt;&lt;foreign-keys&gt;&lt;key app="EN" db-id="x9tstxzzw59xdsewd5y5tx9pa5zezrt99z9z" timestamp="0"&gt;55&lt;/key&gt;&lt;/foreign-keys&gt;&lt;ref-type name="Journal Article"&gt;17&lt;/ref-type&gt;&lt;contributors&gt;&lt;authors&gt;&lt;author&gt;Sommer, I.&lt;/author&gt;&lt;author&gt;Erkkilä, A. T.&lt;/author&gt;&lt;author&gt;Järvinen, R.&lt;/author&gt;&lt;author&gt;Mursu, J.&lt;/author&gt;&lt;author&gt;Sirola, J.&lt;/author&gt;&lt;author&gt;Jurvelin, J. S.&lt;/author&gt;&lt;author&gt;Kröger, H.&lt;/author&gt;&lt;author&gt;Tuppurainen, M.&lt;/author&gt;&lt;/authors&gt;&lt;/contributors&gt;&lt;auth-address&gt;Institute of Public Health and Clinical Nutrition, University of Eastern Finland, Kuopio, Finland. Isolde.Sommer@port.ac.uk&lt;/auth-address&gt;&lt;titles&gt;&lt;title&gt;Alcohol consumption and bone mineral density in elderly women&lt;/title&gt;&lt;secondary-title&gt;Public Health Nutr&lt;/secondary-title&gt;&lt;alt-title&gt;Public health nutrition&lt;/alt-title&gt;&lt;/titles&gt;&lt;pages&gt;704-12&lt;/pages&gt;&lt;volume&gt;16&lt;/volume&gt;&lt;number&gt;4&lt;/number&gt;&lt;edition&gt;2012/07/18&lt;/edition&gt;&lt;keywords&gt;&lt;keyword&gt;Aged&lt;/keyword&gt;&lt;keyword&gt;*Alcohol Drinking&lt;/keyword&gt;&lt;keyword&gt;Alcoholic Beverages/analysis&lt;/keyword&gt;&lt;keyword&gt;Anthropometry&lt;/keyword&gt;&lt;keyword&gt;*Bone Density&lt;/keyword&gt;&lt;keyword&gt;Cohort Studies&lt;/keyword&gt;&lt;keyword&gt;Female&lt;/keyword&gt;&lt;keyword&gt;Femur Neck/diagnostic imaging&lt;/keyword&gt;&lt;keyword&gt;Finland/epidemiology&lt;/keyword&gt;&lt;keyword&gt;Follow-Up Studies&lt;/keyword&gt;&lt;keyword&gt;Humans&lt;/keyword&gt;&lt;keyword&gt;Life Style&lt;/keyword&gt;&lt;keyword&gt;Lumbar Vertebrae/diagnostic imaging&lt;/keyword&gt;&lt;keyword&gt;Osteoporosis/*epidemiology/*prevention &amp;amp; control&lt;/keyword&gt;&lt;keyword&gt;Radiography&lt;/keyword&gt;&lt;keyword&gt;Risk Factors&lt;/keyword&gt;&lt;keyword&gt;Surveys and Questionnaires&lt;/keyword&gt;&lt;/keywords&gt;&lt;dates&gt;&lt;year&gt;2013&lt;/year&gt;&lt;pub-dates&gt;&lt;date&gt;Apr&lt;/date&gt;&lt;/pub-dates&gt;&lt;/dates&gt;&lt;isbn&gt;1368-9800&lt;/isbn&gt;&lt;accession-num&gt;22800300&lt;/accession-num&gt;&lt;urls&gt;&lt;/urls&gt;&lt;electronic-resource-num&gt;10.1017/s136898001200331x&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[45]</w:t>
      </w:r>
      <w:r w:rsidRPr="00507A85">
        <w:rPr>
          <w:rFonts w:eastAsia="Times New Roman" w:cs="Times New Roman"/>
          <w:szCs w:val="28"/>
          <w:lang w:val="vi-VN"/>
        </w:rPr>
        <w:fldChar w:fldCharType="end"/>
      </w:r>
      <w:r w:rsidRPr="00507A85">
        <w:rPr>
          <w:rFonts w:eastAsia="Times New Roman" w:cs="Times New Roman"/>
          <w:szCs w:val="28"/>
          <w:lang w:val="vi-VN"/>
        </w:rPr>
        <w:t>.</w:t>
      </w:r>
    </w:p>
    <w:p w14:paraId="36C69040"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Thói quen uống cà phê: Uống quá nhiều cà phê có thể ảnh hưởng đến chu chuyển xương bằng cách thay đổi trao đổi canxi của xương, khi đó sẽ giảm hấp thụ canxi. Hơn nữa, caffein có thể tác động có hại lên nguyên bào xương, dẫn đến mất mật độ xương </w:t>
      </w:r>
      <w:r w:rsidRPr="00507A85">
        <w:rPr>
          <w:rFonts w:eastAsia="Times New Roman" w:cs="Times New Roman"/>
          <w:szCs w:val="28"/>
          <w:lang w:val="vi-VN"/>
        </w:rPr>
        <w:fldChar w:fldCharType="begin">
          <w:fldData xml:space="preserve">PEVuZE5vdGU+PENpdGU+PEF1dGhvcj5GcmFuw6dhPC9BdXRob3I+PFllYXI+MjAxNjwvWWVhcj48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PEVuZE5vdGU+PENpdGU+PEF1dGhvcj5GcmFuw6dhPC9BdXRob3I+PFllYXI+MjAxNjwvWWVhcj48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[46]</w:t>
      </w:r>
      <w:r w:rsidRPr="00507A85">
        <w:rPr>
          <w:rFonts w:eastAsia="Times New Roman" w:cs="Times New Roman"/>
          <w:szCs w:val="28"/>
          <w:lang w:val="vi-VN"/>
        </w:rPr>
        <w:fldChar w:fldCharType="end"/>
      </w:r>
      <w:r w:rsidRPr="00507A85">
        <w:rPr>
          <w:rFonts w:eastAsia="Times New Roman" w:cs="Times New Roman"/>
          <w:szCs w:val="28"/>
          <w:lang w:val="vi-VN"/>
        </w:rPr>
        <w:t>.</w:t>
      </w:r>
    </w:p>
    <w:p w14:paraId="7A98CA60"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Thói quen uống cocacola: Uống cocacola gây giảm MĐX vì trong cocacola có nhiều axit phosphoric đã làm giảm khả năng hấp thụ canxi của xương, từ đó gây giảm mật độ xương và loãng xương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&lt;EndNote&gt;&lt;Cite&gt;&lt;Author&gt;Ogur&lt;/Author&gt;&lt;Year&gt;2007&lt;/Year&gt;&lt;RecNum&gt;57&lt;/RecNum&gt;&lt;DisplayText&gt;[47]&lt;/DisplayText&gt;&lt;record&gt;&lt;rec-number&gt;57&lt;/rec-number&gt;&lt;foreign-keys&gt;&lt;key app="EN" db-id="x9tstxzzw59xdsewd5y5tx9pa5zezrt99z9z" timestamp="0"&gt;57&lt;/key&gt;&lt;/foreign-keys&gt;&lt;ref-type name="Journal Article"&gt;17&lt;/ref-type&gt;&lt;contributors&gt;&lt;authors&gt;&lt;author&gt;Ogur, R.&lt;/author&gt;&lt;author&gt;Uysal, B.&lt;/author&gt;&lt;author&gt;Ogur, T.&lt;/author&gt;&lt;author&gt;Yaman, H.&lt;/author&gt;&lt;author&gt;Oztas, E.&lt;/author&gt;&lt;author&gt;Ozdemir, A.&lt;/author&gt;&lt;author&gt;Hasde, M.&lt;/author&gt;&lt;/authors&gt;&lt;/contributors&gt;&lt;auth-address&gt;Department of Environmental Health, Gulhane Medical Faculty, Ankara, Turkey. rogur@gata.edu.tr&lt;/auth-address&gt;&lt;titles&gt;&lt;title&gt;Evaluation of the effect of cola drinks on bone mineral density and associated factors&lt;/title&gt;&lt;secondary-title&gt;Basic Clin Pharmacol Toxicol&lt;/secondary-title&gt;&lt;alt-title&gt;Basic &amp;amp; clinical pharmacology &amp;amp; toxicology&lt;/alt-title&gt;&lt;/titles&gt;&lt;pages&gt;334-8&lt;/pages&gt;&lt;volume&gt;100&lt;/volume&gt;&lt;number&gt;5&lt;/number&gt;&lt;edition&gt;2007/04/24&lt;/edition&gt;&lt;keywords&gt;&lt;keyword&gt;Absorptiometry, Photon&lt;/keyword&gt;&lt;keyword&gt;Animals&lt;/keyword&gt;&lt;keyword&gt;Blood Chemical Analysis&lt;/keyword&gt;&lt;keyword&gt;Body Weight/drug effects&lt;/keyword&gt;&lt;keyword&gt;Bone Density/*drug effects&lt;/keyword&gt;&lt;keyword&gt;Calcification, Physiologic/*drug effects&lt;/keyword&gt;&lt;keyword&gt;Carbonated Beverages/*adverse effects&lt;/keyword&gt;&lt;keyword&gt;Drinking/drug effects&lt;/keyword&gt;&lt;keyword&gt;Esophagus/drug effects/pathology&lt;/keyword&gt;&lt;keyword&gt;Female&lt;/keyword&gt;&lt;keyword&gt;Femur/diagnostic imaging/*drug effects/metabolism&lt;/keyword&gt;&lt;keyword&gt;Kidney/drug effects/pathology&lt;/keyword&gt;&lt;keyword&gt;Male&lt;/keyword&gt;&lt;keyword&gt;Osteogenesis/*drug effects&lt;/keyword&gt;&lt;keyword&gt;Rats&lt;/keyword&gt;&lt;keyword&gt;Rats, Sprague-Dawley&lt;/keyword&gt;&lt;/keywords&gt;&lt;dates&gt;&lt;year&gt;2007&lt;/year&gt;&lt;pub-dates&gt;&lt;date&gt;May&lt;/date&gt;&lt;/pub-dates&gt;&lt;/dates&gt;&lt;isbn&gt;1742-7835 (Print)&amp;#xD;1742-7835&lt;/isbn&gt;&lt;accession-num&gt;17448120&lt;/accession-num&gt;&lt;urls&gt;&lt;/urls&gt;&lt;electronic-resource-num&gt;10.1111/j.1742-7843.2007.00053.x&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[47]</w:t>
      </w:r>
      <w:r w:rsidRPr="00507A85">
        <w:rPr>
          <w:rFonts w:eastAsia="Times New Roman" w:cs="Times New Roman"/>
          <w:szCs w:val="28"/>
          <w:lang w:val="vi-VN"/>
        </w:rPr>
        <w:fldChar w:fldCharType="end"/>
      </w:r>
      <w:r w:rsidRPr="00507A85">
        <w:rPr>
          <w:rFonts w:eastAsia="Times New Roman" w:cs="Times New Roman"/>
          <w:szCs w:val="28"/>
          <w:lang w:val="vi-VN"/>
        </w:rPr>
        <w:t>.</w:t>
      </w:r>
    </w:p>
    <w:p w14:paraId="5298D0FD" w14:textId="77777777" w:rsidR="00455BC3" w:rsidRPr="00507A85" w:rsidRDefault="00455BC3" w:rsidP="00455BC3">
      <w:pPr>
        <w:spacing w:after="0" w:line="336" w:lineRule="auto"/>
        <w:ind w:firstLine="709"/>
        <w:jc w:val="both"/>
        <w:rPr>
          <w:rFonts w:eastAsia="Times New Roman" w:cs="Times New Roman"/>
          <w:i/>
          <w:szCs w:val="28"/>
          <w:lang w:val="vi-VN"/>
        </w:rPr>
      </w:pPr>
      <w:r w:rsidRPr="00507A85">
        <w:rPr>
          <w:rFonts w:eastAsia="Times New Roman" w:cs="Times New Roman"/>
          <w:i/>
          <w:szCs w:val="28"/>
          <w:lang w:val="vi-VN"/>
        </w:rPr>
        <w:t xml:space="preserve">Mối liên quan giữa tính chất di truyền và khối lượng xương  </w:t>
      </w:r>
    </w:p>
    <w:p w14:paraId="4B966D86"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Nhiều nghiên cứu đã chỉ ra rằng mật độ xương của người mẹ có ảnh hưởng đến mật độ xương của con gái họ. Con gái của những người mẹ bị loãng xương có mật độ xương thấp hơn rõ rệt so với những bạn gái cùng tuổi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&lt;EndNote&gt;&lt;Cite&gt;&lt;Author&gt;Jouanny&lt;/Author&gt;&lt;Year&gt;1995&lt;/Year&gt;&lt;RecNum&gt;58&lt;/RecNum&gt;&lt;DisplayText&gt;[48]&lt;/DisplayText&gt;&lt;record&gt;&lt;rec-number&gt;58&lt;/rec-number&gt;&lt;foreign-keys&gt;&lt;key app="EN" db-id="x9tstxzzw59xdsewd5y5tx9pa5zezrt99z9z" timestamp="0"&gt;58&lt;/key&gt;&lt;/foreign-keys&gt;&lt;ref-type name="Journal Article"&gt;17&lt;/ref-type&gt;&lt;contributors&gt;&lt;authors&gt;&lt;author&gt;Jouanny, P.&lt;/author&gt;&lt;author&gt;Guillemin, F.&lt;/author&gt;&lt;author&gt;Kuntz, C.&lt;/author&gt;&lt;author&gt;Jeandel, C.&lt;/author&gt;&lt;author&gt;Pourel, J.&lt;/author&gt;&lt;/authors&gt;&lt;/contributors&gt;&lt;auth-address&gt;Service de Médecine B, Hôpitaux de Brabois, CHU de Nancy, Vandoeuvre, France.&lt;/auth-address&gt;&lt;titles&gt;&lt;title&gt;Environmental and genetic factors affecting bone mass. Similarity of bone density among members of healthy families&lt;/title&gt;&lt;secondary-title&gt;Arthritis Rheum&lt;/secondary-title&gt;&lt;alt-title&gt;Arthritis and rheumatism&lt;/alt-title&gt;&lt;/titles&gt;&lt;pages&gt;61-7&lt;/pages&gt;&lt;volume&gt;38&lt;/volume&gt;&lt;number&gt;1&lt;/number&gt;&lt;edition&gt;1995/01/01&lt;/edition&gt;&lt;keywords&gt;&lt;keyword&gt;Adolescent&lt;/keyword&gt;&lt;keyword&gt;Adult&lt;/keyword&gt;&lt;keyword&gt;Bone Density/*genetics&lt;/keyword&gt;&lt;keyword&gt;*Environmental Exposure&lt;/keyword&gt;&lt;keyword&gt;Family Health&lt;/keyword&gt;&lt;keyword&gt;Female&lt;/keyword&gt;&lt;keyword&gt;Humans&lt;/keyword&gt;&lt;keyword&gt;Male&lt;/keyword&gt;&lt;keyword&gt;Middle Aged&lt;/keyword&gt;&lt;keyword&gt;Parents&lt;/keyword&gt;&lt;keyword&gt;Regression Analysis&lt;/keyword&gt;&lt;keyword&gt;Risk Factors&lt;/keyword&gt;&lt;/keywords&gt;&lt;dates&gt;&lt;year&gt;1995&lt;/year&gt;&lt;pub-dates&gt;&lt;date&gt;Jan&lt;/date&gt;&lt;/pub-dates&gt;&lt;/dates&gt;&lt;isbn&gt;0004-3591 (Print)&amp;#xD;0004-3591&lt;/isbn&gt;&lt;accession-num&gt;7818574&lt;/accession-num&gt;&lt;urls&gt;&lt;/urls&gt;&lt;electronic-resource-num&gt;10.1002/art.1780380110&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[48]</w:t>
      </w:r>
      <w:r w:rsidRPr="00507A85">
        <w:rPr>
          <w:rFonts w:eastAsia="Times New Roman" w:cs="Times New Roman"/>
          <w:szCs w:val="28"/>
          <w:lang w:val="vi-VN"/>
        </w:rPr>
        <w:fldChar w:fldCharType="end"/>
      </w:r>
      <w:r w:rsidRPr="00507A85">
        <w:rPr>
          <w:rFonts w:eastAsia="Times New Roman" w:cs="Times New Roman"/>
          <w:szCs w:val="28"/>
          <w:lang w:val="vi-VN"/>
        </w:rPr>
        <w:t xml:space="preserve">. Người ta đã phát hiện ra rằng ở những cặp song sinh cùng trứng có mang alen trội BB thì có mật độ xương ở cột sống thắt lưng thấp hơn 16% so với những người có mang alen lặn bb. Điều này xảy ra rõ hơn ở những phụ nữ trẻ so với những phụ nữ lớn tuổi. Như vậy, gen có ảnh hưởng đến mật độ xương rõ rệt hơn so với tình trạng mất xương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&lt;EndNote&gt;&lt;Cite&gt;&lt;Author&gt;Christian&lt;/Author&gt;&lt;Year&gt;1989&lt;/Year&gt;&lt;RecNum&gt;59&lt;/RecNum&gt;&lt;DisplayText&gt;[49]&lt;/DisplayText&gt;&lt;record&gt;&lt;rec-number&gt;59&lt;/rec-number&gt;&lt;foreign-keys&gt;&lt;key app="EN" db-id="x9tstxzzw59xdsewd5y5tx9pa5zezrt99z9z" timestamp="0"&gt;59&lt;/key&gt;&lt;/foreign-keys&gt;&lt;ref-type name="Journal Article"&gt;17&lt;/ref-type&gt;&lt;contributors&gt;&lt;authors&gt;&lt;author&gt;Christian, J. C.&lt;/author&gt;&lt;author&gt;Yu, P. L.&lt;/author&gt;&lt;author&gt;Slemenda, C. W.&lt;/author&gt;&lt;author&gt;Johnston, C. C., Jr.&lt;/author&gt;&lt;/authors&gt;&lt;/contributors&gt;&lt;auth-address&gt;Department of Medical Genetics, Indiana University School of Medicine, Indianapolis 46223.&lt;/auth-address&gt;&lt;titles&gt;&lt;title&gt;Heritability of bone mass: a longitudinal study in aging male twins&lt;/title&gt;&lt;secondary-title&gt;Am J Hum Genet&lt;/secondary-title&gt;&lt;alt-title&gt;American journal of human genetics&lt;/alt-title&gt;&lt;/titles&gt;&lt;pages&gt;429-33&lt;/pages&gt;&lt;volume&gt;44&lt;/volume&gt;&lt;number&gt;3&lt;/number&gt;&lt;edition&gt;1989/03/01&lt;/edition&gt;&lt;keywords&gt;&lt;keyword&gt;Adult&lt;/keyword&gt;&lt;keyword&gt;*Aging&lt;/keyword&gt;&lt;keyword&gt;Anthropometry&lt;/keyword&gt;&lt;keyword&gt;Bone and Bones/*anatomy &amp;amp; histology&lt;/keyword&gt;&lt;keyword&gt;Humans&lt;/keyword&gt;&lt;keyword&gt;Longitudinal Studies&lt;/keyword&gt;&lt;keyword&gt;Male&lt;/keyword&gt;&lt;keyword&gt;Middle Aged&lt;/keyword&gt;&lt;keyword&gt;Organ Size&lt;/keyword&gt;&lt;keyword&gt;*Twins&lt;/keyword&gt;&lt;/keywords&gt;&lt;dates&gt;&lt;year&gt;1989&lt;/year&gt;&lt;pub-dates&gt;&lt;date&gt;Mar&lt;/date&gt;&lt;/pub-dates&gt;&lt;/dates&gt;&lt;isbn&gt;0002-9297 (Print)&amp;#xD;0002-9297&lt;/isbn&gt;&lt;accession-num&gt;2916585&lt;/accession-num&gt;&lt;urls&gt;&lt;/urls&gt;&lt;custom2&gt;PMC1715427&lt;/custom2&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[49]</w:t>
      </w:r>
      <w:r w:rsidRPr="00507A85">
        <w:rPr>
          <w:rFonts w:eastAsia="Times New Roman" w:cs="Times New Roman"/>
          <w:szCs w:val="28"/>
          <w:lang w:val="vi-VN"/>
        </w:rPr>
        <w:fldChar w:fldCharType="end"/>
      </w:r>
      <w:r w:rsidRPr="00507A85">
        <w:rPr>
          <w:rFonts w:eastAsia="Times New Roman" w:cs="Times New Roman"/>
          <w:szCs w:val="28"/>
          <w:lang w:val="vi-VN"/>
        </w:rPr>
        <w:t>.</w:t>
      </w:r>
    </w:p>
    <w:p w14:paraId="64F491EF" w14:textId="77777777" w:rsidR="00455BC3" w:rsidRPr="00507A85" w:rsidRDefault="00455BC3" w:rsidP="00455BC3">
      <w:pPr>
        <w:spacing w:after="0" w:line="336" w:lineRule="auto"/>
        <w:ind w:firstLine="709"/>
        <w:jc w:val="both"/>
        <w:rPr>
          <w:rFonts w:eastAsia="Times New Roman" w:cs="Times New Roman"/>
          <w:i/>
          <w:szCs w:val="28"/>
          <w:lang w:val="vi-VN"/>
        </w:rPr>
      </w:pPr>
      <w:r w:rsidRPr="00507A85">
        <w:rPr>
          <w:rFonts w:eastAsia="Times New Roman" w:cs="Times New Roman"/>
          <w:i/>
          <w:szCs w:val="28"/>
          <w:lang w:val="vi-VN"/>
        </w:rPr>
        <w:lastRenderedPageBreak/>
        <w:t xml:space="preserve">Mối liên quan giữa các hormon giới tính và khối lượng xương </w:t>
      </w:r>
    </w:p>
    <w:p w14:paraId="158F5904"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Hormon giới tính nếu giảm sẽ làm chậm tuổi dậy thì, giảm sự phát triển của xương, giảm khối lượng xương đỉnh. Khoảng 50% khối lượng xương được tăng lên trong giai đoạn dậy thì, điều này có tính quyết định để hình thành nên một bộ xương khỏe mạnh khi trưởng thành và giảm tốc độ mất xương khi có tuổi và mãn kinh. Thiếu estrogen trong thời gian tăng trưởng và lão hóa có khả năng là yếu tố quan trọng nhất trong cơ chế bệnh sinh của loãng xương </w:t>
      </w:r>
      <w:r w:rsidRPr="00507A85">
        <w:rPr>
          <w:rFonts w:eastAsia="Times New Roman" w:cs="Times New Roman"/>
          <w:szCs w:val="28"/>
          <w:lang w:val="vi-VN"/>
        </w:rPr>
        <w:fldChar w:fldCharType="begin">
          <w:fldData xml:space="preserve">PEVuZE5vdGU+PENpdGU+PEF1dGhvcj5BYmRpPC9BdXRob3I+PFllYXI+MjAxNzwvWWVhcj48UmVj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PEVuZE5vdGU+PENpdGU+PEF1dGhvcj5BYmRpPC9BdXRob3I+PFllYXI+MjAxNzwvWWVhcj48UmVj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[50]</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&lt;EndNote&gt;&lt;Cite&gt;&lt;Author&gt;Corina&lt;/Author&gt;&lt;Year&gt;2012&lt;/Year&gt;&lt;RecNum&gt;61&lt;/RecNum&gt;&lt;DisplayText&gt;[51]&lt;/DisplayText&gt;&lt;record&gt;&lt;rec-number&gt;61&lt;/rec-number&gt;&lt;foreign-keys&gt;&lt;key app="EN" db-id="x9tstxzzw59xdsewd5y5tx9pa5zezrt99z9z" timestamp="0"&gt;61&lt;/key&gt;&lt;/foreign-keys&gt;&lt;ref-type name="Journal Article"&gt;17&lt;/ref-type&gt;&lt;contributors&gt;&lt;authors&gt;&lt;author&gt;Corina, M.&lt;/author&gt;&lt;author&gt;Vulpoi, C.&lt;/author&gt;&lt;author&gt;Brănişteanu, D.&lt;/author&gt;&lt;/authors&gt;&lt;/contributors&gt;&lt;auth-address&gt;University of Medicine and Pharmacy Grigore T Popa Iasi, Faculty of Medicine.&lt;/auth-address&gt;&lt;titles&gt;&lt;title&gt;Relationship between bone mineral density, weight, and estrogen levels in pre and postmenopausal women&lt;/title&gt;&lt;secondary-title&gt;Rev Med Chir Soc Med Nat Iasi&lt;/secondary-title&gt;&lt;alt-title&gt;Revista medico-chirurgicala a Societatii de Medici si Naturalisti din Iasi&lt;/alt-title&gt;&lt;/titles&gt;&lt;pages&gt;946-50&lt;/pages&gt;&lt;volume&gt;116&lt;/volume&gt;&lt;number&gt;4&lt;/number&gt;&lt;edition&gt;2013/05/25&lt;/edition&gt;&lt;keywords&gt;&lt;keyword&gt;Absorptiometry, Photon&lt;/keyword&gt;&lt;keyword&gt;Biomarkers/blood&lt;/keyword&gt;&lt;keyword&gt;Body Composition&lt;/keyword&gt;&lt;keyword&gt;Body Mass Index&lt;/keyword&gt;&lt;keyword&gt;*Body Weight&lt;/keyword&gt;&lt;keyword&gt;*Bone Density&lt;/keyword&gt;&lt;keyword&gt;Cross-Sectional Studies&lt;/keyword&gt;&lt;keyword&gt;Estrogens/*blood&lt;/keyword&gt;&lt;keyword&gt;Female&lt;/keyword&gt;&lt;keyword&gt;Humans&lt;/keyword&gt;&lt;keyword&gt;Middle Aged&lt;/keyword&gt;&lt;keyword&gt;Obesity/complications&lt;/keyword&gt;&lt;keyword&gt;Osteoporosis, Postmenopausal/blood/*diagnosis/epidemiology/etiology&lt;/keyword&gt;&lt;keyword&gt;Overweight/complications&lt;/keyword&gt;&lt;keyword&gt;*Postmenopause&lt;/keyword&gt;&lt;keyword&gt;*Premenopause&lt;/keyword&gt;&lt;keyword&gt;Prevalence&lt;/keyword&gt;&lt;keyword&gt;Risk Factors&lt;/keyword&gt;&lt;keyword&gt;Romania/epidemiology&lt;/keyword&gt;&lt;/keywords&gt;&lt;dates&gt;&lt;year&gt;2012&lt;/year&gt;&lt;pub-dates&gt;&lt;date&gt;Oct-Dec&lt;/date&gt;&lt;/pub-dates&gt;&lt;/dates&gt;&lt;isbn&gt;0048-7848 (Print)&amp;#xD;0048-7848&lt;/isbn&gt;&lt;accession-num&gt;23700870&lt;/accession-num&gt;&lt;urls&gt;&lt;/urls&gt;&lt;remote-database-provider&gt;NLM&lt;/remote-database-provider&gt;&lt;language&gt;eng&lt;/language&gt;&lt;/record&gt;&lt;/Cite&gt;&lt;/EndNote&gt;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[51]</w:t>
      </w:r>
      <w:r w:rsidRPr="00507A85">
        <w:rPr>
          <w:rFonts w:eastAsia="Times New Roman" w:cs="Times New Roman"/>
          <w:szCs w:val="28"/>
          <w:lang w:val="vi-VN"/>
        </w:rPr>
        <w:fldChar w:fldCharType="end"/>
      </w:r>
      <w:r w:rsidRPr="00507A85">
        <w:rPr>
          <w:rFonts w:eastAsia="Times New Roman" w:cs="Times New Roman"/>
          <w:szCs w:val="28"/>
          <w:lang w:val="vi-VN"/>
        </w:rPr>
        <w:t>.</w:t>
      </w:r>
    </w:p>
    <w:p w14:paraId="3756A41A" w14:textId="77777777" w:rsidR="00455BC3" w:rsidRPr="00507A85" w:rsidRDefault="00455BC3" w:rsidP="00455BC3">
      <w:pPr>
        <w:spacing w:after="0" w:line="336" w:lineRule="auto"/>
        <w:ind w:firstLine="709"/>
        <w:jc w:val="both"/>
        <w:rPr>
          <w:rFonts w:eastAsia="Times New Roman" w:cs="Times New Roman"/>
          <w:i/>
          <w:szCs w:val="28"/>
          <w:lang w:val="vi-VN"/>
        </w:rPr>
      </w:pPr>
      <w:r w:rsidRPr="00507A85">
        <w:rPr>
          <w:rFonts w:eastAsia="Times New Roman" w:cs="Times New Roman"/>
          <w:i/>
          <w:szCs w:val="28"/>
          <w:lang w:val="vi-VN"/>
        </w:rPr>
        <w:t xml:space="preserve">Mối liên quan giới tính và khối lượng xương </w:t>
      </w:r>
    </w:p>
    <w:p w14:paraId="11E25563"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Phụ nữ có nguy cơ loãng xương cao hơn nam giới vì khối lượng xương </w:t>
      </w:r>
    </w:p>
    <w:p w14:paraId="32F26592" w14:textId="77777777" w:rsidR="00455BC3" w:rsidRPr="00507A85" w:rsidRDefault="00455BC3" w:rsidP="00455BC3">
      <w:pPr>
        <w:spacing w:after="0" w:line="336" w:lineRule="auto"/>
        <w:jc w:val="both"/>
        <w:rPr>
          <w:rFonts w:eastAsia="Times New Roman" w:cs="Times New Roman"/>
          <w:szCs w:val="28"/>
          <w:lang w:val="vi-VN"/>
        </w:rPr>
      </w:pPr>
      <w:r w:rsidRPr="00507A85">
        <w:rPr>
          <w:rFonts w:eastAsia="Times New Roman" w:cs="Times New Roman"/>
          <w:szCs w:val="28"/>
          <w:lang w:val="vi-VN"/>
        </w:rPr>
        <w:t>thấp hơn nam giới và quá trình mất xương diễn ra nhanh hơn, đặc biệt là sau khi chứ</w:t>
      </w:r>
      <w:bookmarkStart w:id="84" w:name="_Toc54344576"/>
      <w:bookmarkStart w:id="85" w:name="_Toc71532224"/>
      <w:r w:rsidRPr="00507A85">
        <w:rPr>
          <w:rFonts w:eastAsia="Times New Roman" w:cs="Times New Roman"/>
          <w:szCs w:val="28"/>
          <w:lang w:val="vi-VN"/>
        </w:rPr>
        <w:t>c năng buồng trứng bị suy giảm.</w:t>
      </w:r>
    </w:p>
    <w:p w14:paraId="182F6B22" w14:textId="77777777" w:rsidR="00455BC3" w:rsidRPr="00507A85" w:rsidRDefault="00455BC3" w:rsidP="00455BC3">
      <w:pPr>
        <w:spacing w:after="0" w:line="360" w:lineRule="auto"/>
        <w:outlineLvl w:val="0"/>
        <w:rPr>
          <w:rFonts w:eastAsia="Times New Roman" w:cs="Times New Roman"/>
          <w:b/>
          <w:i/>
          <w:szCs w:val="28"/>
          <w:lang w:val="vi-VN"/>
        </w:rPr>
      </w:pPr>
      <w:bookmarkStart w:id="86" w:name="_Toc75965211"/>
      <w:r w:rsidRPr="00507A85">
        <w:rPr>
          <w:rFonts w:eastAsia="Times New Roman" w:cs="Times New Roman"/>
          <w:b/>
          <w:i/>
          <w:szCs w:val="28"/>
          <w:lang w:val="vi-VN"/>
        </w:rPr>
        <w:t>1.1.5. Các phương pháp đo khối lượng xương</w:t>
      </w:r>
      <w:bookmarkEnd w:id="84"/>
      <w:bookmarkEnd w:id="85"/>
      <w:bookmarkEnd w:id="86"/>
      <w:r w:rsidRPr="00507A85">
        <w:rPr>
          <w:rFonts w:eastAsia="Times New Roman" w:cs="Times New Roman"/>
          <w:b/>
          <w:i/>
          <w:szCs w:val="28"/>
          <w:lang w:val="vi-VN"/>
        </w:rPr>
        <w:t xml:space="preserve"> </w:t>
      </w:r>
    </w:p>
    <w:p w14:paraId="6E2DA9B3" w14:textId="77777777" w:rsidR="00455BC3" w:rsidRPr="00507A85" w:rsidRDefault="00455BC3" w:rsidP="00455BC3">
      <w:pPr>
        <w:spacing w:after="0" w:line="336" w:lineRule="auto"/>
        <w:ind w:firstLine="709"/>
        <w:jc w:val="both"/>
        <w:rPr>
          <w:rFonts w:eastAsia="Times New Roman" w:cs="Times New Roman"/>
          <w:szCs w:val="28"/>
          <w:lang w:val="vi-VN"/>
        </w:rPr>
      </w:pPr>
      <w:bookmarkStart w:id="87" w:name="_44sinio" w:colFirst="0" w:colLast="0"/>
      <w:bookmarkEnd w:id="87"/>
      <w:r w:rsidRPr="00507A85">
        <w:rPr>
          <w:rFonts w:eastAsia="Times New Roman" w:cs="Times New Roman"/>
          <w:szCs w:val="28"/>
          <w:lang w:val="vi-VN"/>
        </w:rPr>
        <w:t>Đo mật độ xương là phương pháp thăm dò không xâm lấn thực hiện dễ dàng để đánh giá khối lượng xương và nguy cơ gãy xương.</w:t>
      </w:r>
    </w:p>
    <w:p w14:paraId="68D43AA0" w14:textId="77777777" w:rsidR="00455BC3" w:rsidRPr="00507A85" w:rsidRDefault="00455BC3" w:rsidP="00455BC3">
      <w:pPr>
        <w:spacing w:after="0" w:line="336" w:lineRule="auto"/>
        <w:ind w:left="709"/>
        <w:contextualSpacing/>
        <w:jc w:val="both"/>
        <w:outlineLvl w:val="3"/>
        <w:rPr>
          <w:rFonts w:eastAsia="Times New Roman" w:cs="Times New Roman"/>
          <w:i/>
          <w:szCs w:val="28"/>
          <w:lang w:val="vi-VN"/>
        </w:rPr>
      </w:pPr>
      <w:r w:rsidRPr="00507A85">
        <w:rPr>
          <w:rFonts w:eastAsia="Times New Roman" w:cs="Times New Roman"/>
          <w:i/>
          <w:szCs w:val="28"/>
          <w:lang w:val="vi-VN"/>
        </w:rPr>
        <w:t>1.1.5.1. Đo hấp thụ Photon đơn (SPA)</w:t>
      </w:r>
    </w:p>
    <w:p w14:paraId="30D9FD0B"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Phương pháp được ra đời từ năm 1963. </w:t>
      </w:r>
    </w:p>
    <w:p w14:paraId="35CD5E92"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Nguyên lý của phương pháp này là dựa vào sự thay đổi của chùm tia γ phát ra từ nguồn phóng xạ (thường là I125) phóng qua vùng cần nghiên cứu của xương. Do bị ảnh hưởng của tổ chức phần mềm nên phương pháp này thường được dùng để nghiên cứu các xương ở nông như đầu dưới xương quay. Ở đây có tỷ lệ xương xốp xấp xỉ 50% nên đo ở đây cho phép phát hiện sự mất xương sớm. Người ta cũng có thể dùng phương pháp hấp thụ Photon đơn để đo mật độ xương gót </w:t>
      </w:r>
    </w:p>
    <w:p w14:paraId="22B1DD22"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Ưu điểm: Máy gọn nhẹ, liều tia xạ thấp (5-10 mrem), do đó dễ áp dụng tại cộng đồng.</w:t>
      </w:r>
    </w:p>
    <w:p w14:paraId="1C7D2FE1" w14:textId="77777777" w:rsidR="00455BC3" w:rsidRPr="00507A85" w:rsidRDefault="00455BC3" w:rsidP="00455BC3">
      <w:pPr>
        <w:spacing w:after="0" w:line="360" w:lineRule="auto"/>
        <w:ind w:firstLine="709"/>
        <w:jc w:val="both"/>
        <w:rPr>
          <w:rFonts w:eastAsia="Times New Roman" w:cs="Times New Roman"/>
          <w:szCs w:val="28"/>
          <w:lang w:val="vi-VN"/>
        </w:rPr>
      </w:pPr>
      <w:bookmarkStart w:id="88" w:name="_2jxsxqh" w:colFirst="0" w:colLast="0"/>
      <w:bookmarkEnd w:id="88"/>
      <w:r w:rsidRPr="00507A85">
        <w:rPr>
          <w:rFonts w:eastAsia="Times New Roman" w:cs="Times New Roman"/>
          <w:szCs w:val="28"/>
          <w:lang w:val="vi-VN"/>
        </w:rPr>
        <w:t>Nhược điểm: Chỉ áp dụng ở những vị trí xương ngoại vi không đo được xương đùi, xương cột sống.</w:t>
      </w:r>
    </w:p>
    <w:p w14:paraId="09A28C01" w14:textId="77777777" w:rsidR="00455BC3" w:rsidRPr="00507A85" w:rsidRDefault="00455BC3" w:rsidP="00455BC3">
      <w:pPr>
        <w:spacing w:after="0" w:line="360" w:lineRule="auto"/>
        <w:ind w:left="1081"/>
        <w:contextualSpacing/>
        <w:jc w:val="both"/>
        <w:outlineLvl w:val="3"/>
        <w:rPr>
          <w:rFonts w:eastAsia="Times New Roman" w:cs="Times New Roman"/>
          <w:i/>
          <w:szCs w:val="28"/>
          <w:lang w:val="vi-VN"/>
        </w:rPr>
      </w:pPr>
      <w:bookmarkStart w:id="89" w:name="_z337ya" w:colFirst="0" w:colLast="0"/>
      <w:bookmarkEnd w:id="89"/>
      <w:r w:rsidRPr="00507A85">
        <w:rPr>
          <w:rFonts w:eastAsia="Times New Roman" w:cs="Times New Roman"/>
          <w:i/>
          <w:szCs w:val="28"/>
          <w:lang w:val="vi-VN"/>
        </w:rPr>
        <w:t>1.1.5.2. Đo hấp thụ Photon kép (DPA)</w:t>
      </w:r>
    </w:p>
    <w:p w14:paraId="3BE1BDD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 xml:space="preserve">Phương pháp được ra đời năm 1966. </w:t>
      </w:r>
    </w:p>
    <w:p w14:paraId="5E3D5CF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Nguyên lý: Sử dụng hai nguồn Photon có năng lượng khác nhau, hệ số hấp thụ của xương và mô mềm khác nhau cho phép đánh giá chính xác khối lượng xương. Nguồn phát xạ là Gadolinium. Kết quả được biểu diễn bằng lượng chất khoáng trên một đơn vị diện tích được quét bởi tia (g/cm</w:t>
      </w:r>
      <w:r w:rsidRPr="00507A85">
        <w:rPr>
          <w:rFonts w:eastAsia="Times New Roman" w:cs="Times New Roman"/>
          <w:szCs w:val="28"/>
          <w:vertAlign w:val="superscript"/>
          <w:lang w:val="vi-VN"/>
        </w:rPr>
        <w:t>2</w:t>
      </w:r>
      <w:r w:rsidRPr="00507A85">
        <w:rPr>
          <w:rFonts w:eastAsia="Times New Roman" w:cs="Times New Roman"/>
          <w:szCs w:val="28"/>
          <w:lang w:val="vi-VN"/>
        </w:rPr>
        <w:t>), liều tia là 5 mrem.</w:t>
      </w:r>
    </w:p>
    <w:p w14:paraId="73234FF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Ưu điểm: Cho phép nghiên cứu bất kỳ vị trí nào của xương.</w:t>
      </w:r>
    </w:p>
    <w:p w14:paraId="2CC0467F"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Nhược điểm: Không thể dùng để nghiên cứu tách biệt giữa phần xương đặc hay xương xốp. Thời gian thăm dò dài (&gt; 20 phút).</w:t>
      </w:r>
    </w:p>
    <w:p w14:paraId="675D48C8" w14:textId="77777777" w:rsidR="00455BC3" w:rsidRPr="00507A85" w:rsidRDefault="00455BC3" w:rsidP="00455BC3">
      <w:pPr>
        <w:spacing w:after="0" w:line="360" w:lineRule="auto"/>
        <w:ind w:left="1081"/>
        <w:contextualSpacing/>
        <w:jc w:val="both"/>
        <w:outlineLvl w:val="3"/>
        <w:rPr>
          <w:rFonts w:eastAsia="Times New Roman" w:cs="Times New Roman"/>
          <w:i/>
          <w:szCs w:val="28"/>
          <w:lang w:val="vi-VN"/>
        </w:rPr>
      </w:pPr>
      <w:bookmarkStart w:id="90" w:name="_3j2qqm3" w:colFirst="0" w:colLast="0"/>
      <w:bookmarkEnd w:id="90"/>
      <w:r w:rsidRPr="00507A85">
        <w:rPr>
          <w:rFonts w:eastAsia="Times New Roman" w:cs="Times New Roman"/>
          <w:i/>
          <w:szCs w:val="28"/>
          <w:lang w:val="vi-VN"/>
        </w:rPr>
        <w:t>1.1.5.3. Siêu âm định lượng (QUS)</w:t>
      </w:r>
    </w:p>
    <w:p w14:paraId="00BE07E9"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Nguyên lý: Phát chùm sóng siêu âm qua vị trí xương gót, xương bánh chè hoặc xương cẳng tay để đánh giá chất lượng xương. Khi xương bị xốp do loãng xương khả năng dẫn truyền siêu âm qua xương kém đi, khả năng hấp thụ siêu âm cũng giảm đi.</w:t>
      </w:r>
    </w:p>
    <w:p w14:paraId="154234A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Ưu điểm: Không liên quan tới tia xạ, chi phí thấp, thể tích máy gọn do đó QUS có giá trị trong các nghiên cứu điều tra sàng lọc loãng xương.</w:t>
      </w:r>
    </w:p>
    <w:p w14:paraId="27EB080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Nhược điểm: Độ chính xác bị ảnh hưởng bởi phần mềm bao quanh, tính ổn định của kết quả còn đang tiếp tục được nghiên cứu.</w:t>
      </w:r>
    </w:p>
    <w:p w14:paraId="7E9F77E0" w14:textId="77777777" w:rsidR="00455BC3" w:rsidRPr="00507A85" w:rsidRDefault="00455BC3" w:rsidP="00455BC3">
      <w:pPr>
        <w:spacing w:after="0" w:line="360" w:lineRule="auto"/>
        <w:ind w:left="709"/>
        <w:contextualSpacing/>
        <w:jc w:val="both"/>
        <w:outlineLvl w:val="3"/>
        <w:rPr>
          <w:rFonts w:eastAsia="Times New Roman" w:cs="Times New Roman"/>
          <w:i/>
          <w:szCs w:val="28"/>
          <w:lang w:val="vi-VN"/>
        </w:rPr>
      </w:pPr>
      <w:bookmarkStart w:id="91" w:name="_1y810tw" w:colFirst="0" w:colLast="0"/>
      <w:bookmarkEnd w:id="91"/>
      <w:r w:rsidRPr="00507A85">
        <w:rPr>
          <w:rFonts w:eastAsia="Times New Roman" w:cs="Times New Roman"/>
          <w:i/>
          <w:szCs w:val="28"/>
          <w:lang w:val="vi-VN"/>
        </w:rPr>
        <w:t>1.1.5.4. Hấp thụ tia X năng lượng đơn (SXA)</w:t>
      </w:r>
    </w:p>
    <w:p w14:paraId="46C6BC9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Nguyên lý</w:t>
      </w:r>
      <w:r w:rsidRPr="00507A85">
        <w:rPr>
          <w:rFonts w:eastAsia="Times New Roman" w:cs="Times New Roman"/>
          <w:i/>
          <w:szCs w:val="28"/>
          <w:lang w:val="vi-VN"/>
        </w:rPr>
        <w:t xml:space="preserve">: </w:t>
      </w:r>
      <w:r w:rsidRPr="00507A85">
        <w:rPr>
          <w:rFonts w:eastAsia="Times New Roman" w:cs="Times New Roman"/>
          <w:szCs w:val="28"/>
          <w:lang w:val="vi-VN"/>
        </w:rPr>
        <w:t>Phương pháp này cũng dựa trên nguyên lý giống như SPA tuy nhiên nguồn tia xạ được thay bằng tia X. SXA được ứng dụng để đo tại các vị trí đầu dưới xương quay và gót chân. Vị trí được đo đòi hỏi phải được bao quanh bởi môi trường nước hoặc gel. Mức độ sai số tương tự như SPA.</w:t>
      </w:r>
      <w:bookmarkStart w:id="92" w:name="_4i7ojhp" w:colFirst="0" w:colLast="0"/>
      <w:bookmarkEnd w:id="92"/>
    </w:p>
    <w:p w14:paraId="513D6716" w14:textId="77777777" w:rsidR="00455BC3" w:rsidRPr="00507A85" w:rsidRDefault="00455BC3" w:rsidP="00455BC3">
      <w:pPr>
        <w:spacing w:after="0" w:line="360" w:lineRule="auto"/>
        <w:ind w:left="709"/>
        <w:contextualSpacing/>
        <w:jc w:val="both"/>
        <w:outlineLvl w:val="3"/>
        <w:rPr>
          <w:rFonts w:eastAsia="Times New Roman" w:cs="Times New Roman"/>
          <w:i/>
          <w:szCs w:val="28"/>
          <w:lang w:val="vi-VN"/>
        </w:rPr>
      </w:pPr>
      <w:r w:rsidRPr="00507A85">
        <w:rPr>
          <w:rFonts w:eastAsia="Times New Roman" w:cs="Times New Roman"/>
          <w:i/>
          <w:szCs w:val="28"/>
          <w:lang w:val="vi-VN"/>
        </w:rPr>
        <w:t>1.1.5.5. Đo hấp thụ tia X năng lượng kép (DEXA)</w:t>
      </w:r>
    </w:p>
    <w:p w14:paraId="3BA8915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Nguyên lý: Cũng tương tự như đo hấp phụ Photon kép nhưng nguồn tia γ phát ra từ Gadolinium 153 được thay thế bằng nguồn phát tia X. Nguồn photon phát xạ lớn hơn DPA gấp 500-1000 lần, cho phép thời gian thăm dò ngắn (khoảng 5-7 phút), khả năng tái lập kỹ thuật tốt, mức độ sai số là 1%.</w:t>
      </w:r>
    </w:p>
    <w:p w14:paraId="4CDD2C2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Ưu điểm:</w:t>
      </w:r>
      <w:r w:rsidRPr="00507A85">
        <w:rPr>
          <w:rFonts w:eastAsia="Times New Roman" w:cs="Times New Roman"/>
          <w:i/>
          <w:szCs w:val="28"/>
          <w:lang w:val="vi-VN"/>
        </w:rPr>
        <w:t xml:space="preserve"> </w:t>
      </w:r>
      <w:r w:rsidRPr="00507A85">
        <w:rPr>
          <w:rFonts w:eastAsia="Times New Roman" w:cs="Times New Roman"/>
          <w:szCs w:val="28"/>
          <w:lang w:val="vi-VN"/>
        </w:rPr>
        <w:t>Độ chính xác cao, thời gian thăm dò ngắn, liều tia thấp chỉ 2-4mrem, đánh giá tách biệt giữa xương bè và xương vỏ. Có thể đo được ở những vị trí có nguy cơ cao như cột sống thắt lưng, cổ xương đùi và các vị trí ngoại biên như cổ tay, xương gót hoặc đo toàn thân.</w:t>
      </w:r>
    </w:p>
    <w:p w14:paraId="5BF36A5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Nhược điểm: Bị hạn chế khi đánh giá nếu gặp các gai xương và canxi hóa động mạch.</w:t>
      </w:r>
    </w:p>
    <w:p w14:paraId="2443A92F" w14:textId="77777777" w:rsidR="00455BC3" w:rsidRPr="00507A85" w:rsidRDefault="00455BC3" w:rsidP="00455BC3">
      <w:pPr>
        <w:spacing w:after="0" w:line="360" w:lineRule="auto"/>
        <w:jc w:val="center"/>
        <w:outlineLvl w:val="0"/>
        <w:rPr>
          <w:rFonts w:eastAsia="Times New Roman" w:cs="Times New Roman"/>
          <w:b/>
          <w:spacing w:val="-6"/>
          <w:szCs w:val="28"/>
          <w:lang w:val="vi-VN"/>
        </w:rPr>
      </w:pPr>
      <w:bookmarkStart w:id="93" w:name="_Toc10914176"/>
      <w:bookmarkStart w:id="94" w:name="_Toc10916276"/>
      <w:bookmarkStart w:id="95" w:name="_Toc54344577"/>
      <w:bookmarkStart w:id="96" w:name="_Toc71532225"/>
      <w:bookmarkStart w:id="97" w:name="_Toc75965212"/>
      <w:r w:rsidRPr="00507A85">
        <w:rPr>
          <w:rFonts w:eastAsia="Times New Roman" w:cs="Times New Roman"/>
          <w:b/>
          <w:spacing w:val="-6"/>
          <w:szCs w:val="28"/>
          <w:lang w:val="vi-VN"/>
        </w:rPr>
        <w:t>1.2. Vai trò, nguồn gốc, nhu cầu, ảnh hưởng của canxi - vitamin D lên cơ thể</w:t>
      </w:r>
      <w:bookmarkEnd w:id="93"/>
      <w:bookmarkEnd w:id="94"/>
      <w:bookmarkEnd w:id="95"/>
      <w:bookmarkEnd w:id="96"/>
      <w:bookmarkEnd w:id="97"/>
    </w:p>
    <w:p w14:paraId="52BE232D" w14:textId="659F8992" w:rsidR="00455BC3" w:rsidRPr="00507A85" w:rsidRDefault="00455BC3" w:rsidP="00455BC3">
      <w:pPr>
        <w:spacing w:after="0" w:line="360" w:lineRule="auto"/>
        <w:jc w:val="center"/>
        <w:outlineLvl w:val="0"/>
        <w:rPr>
          <w:rFonts w:eastAsia="Times New Roman" w:cs="Times New Roman"/>
          <w:b/>
          <w:i/>
          <w:spacing w:val="-8"/>
          <w:szCs w:val="28"/>
          <w:lang w:val="vi-VN"/>
        </w:rPr>
      </w:pPr>
      <w:bookmarkStart w:id="98" w:name="_Toc54344578"/>
      <w:bookmarkStart w:id="99" w:name="_Toc71532226"/>
      <w:bookmarkStart w:id="100" w:name="_Toc75965213"/>
      <w:r w:rsidRPr="00507A85">
        <w:rPr>
          <w:rFonts w:eastAsia="Times New Roman" w:cs="Times New Roman"/>
          <w:b/>
          <w:i/>
          <w:spacing w:val="-8"/>
          <w:szCs w:val="28"/>
          <w:lang w:val="vi-VN"/>
        </w:rPr>
        <w:t>1.2.1. Vai trò, nguồn cung</w:t>
      </w:r>
      <w:r w:rsidR="003A21A3">
        <w:rPr>
          <w:rFonts w:eastAsia="Times New Roman" w:cs="Times New Roman"/>
          <w:b/>
          <w:i/>
          <w:spacing w:val="-8"/>
          <w:szCs w:val="28"/>
        </w:rPr>
        <w:t>SS</w:t>
      </w:r>
      <w:r w:rsidRPr="00507A85">
        <w:rPr>
          <w:rFonts w:eastAsia="Times New Roman" w:cs="Times New Roman"/>
          <w:b/>
          <w:i/>
          <w:spacing w:val="-8"/>
          <w:szCs w:val="28"/>
          <w:lang w:val="vi-VN"/>
        </w:rPr>
        <w:t xml:space="preserve"> cấp, nhu cầu canxi, vitamin D với cơ thể</w:t>
      </w:r>
      <w:bookmarkEnd w:id="98"/>
      <w:bookmarkEnd w:id="99"/>
      <w:bookmarkEnd w:id="100"/>
    </w:p>
    <w:p w14:paraId="63584A8A" w14:textId="77777777" w:rsidR="00455BC3" w:rsidRPr="00507A85" w:rsidRDefault="00455BC3" w:rsidP="00455BC3">
      <w:pPr>
        <w:tabs>
          <w:tab w:val="left" w:pos="709"/>
          <w:tab w:val="left" w:pos="1560"/>
        </w:tabs>
        <w:spacing w:after="0" w:line="360" w:lineRule="auto"/>
        <w:ind w:left="360" w:firstLine="349"/>
        <w:contextualSpacing/>
        <w:outlineLvl w:val="1"/>
        <w:rPr>
          <w:rFonts w:eastAsia="Times New Roman" w:cs="Times New Roman"/>
          <w:i/>
          <w:szCs w:val="28"/>
          <w:lang w:val="vi-VN"/>
        </w:rPr>
      </w:pPr>
      <w:bookmarkStart w:id="101" w:name="_Toc54344579"/>
      <w:bookmarkStart w:id="102" w:name="_Toc71532082"/>
      <w:bookmarkStart w:id="103" w:name="_Toc71532227"/>
      <w:bookmarkStart w:id="104" w:name="_Toc71534932"/>
      <w:bookmarkStart w:id="105" w:name="_Toc71535343"/>
      <w:bookmarkStart w:id="106" w:name="_Toc71890996"/>
      <w:bookmarkStart w:id="107" w:name="_Toc71895773"/>
      <w:bookmarkStart w:id="108" w:name="_Toc72129337"/>
      <w:bookmarkStart w:id="109" w:name="_Toc72143128"/>
      <w:bookmarkStart w:id="110" w:name="_Toc75965214"/>
      <w:r w:rsidRPr="00A177F2">
        <w:rPr>
          <w:rFonts w:eastAsia="Times New Roman" w:cs="Times New Roman"/>
          <w:i/>
          <w:szCs w:val="28"/>
          <w:lang w:val="vi-VN"/>
        </w:rPr>
        <w:t xml:space="preserve">1.2.1.1. </w:t>
      </w:r>
      <w:r w:rsidRPr="00507A85">
        <w:rPr>
          <w:rFonts w:eastAsia="Times New Roman" w:cs="Times New Roman"/>
          <w:i/>
          <w:szCs w:val="28"/>
          <w:lang w:val="vi-VN"/>
        </w:rPr>
        <w:t>Canxi</w:t>
      </w:r>
      <w:bookmarkEnd w:id="101"/>
      <w:bookmarkEnd w:id="102"/>
      <w:bookmarkEnd w:id="103"/>
      <w:bookmarkEnd w:id="104"/>
      <w:bookmarkEnd w:id="105"/>
      <w:bookmarkEnd w:id="106"/>
      <w:bookmarkEnd w:id="107"/>
      <w:bookmarkEnd w:id="108"/>
      <w:bookmarkEnd w:id="109"/>
      <w:bookmarkEnd w:id="110"/>
    </w:p>
    <w:p w14:paraId="4D307E21" w14:textId="77777777" w:rsidR="00455BC3" w:rsidRPr="00507A85" w:rsidRDefault="00455BC3" w:rsidP="00455BC3">
      <w:pPr>
        <w:tabs>
          <w:tab w:val="left" w:pos="1560"/>
        </w:tabs>
        <w:spacing w:after="0" w:line="360" w:lineRule="auto"/>
        <w:ind w:firstLine="709"/>
        <w:jc w:val="both"/>
        <w:rPr>
          <w:rFonts w:eastAsia="Times New Roman" w:cs="Times New Roman"/>
          <w:i/>
          <w:szCs w:val="28"/>
          <w:lang w:val="vi-VN"/>
        </w:rPr>
      </w:pPr>
      <w:r w:rsidRPr="00507A85">
        <w:rPr>
          <w:rFonts w:eastAsia="Times New Roman" w:cs="Times New Roman"/>
          <w:i/>
          <w:szCs w:val="28"/>
          <w:lang w:val="vi-VN"/>
        </w:rPr>
        <w:t>Vai trò của canxi trong cơ thể</w:t>
      </w:r>
    </w:p>
    <w:p w14:paraId="58638457" w14:textId="77777777" w:rsidR="00455BC3" w:rsidRPr="00507A85" w:rsidRDefault="00455BC3" w:rsidP="00455BC3">
      <w:pPr>
        <w:tabs>
          <w:tab w:val="left" w:pos="1560"/>
        </w:tabs>
        <w:spacing w:after="0" w:line="384" w:lineRule="auto"/>
        <w:ind w:firstLine="709"/>
        <w:jc w:val="both"/>
        <w:rPr>
          <w:rFonts w:eastAsia="Times New Roman" w:cs="Times New Roman"/>
          <w:spacing w:val="-2"/>
          <w:szCs w:val="28"/>
          <w:lang w:val="vi-VN"/>
        </w:rPr>
      </w:pPr>
      <w:r w:rsidRPr="00507A85">
        <w:rPr>
          <w:rFonts w:eastAsia="Times New Roman" w:cs="Times New Roman"/>
          <w:szCs w:val="28"/>
          <w:lang w:val="vi-VN"/>
        </w:rPr>
        <w:t xml:space="preserve">Trong cơ thể, canxi là một chất khoáng có vai trò rất lớn đối với sự cân bằng nội môi, nếu thiếu nó thần kinh dễ nhậy cảm, co giật. Canxi chiếm 1/3 khối lượng chất khoáng trong cơ thể và 99% canxi nằm trong xương và răng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&lt;EndNote&gt;&lt;Cite&gt;&lt;Author&gt;Institute of Medicine Committee&lt;/Author&gt;&lt;Year&gt;2011&lt;/Year&gt;&lt;RecNum&gt;62&lt;/RecNum&gt;&lt;DisplayText&gt;[52]&lt;/DisplayText&gt;&lt;record&gt;&lt;rec-number&gt;62&lt;/rec-number&gt;&lt;foreign-keys&gt;&lt;key app="EN" db-id="x9tstxzzw59xdsewd5y5tx9pa5zezrt99z9z" timestamp="0"&gt;62&lt;/key&gt;&lt;/foreign-keys&gt;&lt;ref-type name="Book Section"&gt;5&lt;/ref-type&gt;&lt;contributors&gt;&lt;authors&gt;&lt;author&gt;Institute of Medicine Committee,&lt;/author&gt;&lt;/authors&gt;&lt;secondary-authors&gt;&lt;author&gt;Ross, A. C.&lt;/author&gt;&lt;author&gt;Taylor, C. L.&lt;/author&gt;&lt;author&gt;Yaktine, A. L.&lt;/author&gt;&lt;author&gt;Del Valle, H. B.&lt;/author&gt;&lt;/secondary-authors&gt;&lt;/contributors&gt;&lt;titles&gt;&lt;title&gt;Dietary Reference Intakes for Vitamin D, Calcium&lt;/title&gt;&lt;secondary-title&gt;Dietary Reference Intakes for Calcium and Vitamin D&lt;/secondary-title&gt;&lt;/titles&gt;&lt;dates&gt;&lt;year&gt;2011&lt;/year&gt;&lt;/dates&gt;&lt;pub-location&gt;Washington (DC)&lt;/pub-location&gt;&lt;publisher&gt;National Academies Press (US)&amp;#xD;Copyright © 2011, National Academy of Sciences.&lt;/publisher&gt;&lt;accession-num&gt;21796828&lt;/accession-num&gt;&lt;urls&gt;&lt;/urls&gt;&lt;electronic-resource-num&gt;10.17226/13050&lt;/electronic-resource-num&gt;&lt;language&gt;eng&lt;/language&gt;&lt;/record&gt;&lt;/Cite&gt;&lt;/EndNote&gt;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[52]</w:t>
      </w:r>
      <w:r w:rsidRPr="00507A85">
        <w:rPr>
          <w:rFonts w:eastAsia="Times New Roman" w:cs="Times New Roman"/>
          <w:szCs w:val="28"/>
          <w:lang w:val="vi-VN"/>
        </w:rPr>
        <w:fldChar w:fldCharType="end"/>
      </w:r>
      <w:r w:rsidRPr="00507A85">
        <w:rPr>
          <w:rFonts w:eastAsia="Times New Roman" w:cs="Times New Roman"/>
          <w:szCs w:val="28"/>
          <w:lang w:val="vi-VN"/>
        </w:rPr>
        <w:t xml:space="preserve">. Phần canxi còn lại hiện diện trong huyết tương và mang nhiệm vụ trao đổi chất rất quan trọng. Nhiệm vụ sinh lý học của canxi trong cơ thể là xây dựng và duy trì mô xương và cả trong sự hình thành răng, 1% còn lại của canxi trong cơ thể biểu hiện khả năng sinh lý khác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&lt;EndNote&gt;&lt;Cite&gt;&lt;Author&gt;Uenishi&lt;/Author&gt;&lt;Year&gt;2015&lt;/Year&gt;&lt;RecNum&gt;63&lt;/RecNum&gt;&lt;DisplayText&gt;[53]&lt;/DisplayText&gt;&lt;record&gt;&lt;rec-number&gt;63&lt;/rec-number&gt;&lt;foreign-keys&gt;&lt;key app="EN" db-id="x9tstxzzw59xdsewd5y5tx9pa5zezrt99z9z" timestamp="0"&gt;63&lt;/key&gt;&lt;/foreign-keys&gt;&lt;ref-type name="Journal Article"&gt;17&lt;/ref-type&gt;&lt;contributors&gt;&lt;authors&gt;&lt;author&gt;Uenishi, K.&lt;/author&gt;&lt;/authors&gt;&lt;/contributors&gt;&lt;auth-address&gt;Physiological Nutrition, Kagawa Nutrition University, Japan.&lt;/auth-address&gt;&lt;titles&gt;&lt;title&gt;[Bone and Nutrition. Calcium intake and bone health]&lt;/title&gt;&lt;secondary-title&gt;Clin Calcium&lt;/secondary-title&gt;&lt;alt-title&gt;Clinical calcium&lt;/alt-title&gt;&lt;/titles&gt;&lt;pages&gt;959-66&lt;/pages&gt;&lt;volume&gt;25&lt;/volume&gt;&lt;number&gt;7&lt;/number&gt;&lt;edition&gt;2015/06/30&lt;/edition&gt;&lt;keywords&gt;&lt;keyword&gt;Asian Continental Ancestry Group&lt;/keyword&gt;&lt;keyword&gt;*Bone Density&lt;/keyword&gt;&lt;keyword&gt;Calcium, Dietary/*administration &amp;amp; dosage&lt;/keyword&gt;&lt;keyword&gt;Female&lt;/keyword&gt;&lt;keyword&gt;Fractures, Bone/prevention &amp;amp; control&lt;/keyword&gt;&lt;keyword&gt;Humans&lt;/keyword&gt;&lt;keyword&gt;Male&lt;/keyword&gt;&lt;keyword&gt;*Nutrition Therapy&lt;/keyword&gt;&lt;keyword&gt;Osteoporosis/prevention &amp;amp; control/therapy&lt;/keyword&gt;&lt;keyword&gt;*Recommended Dietary Allowances&lt;/keyword&gt;&lt;/keywords&gt;&lt;dates&gt;&lt;year&gt;2015&lt;/year&gt;&lt;pub-dates&gt;&lt;date&gt;Jul&lt;/date&gt;&lt;/pub-dates&gt;&lt;/dates&gt;&lt;isbn&gt;0917-5857 (Print)&amp;#xD;0917-5857&lt;/isbn&gt;&lt;accession-num&gt;26119307&lt;/accession-num&gt;&lt;urls&gt;&lt;/urls&gt;&lt;remote-database-provider&gt;NLM&lt;/remote-database-provider&gt;&lt;language&gt;jpn&lt;/language&gt;&lt;/record&gt;&lt;/Cite&gt;&lt;/EndNote&gt;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[53]</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r w:rsidRPr="00507A85">
        <w:rPr>
          <w:rFonts w:eastAsia="Times New Roman" w:cs="Times New Roman"/>
          <w:spacing w:val="-2"/>
          <w:szCs w:val="28"/>
          <w:lang w:val="vi-VN"/>
        </w:rPr>
        <w:t>Canxi là thành phần cần thiết cho sự chuyển hóa prothrombin thành thrombin. Thrombin là enzyme cần thiết cho sự đông máu, vitamin K cũng tham gia vào phản ứng này.</w:t>
      </w:r>
    </w:p>
    <w:p w14:paraId="7CD8DAF6" w14:textId="77777777" w:rsidR="00455BC3" w:rsidRPr="00507A85" w:rsidRDefault="00455BC3" w:rsidP="00455BC3">
      <w:pPr>
        <w:spacing w:after="0" w:line="384" w:lineRule="auto"/>
        <w:ind w:firstLine="709"/>
        <w:jc w:val="both"/>
        <w:rPr>
          <w:rFonts w:eastAsia="Times New Roman" w:cs="Times New Roman"/>
          <w:szCs w:val="28"/>
          <w:lang w:val="vi-VN"/>
        </w:rPr>
      </w:pPr>
      <w:r w:rsidRPr="00507A85">
        <w:rPr>
          <w:rFonts w:eastAsia="Times New Roman" w:cs="Times New Roman"/>
          <w:szCs w:val="28"/>
          <w:lang w:val="vi-VN"/>
        </w:rPr>
        <w:tab/>
        <w:t xml:space="preserve">Canxi trong cơ thể luôn ở dạng liên kết với phospho. Ca và P cùng với các chất khoáng khác hoà vào thực phẩm khi tiêu hóa và chúng được hấp thu ở dạ dày - ruột và dẫn đến máu. Chúng được vận chuyển trong máu đi khắp các phần khác nhau trong cơ thể và được sử dụng cho quá trình tăng trưởng. Cho nên canxi rất cần thiết đối với trẻ em khi bộ xương đang phát triển và phụ nữ có thai, cho con bú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&lt;EndNote&gt;&lt;Cite&gt;&lt;Author&gt;Chatterjee&lt;/Author&gt;&lt;Year&gt;2013&lt;/Year&gt;&lt;RecNum&gt;64&lt;/RecNum&gt;&lt;DisplayText&gt;[54]&lt;/DisplayText&gt;&lt;record&gt;&lt;rec-number&gt;64&lt;/rec-number&gt;&lt;foreign-keys&gt;&lt;key app="EN" db-id="x9tstxzzw59xdsewd5y5tx9pa5zezrt99z9z" timestamp="0"&gt;64&lt;/key&gt;&lt;/foreign-keys&gt;&lt;ref-type name="Journal Article"&gt;17&lt;/ref-type&gt;&lt;contributors&gt;&lt;authors&gt;&lt;author&gt;Chatterjee, S.&lt;/author&gt;&lt;author&gt;Pedrique, G.&lt;/author&gt;&lt;author&gt;Thomas, S.&lt;/author&gt;&lt;author&gt;Sweeney, A. T.&lt;/author&gt;&lt;/authors&gt;&lt;/contributors&gt;&lt;titles&gt;&lt;title&gt;Calcium and vitamin D intake in women with low bone mass referred to an endocrine clinic for bone health evaluation&lt;/title&gt;&lt;secondary-title&gt;Endocr Pract&lt;/secondary-title&gt;&lt;alt-title&gt;Endocrine practice : official journal of the American College of Endocrinology and the American Association of Clinical Endocrinologists&lt;/alt-title&gt;&lt;/titles&gt;&lt;pages&gt;558-9&lt;/pages&gt;&lt;volume&gt;19&lt;/volume&gt;&lt;number&gt;3&lt;/number&gt;&lt;edition&gt;2013/07/03&lt;/edition&gt;&lt;keywords&gt;&lt;keyword&gt;Aged&lt;/keyword&gt;&lt;keyword&gt;Bone Density/*drug effects&lt;/keyword&gt;&lt;keyword&gt;Bone and Bones/drug effects/physiology&lt;/keyword&gt;&lt;keyword&gt;Calcium, Dietary/*therapeutic use&lt;/keyword&gt;&lt;keyword&gt;Female&lt;/keyword&gt;&lt;keyword&gt;Humans&lt;/keyword&gt;&lt;keyword&gt;Middle Aged&lt;/keyword&gt;&lt;keyword&gt;Vitamin D/*therapeutic use&lt;/keyword&gt;&lt;/keywords&gt;&lt;dates&gt;&lt;year&gt;2013&lt;/year&gt;&lt;pub-dates&gt;&lt;date&gt;May-Jun&lt;/date&gt;&lt;/pub-dates&gt;&lt;/dates&gt;&lt;isbn&gt;1530-891x&lt;/isbn&gt;&lt;accession-num&gt;23816938&lt;/accession-num&gt;&lt;urls&gt;&lt;/urls&gt;&lt;electronic-resource-num&gt;10.4158/ep12388.lt&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PEVuZE5vdGU+PENpdGU+PEF1dGhvcj5PbWlkdmFyPC9BdXRob3I+PFllYXI+MjAxNTwvWWVhcj48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PEVuZE5vdGU+PENpdGU+PEF1dGhvcj5PbWlkdmFyPC9BdXRob3I+PFllYXI+MjAxNTwvWWVhcj48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[55]</w:t>
      </w:r>
      <w:r w:rsidRPr="00507A85">
        <w:rPr>
          <w:rFonts w:eastAsia="Times New Roman" w:cs="Times New Roman"/>
          <w:szCs w:val="28"/>
          <w:lang w:val="vi-VN"/>
        </w:rPr>
        <w:fldChar w:fldCharType="end"/>
      </w:r>
      <w:r w:rsidRPr="00507A85">
        <w:rPr>
          <w:rFonts w:eastAsia="Times New Roman" w:cs="Times New Roman"/>
          <w:szCs w:val="28"/>
          <w:lang w:val="vi-VN"/>
        </w:rPr>
        <w:t>.</w:t>
      </w:r>
    </w:p>
    <w:p w14:paraId="26551C02" w14:textId="77777777" w:rsidR="00455BC3" w:rsidRPr="00507A85" w:rsidRDefault="00455BC3" w:rsidP="00455BC3">
      <w:pPr>
        <w:spacing w:after="0" w:line="396" w:lineRule="auto"/>
        <w:ind w:firstLine="709"/>
        <w:jc w:val="both"/>
        <w:rPr>
          <w:rFonts w:eastAsia="Times New Roman" w:cs="Times New Roman"/>
          <w:i/>
          <w:szCs w:val="28"/>
          <w:lang w:val="vi-VN"/>
        </w:rPr>
      </w:pPr>
      <w:r w:rsidRPr="00507A85">
        <w:rPr>
          <w:rFonts w:eastAsia="Times New Roman" w:cs="Times New Roman"/>
          <w:i/>
          <w:szCs w:val="28"/>
          <w:lang w:val="vi-VN"/>
        </w:rPr>
        <w:t xml:space="preserve">Nhu cầu canxi </w:t>
      </w:r>
      <w:r w:rsidRPr="00507A85">
        <w:rPr>
          <w:rFonts w:eastAsia="Times New Roman" w:cs="Times New Roman"/>
          <w:i/>
          <w:szCs w:val="28"/>
          <w:lang w:val="vi-VN"/>
        </w:rPr>
        <w:fldChar w:fldCharType="begin"/>
      </w:r>
      <w:r w:rsidR="00F720B3" w:rsidRPr="00507A85">
        <w:rPr>
          <w:rFonts w:eastAsia="Times New Roman" w:cs="Times New Roman"/>
          <w:i/>
          <w:szCs w:val="28"/>
          <w:lang w:val="vi-VN"/>
        </w:rPr>
        <w:instrText xml:space="preserve"> ADDIN EN.CITE &lt;EndNote&gt;&lt;Cite&gt;&lt;Author&gt;Viện Dinh dưỡng&lt;/Author&gt;&lt;Year&gt;2016&lt;/Year&gt;&lt;RecNum&gt;65&lt;/RecNum&gt;&lt;DisplayText&gt;[56]&lt;/DisplayText&gt;&lt;record&gt;&lt;rec-number&gt;65&lt;/rec-number&gt;&lt;foreign-keys&gt;&lt;key app="EN" db-id="x9tstxzzw59xdsewd5y5tx9pa5zezrt99z9z" timestamp="0"&gt;65&lt;/key&gt;&lt;/foreign-keys&gt;&lt;ref-type name="Journal Article"&gt;17&lt;/ref-type&gt;&lt;contributors&gt;&lt;authors&gt;&lt;author&gt;Viện Dinh dưỡng,&lt;/author&gt;&lt;author&gt;Bộ Y tê,&lt;/author&gt;&lt;/authors&gt;&lt;/contributors&gt;&lt;titles&gt;&lt;title&gt;Nhu cầu dinh dưỡng khuyến nghị cho người Việt Nam&lt;/title&gt;&lt;secondary-title&gt;Nhà xuất bản Y học&lt;/secondary-title&gt;&lt;/titles&gt;&lt;dates&gt;&lt;year&gt;2016&lt;/year&gt;&lt;/dates&gt;&lt;urls&gt;&lt;/urls&gt;&lt;/record&gt;&lt;/Cite&gt;&lt;/EndNote&gt;</w:instrText>
      </w:r>
      <w:r w:rsidRPr="00507A85">
        <w:rPr>
          <w:rFonts w:eastAsia="Times New Roman" w:cs="Times New Roman"/>
          <w:i/>
          <w:szCs w:val="28"/>
          <w:lang w:val="vi-VN"/>
        </w:rPr>
        <w:fldChar w:fldCharType="separate"/>
      </w:r>
      <w:r w:rsidR="00F720B3" w:rsidRPr="00507A85">
        <w:rPr>
          <w:rFonts w:eastAsia="Times New Roman" w:cs="Times New Roman"/>
          <w:i/>
          <w:noProof/>
          <w:szCs w:val="28"/>
          <w:lang w:val="vi-VN"/>
        </w:rPr>
        <w:t>[56]</w:t>
      </w:r>
      <w:r w:rsidRPr="00507A85">
        <w:rPr>
          <w:rFonts w:eastAsia="Times New Roman" w:cs="Times New Roman"/>
          <w:i/>
          <w:szCs w:val="28"/>
          <w:lang w:val="vi-VN"/>
        </w:rPr>
        <w:fldChar w:fldCharType="end"/>
      </w:r>
      <w:r w:rsidRPr="00507A85">
        <w:rPr>
          <w:rFonts w:eastAsia="Times New Roman" w:cs="Times New Roman"/>
          <w:i/>
          <w:szCs w:val="28"/>
          <w:lang w:val="vi-VN"/>
        </w:rPr>
        <w:t>:</w:t>
      </w:r>
    </w:p>
    <w:tbl>
      <w:tblPr>
        <w:tblStyle w:val="TableGrid"/>
        <w:tblW w:w="0" w:type="auto"/>
        <w:jc w:val="center"/>
        <w:tblLook w:val="04A0" w:firstRow="1" w:lastRow="0" w:firstColumn="1" w:lastColumn="0" w:noHBand="0" w:noVBand="1"/>
      </w:tblPr>
      <w:tblGrid>
        <w:gridCol w:w="3539"/>
        <w:gridCol w:w="2693"/>
        <w:gridCol w:w="2540"/>
      </w:tblGrid>
      <w:tr w:rsidR="00455BC3" w:rsidRPr="00A177F2" w14:paraId="49190500" w14:textId="77777777" w:rsidTr="00223406">
        <w:trPr>
          <w:jc w:val="center"/>
        </w:trPr>
        <w:tc>
          <w:tcPr>
            <w:tcW w:w="3539" w:type="dxa"/>
            <w:vMerge w:val="restart"/>
          </w:tcPr>
          <w:p w14:paraId="2A205052" w14:textId="77777777" w:rsidR="00455BC3" w:rsidRPr="00507A85" w:rsidRDefault="00455BC3" w:rsidP="00455BC3">
            <w:pPr>
              <w:spacing w:line="396" w:lineRule="auto"/>
              <w:jc w:val="center"/>
              <w:rPr>
                <w:rFonts w:ascii="Times New Roman" w:eastAsia="Times New Roman" w:hAnsi="Times New Roman"/>
                <w:b/>
                <w:bCs/>
                <w:iCs/>
                <w:sz w:val="26"/>
                <w:szCs w:val="26"/>
                <w:lang w:val="vi-VN"/>
              </w:rPr>
            </w:pPr>
            <w:r w:rsidRPr="00507A85">
              <w:rPr>
                <w:rFonts w:ascii="Times New Roman" w:eastAsia="Times New Roman" w:hAnsi="Times New Roman"/>
                <w:b/>
                <w:bCs/>
                <w:iCs/>
                <w:sz w:val="26"/>
                <w:szCs w:val="26"/>
                <w:lang w:val="vi-VN"/>
              </w:rPr>
              <w:lastRenderedPageBreak/>
              <w:t>Tuổi</w:t>
            </w:r>
          </w:p>
        </w:tc>
        <w:tc>
          <w:tcPr>
            <w:tcW w:w="5233" w:type="dxa"/>
            <w:gridSpan w:val="2"/>
          </w:tcPr>
          <w:p w14:paraId="34B61A3A" w14:textId="77777777" w:rsidR="00455BC3" w:rsidRPr="00507A85" w:rsidRDefault="00455BC3" w:rsidP="00455BC3">
            <w:pPr>
              <w:spacing w:line="396" w:lineRule="auto"/>
              <w:jc w:val="center"/>
              <w:rPr>
                <w:rFonts w:ascii="Times New Roman" w:eastAsia="Times New Roman" w:hAnsi="Times New Roman"/>
                <w:b/>
                <w:bCs/>
                <w:iCs/>
                <w:sz w:val="26"/>
                <w:szCs w:val="26"/>
                <w:lang w:val="vi-VN"/>
              </w:rPr>
            </w:pPr>
            <w:r w:rsidRPr="00507A85">
              <w:rPr>
                <w:rFonts w:ascii="Times New Roman" w:eastAsia="Times New Roman" w:hAnsi="Times New Roman"/>
                <w:b/>
                <w:bCs/>
                <w:iCs/>
                <w:sz w:val="26"/>
                <w:szCs w:val="26"/>
                <w:lang w:val="vi-VN"/>
              </w:rPr>
              <w:t>Nhu cầu canxi (mg/ngày)</w:t>
            </w:r>
          </w:p>
        </w:tc>
      </w:tr>
      <w:tr w:rsidR="00455BC3" w:rsidRPr="00507A85" w14:paraId="10F763C6" w14:textId="77777777" w:rsidTr="00223406">
        <w:trPr>
          <w:jc w:val="center"/>
        </w:trPr>
        <w:tc>
          <w:tcPr>
            <w:tcW w:w="3539" w:type="dxa"/>
            <w:vMerge/>
          </w:tcPr>
          <w:p w14:paraId="5FE1BA59" w14:textId="77777777" w:rsidR="00455BC3" w:rsidRPr="00507A85" w:rsidRDefault="00455BC3" w:rsidP="00455BC3">
            <w:pPr>
              <w:spacing w:line="396" w:lineRule="auto"/>
              <w:jc w:val="center"/>
              <w:rPr>
                <w:rFonts w:ascii="Times New Roman" w:eastAsia="Times New Roman" w:hAnsi="Times New Roman"/>
                <w:b/>
                <w:bCs/>
                <w:iCs/>
                <w:sz w:val="26"/>
                <w:szCs w:val="26"/>
                <w:lang w:val="vi-VN"/>
              </w:rPr>
            </w:pPr>
          </w:p>
        </w:tc>
        <w:tc>
          <w:tcPr>
            <w:tcW w:w="2693" w:type="dxa"/>
          </w:tcPr>
          <w:p w14:paraId="71B6D101" w14:textId="77777777" w:rsidR="00455BC3" w:rsidRPr="00507A85" w:rsidRDefault="00455BC3" w:rsidP="00455BC3">
            <w:pPr>
              <w:spacing w:line="396" w:lineRule="auto"/>
              <w:jc w:val="center"/>
              <w:rPr>
                <w:rFonts w:ascii="Times New Roman" w:eastAsia="Times New Roman" w:hAnsi="Times New Roman"/>
                <w:b/>
                <w:bCs/>
                <w:iCs/>
                <w:sz w:val="26"/>
                <w:szCs w:val="26"/>
                <w:lang w:val="vi-VN"/>
              </w:rPr>
            </w:pPr>
            <w:r w:rsidRPr="00507A85">
              <w:rPr>
                <w:rFonts w:ascii="Times New Roman" w:eastAsia="Times New Roman" w:hAnsi="Times New Roman"/>
                <w:b/>
                <w:bCs/>
                <w:iCs/>
                <w:sz w:val="26"/>
                <w:szCs w:val="26"/>
                <w:lang w:val="vi-VN"/>
              </w:rPr>
              <w:t>Nữ</w:t>
            </w:r>
          </w:p>
        </w:tc>
        <w:tc>
          <w:tcPr>
            <w:tcW w:w="2540" w:type="dxa"/>
          </w:tcPr>
          <w:p w14:paraId="0D7D0A0E" w14:textId="77777777" w:rsidR="00455BC3" w:rsidRPr="00507A85" w:rsidRDefault="00455BC3" w:rsidP="00455BC3">
            <w:pPr>
              <w:spacing w:line="396" w:lineRule="auto"/>
              <w:jc w:val="center"/>
              <w:rPr>
                <w:rFonts w:ascii="Times New Roman" w:eastAsia="Times New Roman" w:hAnsi="Times New Roman"/>
                <w:b/>
                <w:bCs/>
                <w:iCs/>
                <w:sz w:val="26"/>
                <w:szCs w:val="26"/>
                <w:lang w:val="vi-VN"/>
              </w:rPr>
            </w:pPr>
            <w:r w:rsidRPr="00507A85">
              <w:rPr>
                <w:rFonts w:ascii="Times New Roman" w:eastAsia="Times New Roman" w:hAnsi="Times New Roman"/>
                <w:b/>
                <w:bCs/>
                <w:iCs/>
                <w:sz w:val="26"/>
                <w:szCs w:val="26"/>
                <w:lang w:val="vi-VN"/>
              </w:rPr>
              <w:t>Nam</w:t>
            </w:r>
          </w:p>
        </w:tc>
      </w:tr>
      <w:tr w:rsidR="00455BC3" w:rsidRPr="00507A85" w14:paraId="675B3CFE" w14:textId="77777777" w:rsidTr="00223406">
        <w:trPr>
          <w:jc w:val="center"/>
        </w:trPr>
        <w:tc>
          <w:tcPr>
            <w:tcW w:w="3539" w:type="dxa"/>
          </w:tcPr>
          <w:p w14:paraId="7DBB6E9B"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Trẻ dưới 1 tuổi</w:t>
            </w:r>
          </w:p>
        </w:tc>
        <w:tc>
          <w:tcPr>
            <w:tcW w:w="2693" w:type="dxa"/>
          </w:tcPr>
          <w:p w14:paraId="1A8F1BAF"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300 - 400</w:t>
            </w:r>
          </w:p>
        </w:tc>
        <w:tc>
          <w:tcPr>
            <w:tcW w:w="2540" w:type="dxa"/>
          </w:tcPr>
          <w:p w14:paraId="7F25C749"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300 - 400</w:t>
            </w:r>
          </w:p>
        </w:tc>
      </w:tr>
      <w:tr w:rsidR="00455BC3" w:rsidRPr="00507A85" w14:paraId="5325CD01" w14:textId="77777777" w:rsidTr="00223406">
        <w:trPr>
          <w:jc w:val="center"/>
        </w:trPr>
        <w:tc>
          <w:tcPr>
            <w:tcW w:w="3539" w:type="dxa"/>
          </w:tcPr>
          <w:p w14:paraId="323FD7AE"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Trẻ từ 1-9 tuổi</w:t>
            </w:r>
          </w:p>
        </w:tc>
        <w:tc>
          <w:tcPr>
            <w:tcW w:w="2693" w:type="dxa"/>
          </w:tcPr>
          <w:p w14:paraId="56420E45"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500 - 700</w:t>
            </w:r>
          </w:p>
        </w:tc>
        <w:tc>
          <w:tcPr>
            <w:tcW w:w="2540" w:type="dxa"/>
          </w:tcPr>
          <w:p w14:paraId="3F2A41A9"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500 - 700</w:t>
            </w:r>
          </w:p>
        </w:tc>
      </w:tr>
      <w:tr w:rsidR="00455BC3" w:rsidRPr="00507A85" w14:paraId="31516E14" w14:textId="77777777" w:rsidTr="00223406">
        <w:trPr>
          <w:jc w:val="center"/>
        </w:trPr>
        <w:tc>
          <w:tcPr>
            <w:tcW w:w="3539" w:type="dxa"/>
          </w:tcPr>
          <w:p w14:paraId="6C368CAE"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10</w:t>
            </w:r>
            <w:r w:rsidRPr="00507A85">
              <w:rPr>
                <w:rFonts w:ascii="Times New Roman" w:eastAsia="Times New Roman" w:hAnsi="Times New Roman"/>
                <w:iCs/>
                <w:sz w:val="26"/>
                <w:szCs w:val="26"/>
              </w:rPr>
              <w:t>-</w:t>
            </w:r>
            <w:r w:rsidRPr="00507A85">
              <w:rPr>
                <w:rFonts w:ascii="Times New Roman" w:eastAsia="Times New Roman" w:hAnsi="Times New Roman"/>
                <w:iCs/>
                <w:sz w:val="26"/>
                <w:szCs w:val="26"/>
                <w:lang w:val="vi-VN"/>
              </w:rPr>
              <w:t>19 tuổi</w:t>
            </w:r>
          </w:p>
        </w:tc>
        <w:tc>
          <w:tcPr>
            <w:tcW w:w="2693" w:type="dxa"/>
          </w:tcPr>
          <w:p w14:paraId="03BFEFF1"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1,000</w:t>
            </w:r>
          </w:p>
        </w:tc>
        <w:tc>
          <w:tcPr>
            <w:tcW w:w="2540" w:type="dxa"/>
          </w:tcPr>
          <w:p w14:paraId="7564A66C"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1,000</w:t>
            </w:r>
          </w:p>
        </w:tc>
      </w:tr>
      <w:tr w:rsidR="00455BC3" w:rsidRPr="00507A85" w14:paraId="4B1FF0E5" w14:textId="77777777" w:rsidTr="00223406">
        <w:trPr>
          <w:jc w:val="center"/>
        </w:trPr>
        <w:tc>
          <w:tcPr>
            <w:tcW w:w="3539" w:type="dxa"/>
          </w:tcPr>
          <w:p w14:paraId="1BF8BE06"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20</w:t>
            </w:r>
            <w:r w:rsidRPr="00507A85">
              <w:rPr>
                <w:rFonts w:ascii="Times New Roman" w:eastAsia="Times New Roman" w:hAnsi="Times New Roman"/>
                <w:iCs/>
                <w:sz w:val="26"/>
                <w:szCs w:val="26"/>
              </w:rPr>
              <w:t>-</w:t>
            </w:r>
            <w:r w:rsidRPr="00507A85">
              <w:rPr>
                <w:rFonts w:ascii="Times New Roman" w:eastAsia="Times New Roman" w:hAnsi="Times New Roman"/>
                <w:iCs/>
                <w:sz w:val="26"/>
                <w:szCs w:val="26"/>
                <w:lang w:val="vi-VN"/>
              </w:rPr>
              <w:t>69 tuổi</w:t>
            </w:r>
          </w:p>
        </w:tc>
        <w:tc>
          <w:tcPr>
            <w:tcW w:w="2693" w:type="dxa"/>
          </w:tcPr>
          <w:p w14:paraId="309EADF8"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800 - 900</w:t>
            </w:r>
          </w:p>
        </w:tc>
        <w:tc>
          <w:tcPr>
            <w:tcW w:w="2540" w:type="dxa"/>
          </w:tcPr>
          <w:p w14:paraId="5284C900"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800</w:t>
            </w:r>
          </w:p>
        </w:tc>
      </w:tr>
      <w:tr w:rsidR="00455BC3" w:rsidRPr="00507A85" w14:paraId="73CC7D26" w14:textId="77777777" w:rsidTr="00223406">
        <w:trPr>
          <w:jc w:val="center"/>
        </w:trPr>
        <w:tc>
          <w:tcPr>
            <w:tcW w:w="3539" w:type="dxa"/>
          </w:tcPr>
          <w:p w14:paraId="2369709D"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 xml:space="preserve">Trên 70 tuổi </w:t>
            </w:r>
          </w:p>
        </w:tc>
        <w:tc>
          <w:tcPr>
            <w:tcW w:w="2693" w:type="dxa"/>
          </w:tcPr>
          <w:p w14:paraId="1F11EE56"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1,000</w:t>
            </w:r>
          </w:p>
        </w:tc>
        <w:tc>
          <w:tcPr>
            <w:tcW w:w="2540" w:type="dxa"/>
          </w:tcPr>
          <w:p w14:paraId="0DF10EAB"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1,000</w:t>
            </w:r>
          </w:p>
        </w:tc>
      </w:tr>
      <w:tr w:rsidR="00455BC3" w:rsidRPr="00507A85" w14:paraId="709510CE" w14:textId="77777777" w:rsidTr="00223406">
        <w:trPr>
          <w:jc w:val="center"/>
        </w:trPr>
        <w:tc>
          <w:tcPr>
            <w:tcW w:w="3539" w:type="dxa"/>
          </w:tcPr>
          <w:p w14:paraId="06EA2281"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Phụ nữa mang thai</w:t>
            </w:r>
          </w:p>
        </w:tc>
        <w:tc>
          <w:tcPr>
            <w:tcW w:w="2693" w:type="dxa"/>
          </w:tcPr>
          <w:p w14:paraId="5F3A608A"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1,200</w:t>
            </w:r>
          </w:p>
        </w:tc>
        <w:tc>
          <w:tcPr>
            <w:tcW w:w="2540" w:type="dxa"/>
          </w:tcPr>
          <w:p w14:paraId="5D967861" w14:textId="77777777" w:rsidR="00455BC3" w:rsidRPr="00507A85" w:rsidRDefault="00455BC3" w:rsidP="00455BC3">
            <w:pPr>
              <w:spacing w:line="396" w:lineRule="auto"/>
              <w:jc w:val="center"/>
              <w:rPr>
                <w:rFonts w:ascii="Times New Roman" w:eastAsia="Times New Roman" w:hAnsi="Times New Roman"/>
                <w:iCs/>
                <w:sz w:val="26"/>
                <w:szCs w:val="26"/>
                <w:lang w:val="vi-VN"/>
              </w:rPr>
            </w:pPr>
          </w:p>
        </w:tc>
      </w:tr>
      <w:tr w:rsidR="00455BC3" w:rsidRPr="00507A85" w14:paraId="49AE4F09" w14:textId="77777777" w:rsidTr="00223406">
        <w:trPr>
          <w:jc w:val="center"/>
        </w:trPr>
        <w:tc>
          <w:tcPr>
            <w:tcW w:w="3539" w:type="dxa"/>
          </w:tcPr>
          <w:p w14:paraId="21B29A6F" w14:textId="77777777" w:rsidR="00455BC3" w:rsidRPr="00507A85" w:rsidRDefault="00455BC3" w:rsidP="00455BC3">
            <w:pPr>
              <w:spacing w:line="396" w:lineRule="auto"/>
              <w:jc w:val="both"/>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Bà mẹ cho con bú</w:t>
            </w:r>
          </w:p>
        </w:tc>
        <w:tc>
          <w:tcPr>
            <w:tcW w:w="2693" w:type="dxa"/>
          </w:tcPr>
          <w:p w14:paraId="5BDB67DE" w14:textId="77777777" w:rsidR="00455BC3" w:rsidRPr="00507A85" w:rsidRDefault="00455BC3" w:rsidP="00455BC3">
            <w:pPr>
              <w:spacing w:line="396" w:lineRule="auto"/>
              <w:jc w:val="center"/>
              <w:rPr>
                <w:rFonts w:ascii="Times New Roman" w:eastAsia="Times New Roman" w:hAnsi="Times New Roman"/>
                <w:iCs/>
                <w:sz w:val="26"/>
                <w:szCs w:val="26"/>
                <w:lang w:val="vi-VN"/>
              </w:rPr>
            </w:pPr>
            <w:r w:rsidRPr="00507A85">
              <w:rPr>
                <w:rFonts w:ascii="Times New Roman" w:eastAsia="Times New Roman" w:hAnsi="Times New Roman"/>
                <w:iCs/>
                <w:sz w:val="26"/>
                <w:szCs w:val="26"/>
                <w:lang w:val="vi-VN"/>
              </w:rPr>
              <w:t>1,300</w:t>
            </w:r>
          </w:p>
        </w:tc>
        <w:tc>
          <w:tcPr>
            <w:tcW w:w="2540" w:type="dxa"/>
          </w:tcPr>
          <w:p w14:paraId="0B2C9DCC" w14:textId="77777777" w:rsidR="00455BC3" w:rsidRPr="00507A85" w:rsidRDefault="00455BC3" w:rsidP="00455BC3">
            <w:pPr>
              <w:spacing w:line="396" w:lineRule="auto"/>
              <w:jc w:val="center"/>
              <w:rPr>
                <w:rFonts w:ascii="Times New Roman" w:eastAsia="Times New Roman" w:hAnsi="Times New Roman"/>
                <w:iCs/>
                <w:sz w:val="26"/>
                <w:szCs w:val="26"/>
                <w:lang w:val="vi-VN"/>
              </w:rPr>
            </w:pPr>
          </w:p>
        </w:tc>
      </w:tr>
    </w:tbl>
    <w:p w14:paraId="3F1AE163" w14:textId="77777777" w:rsidR="00455BC3" w:rsidRPr="00507A85" w:rsidRDefault="00455BC3" w:rsidP="00455BC3">
      <w:pPr>
        <w:spacing w:after="0" w:line="372" w:lineRule="auto"/>
        <w:ind w:firstLine="709"/>
        <w:jc w:val="both"/>
        <w:rPr>
          <w:rFonts w:eastAsia="Times New Roman" w:cs="Times New Roman"/>
          <w:i/>
          <w:szCs w:val="28"/>
          <w:lang w:val="vi-VN"/>
        </w:rPr>
      </w:pPr>
    </w:p>
    <w:p w14:paraId="054579FF" w14:textId="77777777" w:rsidR="00455BC3" w:rsidRPr="00507A85" w:rsidRDefault="00455BC3" w:rsidP="00455BC3">
      <w:pPr>
        <w:spacing w:after="0" w:line="300" w:lineRule="auto"/>
        <w:rPr>
          <w:rFonts w:eastAsia="Times New Roman" w:cs="Times New Roman"/>
          <w:i/>
          <w:szCs w:val="28"/>
          <w:lang w:val="vi-VN"/>
        </w:rPr>
      </w:pPr>
      <w:r w:rsidRPr="00507A85">
        <w:rPr>
          <w:rFonts w:eastAsia="Times New Roman" w:cs="Times New Roman"/>
          <w:i/>
          <w:szCs w:val="28"/>
          <w:lang w:val="vi-VN"/>
        </w:rPr>
        <w:br w:type="page"/>
      </w:r>
    </w:p>
    <w:p w14:paraId="5565D5BF" w14:textId="77777777" w:rsidR="00455BC3" w:rsidRPr="00507A85" w:rsidRDefault="00455BC3" w:rsidP="00455BC3">
      <w:pPr>
        <w:tabs>
          <w:tab w:val="left" w:pos="1560"/>
        </w:tabs>
        <w:spacing w:after="0" w:line="360" w:lineRule="auto"/>
        <w:ind w:left="1080"/>
        <w:contextualSpacing/>
        <w:jc w:val="both"/>
        <w:outlineLvl w:val="1"/>
        <w:rPr>
          <w:rFonts w:eastAsia="Times New Roman" w:cs="Times New Roman"/>
          <w:b/>
          <w:szCs w:val="28"/>
          <w:lang w:val="vi-VN"/>
        </w:rPr>
      </w:pPr>
      <w:bookmarkStart w:id="111" w:name="_3whwml4" w:colFirst="0" w:colLast="0"/>
      <w:bookmarkStart w:id="112" w:name="_Toc54344580"/>
      <w:bookmarkStart w:id="113" w:name="_Toc71532083"/>
      <w:bookmarkStart w:id="114" w:name="_Toc71532228"/>
      <w:bookmarkStart w:id="115" w:name="_Toc71534933"/>
      <w:bookmarkStart w:id="116" w:name="_Toc71535344"/>
      <w:bookmarkStart w:id="117" w:name="_Toc71890997"/>
      <w:bookmarkStart w:id="118" w:name="_Toc71895774"/>
      <w:bookmarkStart w:id="119" w:name="_Toc72129338"/>
      <w:bookmarkStart w:id="120" w:name="_Toc72143129"/>
      <w:bookmarkStart w:id="121" w:name="_Toc75965215"/>
      <w:bookmarkEnd w:id="111"/>
      <w:r w:rsidRPr="00507A85">
        <w:rPr>
          <w:rFonts w:eastAsia="Times New Roman" w:cs="Times New Roman"/>
          <w:i/>
          <w:szCs w:val="28"/>
        </w:rPr>
        <w:lastRenderedPageBreak/>
        <w:t>1.2.1.2.</w:t>
      </w:r>
      <w:r w:rsidRPr="00507A85">
        <w:rPr>
          <w:rFonts w:eastAsia="Times New Roman" w:cs="Times New Roman"/>
          <w:i/>
          <w:szCs w:val="28"/>
          <w:lang w:val="vi-VN"/>
        </w:rPr>
        <w:t>Vitamin D</w:t>
      </w:r>
      <w:bookmarkEnd w:id="112"/>
      <w:bookmarkEnd w:id="113"/>
      <w:bookmarkEnd w:id="114"/>
      <w:bookmarkEnd w:id="115"/>
      <w:bookmarkEnd w:id="116"/>
      <w:bookmarkEnd w:id="117"/>
      <w:bookmarkEnd w:id="118"/>
      <w:bookmarkEnd w:id="119"/>
      <w:bookmarkEnd w:id="120"/>
      <w:bookmarkEnd w:id="121"/>
    </w:p>
    <w:p w14:paraId="3EC5DD60" w14:textId="77777777" w:rsidR="00455BC3" w:rsidRPr="00507A85" w:rsidRDefault="00455BC3" w:rsidP="00455BC3">
      <w:pPr>
        <w:tabs>
          <w:tab w:val="left" w:pos="1560"/>
        </w:tabs>
        <w:spacing w:after="0" w:line="360" w:lineRule="auto"/>
        <w:ind w:firstLine="709"/>
        <w:jc w:val="both"/>
        <w:rPr>
          <w:rFonts w:eastAsia="Times New Roman" w:cs="Times New Roman"/>
          <w:i/>
          <w:szCs w:val="28"/>
          <w:lang w:val="vi-VN"/>
        </w:rPr>
      </w:pPr>
      <w:r w:rsidRPr="00507A85">
        <w:rPr>
          <w:rFonts w:eastAsia="Times New Roman" w:cs="Times New Roman"/>
          <w:i/>
          <w:szCs w:val="28"/>
          <w:lang w:val="vi-VN"/>
        </w:rPr>
        <w:t>Vai trò của Vitamin D</w:t>
      </w:r>
    </w:p>
    <w:p w14:paraId="47CA6F4F" w14:textId="77777777" w:rsidR="00455BC3" w:rsidRPr="00507A85" w:rsidRDefault="00455BC3" w:rsidP="00455BC3">
      <w:pPr>
        <w:spacing w:after="0" w:line="360" w:lineRule="auto"/>
        <w:ind w:firstLine="709"/>
        <w:jc w:val="both"/>
        <w:rPr>
          <w:rFonts w:eastAsia="Times New Roman" w:cs="Times New Roman"/>
          <w:spacing w:val="4"/>
          <w:szCs w:val="28"/>
          <w:lang w:val="vi-VN"/>
        </w:rPr>
      </w:pPr>
      <w:r w:rsidRPr="00507A85">
        <w:rPr>
          <w:rFonts w:eastAsia="Times New Roman" w:cs="Times New Roman"/>
          <w:spacing w:val="4"/>
          <w:szCs w:val="28"/>
          <w:lang w:val="vi-VN"/>
        </w:rPr>
        <w:tab/>
        <w:t>Tăng cường quá trình hấp thu và chuyển hóa canxi và phospho ở ruột non: Vitamin D sẽ cùng với lipid trong ruột non hình thành nên các vi thể, qua hấp thu đi vào huyết tương, sau đó lại kết hợp được với α-globulin, được hydroxyl hóa trong gan, thận và thúc đẩy việc hấp thu và tận dụng canxi, phospho. Ngoài ra thì tỉ lệ Ca/P trong khẩu phần ảnh hưởng đến sự hấp thu canxi.</w:t>
      </w:r>
    </w:p>
    <w:p w14:paraId="3C1D15D2" w14:textId="77777777" w:rsidR="00455BC3" w:rsidRPr="00507A85" w:rsidRDefault="00455BC3" w:rsidP="00455BC3">
      <w:pPr>
        <w:spacing w:after="0" w:line="372" w:lineRule="auto"/>
        <w:ind w:firstLine="709"/>
        <w:jc w:val="both"/>
        <w:rPr>
          <w:rFonts w:eastAsia="Times New Roman" w:cs="Times New Roman"/>
          <w:szCs w:val="28"/>
          <w:lang w:val="vi-VN"/>
        </w:rPr>
      </w:pPr>
      <w:r w:rsidRPr="00507A85">
        <w:rPr>
          <w:rFonts w:eastAsia="Times New Roman" w:cs="Times New Roman"/>
          <w:szCs w:val="28"/>
          <w:lang w:val="vi-VN"/>
        </w:rPr>
        <w:tab/>
        <w:t xml:space="preserve">Huy động canxi từ tổ chức xương để duy trì hàm lượng nó trong máu: Khi thiếu canxi trong bữa ăn, vitamin D có vai trò huy động canxi từ tổ chức để đảm bảo hàm lượng canxi trong máu. Như vậy vitamin D là yếu tố chống còi xương, loãng xương và kích thích sự tăng trưởng của cơ thể </w:t>
      </w:r>
      <w:r w:rsidRPr="00507A85">
        <w:rPr>
          <w:rFonts w:eastAsia="Times New Roman" w:cs="Times New Roman"/>
          <w:szCs w:val="28"/>
          <w:lang w:val="vi-VN"/>
        </w:rPr>
        <w:fldChar w:fldCharType="begin">
          <w:fldData xml:space="preserve">PEVuZE5vdGU+PENpdGU+PEF1dGhvcj5Hb3J0ZXI8L0F1dGhvcj48WWVhcj4yMDE0PC9ZZWFyPjxS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PEVuZE5vdGU+PENpdGU+PEF1dGhvcj5Hb3J0ZXI8L0F1dGhvcj48WWVhcj4yMDE0PC9ZZWFyPjxS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[57]</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PEVuZE5vdGU+PENpdGU+PEF1dGhvcj5XdTwvQXV0aG9yPjxZZWFyPjIwMTU8L1llYXI+PFJlY051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==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PEVuZE5vdGU+PENpdGU+PEF1dGhvcj5XdTwvQXV0aG9yPjxZZWFyPjIwMTU8L1llYXI+PFJlY051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==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[58]</w:t>
      </w:r>
      <w:r w:rsidRPr="00507A85">
        <w:rPr>
          <w:rFonts w:eastAsia="Times New Roman" w:cs="Times New Roman"/>
          <w:szCs w:val="28"/>
          <w:lang w:val="vi-VN"/>
        </w:rPr>
        <w:fldChar w:fldCharType="end"/>
      </w:r>
      <w:r w:rsidRPr="00507A85">
        <w:rPr>
          <w:rFonts w:eastAsia="Times New Roman" w:cs="Times New Roman"/>
          <w:szCs w:val="28"/>
          <w:lang w:val="vi-VN"/>
        </w:rPr>
        <w:t>.</w:t>
      </w:r>
    </w:p>
    <w:p w14:paraId="42DAF740" w14:textId="77777777" w:rsidR="00455BC3" w:rsidRPr="00507A85" w:rsidRDefault="00455BC3" w:rsidP="00455BC3">
      <w:pPr>
        <w:spacing w:after="0" w:line="372" w:lineRule="auto"/>
        <w:ind w:firstLine="709"/>
        <w:jc w:val="both"/>
        <w:rPr>
          <w:rFonts w:eastAsia="Times New Roman" w:cs="Times New Roman"/>
          <w:i/>
          <w:szCs w:val="28"/>
          <w:lang w:val="vi-VN"/>
        </w:rPr>
      </w:pPr>
      <w:r w:rsidRPr="00507A85">
        <w:rPr>
          <w:rFonts w:eastAsia="Times New Roman" w:cs="Times New Roman"/>
          <w:i/>
          <w:szCs w:val="28"/>
          <w:lang w:val="vi-VN"/>
        </w:rPr>
        <w:t xml:space="preserve">Nhu cầu </w:t>
      </w:r>
      <w:r w:rsidRPr="00507A85">
        <w:rPr>
          <w:rFonts w:eastAsia="Times New Roman" w:cs="Times New Roman"/>
          <w:szCs w:val="28"/>
          <w:lang w:val="vi-VN"/>
        </w:rPr>
        <w:t>Vitamin D</w:t>
      </w:r>
      <w:r w:rsidRPr="00507A85">
        <w:rPr>
          <w:rFonts w:eastAsia="Times New Roman" w:cs="Times New Roman"/>
          <w:i/>
          <w:szCs w:val="28"/>
          <w:lang w:val="vi-VN"/>
        </w:rPr>
        <w:t>: m</w:t>
      </w:r>
      <w:r w:rsidRPr="00507A85">
        <w:rPr>
          <w:rFonts w:eastAsia="Times New Roman" w:cs="Times New Roman"/>
          <w:i/>
          <w:szCs w:val="28"/>
          <w:lang w:val="fr-FR"/>
        </w:rPr>
        <w:t>c</w:t>
      </w:r>
      <w:r w:rsidRPr="00507A85">
        <w:rPr>
          <w:rFonts w:eastAsia="Times New Roman" w:cs="Times New Roman"/>
          <w:i/>
          <w:szCs w:val="28"/>
          <w:lang w:val="vi-VN"/>
        </w:rPr>
        <w:t xml:space="preserve">g/ngày </w:t>
      </w:r>
      <w:r w:rsidRPr="00507A85">
        <w:rPr>
          <w:rFonts w:eastAsia="Times New Roman" w:cs="Times New Roman"/>
          <w:i/>
          <w:szCs w:val="28"/>
          <w:lang w:val="vi-VN"/>
        </w:rPr>
        <w:fldChar w:fldCharType="begin"/>
      </w:r>
      <w:r w:rsidR="00F720B3" w:rsidRPr="00507A85">
        <w:rPr>
          <w:rFonts w:eastAsia="Times New Roman" w:cs="Times New Roman"/>
          <w:i/>
          <w:szCs w:val="28"/>
          <w:lang w:val="vi-VN"/>
        </w:rPr>
        <w:instrText xml:space="preserve"> ADDIN EN.CITE &lt;EndNote&gt;&lt;Cite&gt;&lt;Author&gt;Viện Dinh dưỡng&lt;/Author&gt;&lt;Year&gt;2016&lt;/Year&gt;&lt;RecNum&gt;65&lt;/RecNum&gt;&lt;DisplayText&gt;[56]&lt;/DisplayText&gt;&lt;record&gt;&lt;rec-number&gt;65&lt;/rec-number&gt;&lt;foreign-keys&gt;&lt;key app="EN" db-id="x9tstxzzw59xdsewd5y5tx9pa5zezrt99z9z" timestamp="0"&gt;65&lt;/key&gt;&lt;/foreign-keys&gt;&lt;ref-type name="Journal Article"&gt;17&lt;/ref-type&gt;&lt;contributors&gt;&lt;authors&gt;&lt;author&gt;Viện Dinh dưỡng,&lt;/author&gt;&lt;author&gt;Bộ Y tê,&lt;/author&gt;&lt;/authors&gt;&lt;/contributors&gt;&lt;titles&gt;&lt;title&gt;Nhu cầu dinh dưỡng khuyến nghị cho người Việt Nam&lt;/title&gt;&lt;secondary-title&gt;Nhà xuất bản Y học&lt;/secondary-title&gt;&lt;/titles&gt;&lt;dates&gt;&lt;year&gt;2016&lt;/year&gt;&lt;/dates&gt;&lt;urls&gt;&lt;/urls&gt;&lt;/record&gt;&lt;/Cite&gt;&lt;/EndNote&gt;</w:instrText>
      </w:r>
      <w:r w:rsidRPr="00507A85">
        <w:rPr>
          <w:rFonts w:eastAsia="Times New Roman" w:cs="Times New Roman"/>
          <w:i/>
          <w:szCs w:val="28"/>
          <w:lang w:val="vi-VN"/>
        </w:rPr>
        <w:fldChar w:fldCharType="separate"/>
      </w:r>
      <w:r w:rsidR="00F720B3" w:rsidRPr="00507A85">
        <w:rPr>
          <w:rFonts w:eastAsia="Times New Roman" w:cs="Times New Roman"/>
          <w:i/>
          <w:noProof/>
          <w:szCs w:val="28"/>
          <w:lang w:val="vi-VN"/>
        </w:rPr>
        <w:t>[56]</w:t>
      </w:r>
      <w:r w:rsidRPr="00507A85">
        <w:rPr>
          <w:rFonts w:eastAsia="Times New Roman" w:cs="Times New Roman"/>
          <w:i/>
          <w:szCs w:val="28"/>
          <w:lang w:val="vi-VN"/>
        </w:rPr>
        <w:fldChar w:fldCharType="end"/>
      </w:r>
      <w:r w:rsidRPr="00507A85">
        <w:rPr>
          <w:rFonts w:eastAsia="Times New Roman" w:cs="Times New Roman"/>
          <w:i/>
          <w:szCs w:val="28"/>
          <w:lang w:val="vi-VN"/>
        </w:rPr>
        <w:t>:</w:t>
      </w:r>
    </w:p>
    <w:p w14:paraId="654C238C" w14:textId="77777777" w:rsidR="00455BC3" w:rsidRPr="00507A85" w:rsidRDefault="00455BC3" w:rsidP="00455BC3">
      <w:pPr>
        <w:spacing w:after="0" w:line="372" w:lineRule="auto"/>
        <w:ind w:left="720" w:hanging="11"/>
        <w:jc w:val="both"/>
        <w:rPr>
          <w:rFonts w:eastAsia="Times New Roman" w:cs="Times New Roman"/>
          <w:szCs w:val="28"/>
          <w:lang w:val="vi-VN"/>
        </w:rPr>
      </w:pPr>
      <w:r w:rsidRPr="00A177F2">
        <w:rPr>
          <w:rFonts w:eastAsia="Times New Roman" w:cs="Times New Roman"/>
          <w:szCs w:val="28"/>
          <w:lang w:val="fr-FR"/>
        </w:rPr>
        <w:t xml:space="preserve"> </w:t>
      </w:r>
      <w:r w:rsidRPr="00507A85">
        <w:rPr>
          <w:rFonts w:eastAsia="Times New Roman" w:cs="Times New Roman"/>
          <w:szCs w:val="28"/>
          <w:lang w:val="vi-VN"/>
        </w:rPr>
        <w:t>Trẻ &lt; 1 tuổi: 10</w:t>
      </w:r>
    </w:p>
    <w:p w14:paraId="34FC8EC5" w14:textId="77777777" w:rsidR="00455BC3" w:rsidRPr="00507A85" w:rsidRDefault="00455BC3" w:rsidP="00455BC3">
      <w:pPr>
        <w:spacing w:after="0" w:line="372" w:lineRule="auto"/>
        <w:ind w:hanging="11"/>
        <w:jc w:val="both"/>
        <w:rPr>
          <w:rFonts w:eastAsia="Times New Roman" w:cs="Times New Roman"/>
          <w:szCs w:val="28"/>
          <w:lang w:val="vi-VN"/>
        </w:rPr>
      </w:pPr>
      <w:r w:rsidRPr="00507A85">
        <w:rPr>
          <w:rFonts w:eastAsia="Times New Roman" w:cs="Times New Roman"/>
          <w:szCs w:val="28"/>
          <w:lang w:val="vi-VN"/>
        </w:rPr>
        <w:tab/>
      </w:r>
      <w:r w:rsidRPr="00507A85">
        <w:rPr>
          <w:rFonts w:eastAsia="Times New Roman" w:cs="Times New Roman"/>
          <w:szCs w:val="28"/>
          <w:lang w:val="vi-VN"/>
        </w:rPr>
        <w:tab/>
        <w:t xml:space="preserve"> Tuổi 1-49 tuổi: 15 </w:t>
      </w:r>
    </w:p>
    <w:p w14:paraId="57FDFE65" w14:textId="77777777" w:rsidR="00455BC3" w:rsidRPr="00507A85" w:rsidRDefault="00455BC3" w:rsidP="00455BC3">
      <w:pPr>
        <w:spacing w:after="0" w:line="372" w:lineRule="auto"/>
        <w:ind w:hanging="11"/>
        <w:jc w:val="both"/>
        <w:rPr>
          <w:rFonts w:eastAsia="Times New Roman" w:cs="Times New Roman"/>
          <w:szCs w:val="28"/>
          <w:lang w:val="vi-VN"/>
        </w:rPr>
      </w:pPr>
      <w:r w:rsidRPr="00507A85">
        <w:rPr>
          <w:rFonts w:eastAsia="Times New Roman" w:cs="Times New Roman"/>
          <w:szCs w:val="28"/>
          <w:lang w:val="vi-VN"/>
        </w:rPr>
        <w:tab/>
      </w:r>
      <w:r w:rsidRPr="00507A85">
        <w:rPr>
          <w:rFonts w:eastAsia="Times New Roman" w:cs="Times New Roman"/>
          <w:szCs w:val="28"/>
          <w:lang w:val="vi-VN"/>
        </w:rPr>
        <w:tab/>
        <w:t xml:space="preserve"> Tuổi 50- </w:t>
      </w:r>
      <w:r w:rsidRPr="00507A85">
        <w:rPr>
          <w:rFonts w:eastAsia="Caudex" w:cs="Times New Roman"/>
          <w:szCs w:val="28"/>
          <w:lang w:val="vi-VN"/>
        </w:rPr>
        <w:t>≥ 70 : 20</w:t>
      </w:r>
    </w:p>
    <w:p w14:paraId="461558EF" w14:textId="77777777" w:rsidR="00455BC3" w:rsidRPr="00507A85" w:rsidRDefault="00455BC3" w:rsidP="00455BC3">
      <w:pPr>
        <w:spacing w:after="0" w:line="372" w:lineRule="auto"/>
        <w:ind w:hanging="11"/>
        <w:jc w:val="both"/>
        <w:rPr>
          <w:rFonts w:eastAsia="Times New Roman" w:cs="Times New Roman"/>
          <w:szCs w:val="28"/>
        </w:rPr>
      </w:pPr>
      <w:r w:rsidRPr="00507A85">
        <w:rPr>
          <w:rFonts w:eastAsia="Times New Roman" w:cs="Times New Roman"/>
          <w:szCs w:val="28"/>
          <w:lang w:val="vi-VN"/>
        </w:rPr>
        <w:tab/>
      </w:r>
      <w:r w:rsidRPr="00507A85">
        <w:rPr>
          <w:rFonts w:eastAsia="Times New Roman" w:cs="Times New Roman"/>
          <w:szCs w:val="28"/>
          <w:lang w:val="vi-VN"/>
        </w:rPr>
        <w:tab/>
        <w:t xml:space="preserve"> Phụ nữ có thai, cho con bú: </w:t>
      </w:r>
      <w:r w:rsidRPr="00507A85">
        <w:rPr>
          <w:rFonts w:eastAsia="Times New Roman" w:cs="Times New Roman"/>
          <w:szCs w:val="28"/>
        </w:rPr>
        <w:t>15</w:t>
      </w:r>
    </w:p>
    <w:p w14:paraId="3C01A669" w14:textId="77777777" w:rsidR="00455BC3" w:rsidRPr="00507A85" w:rsidRDefault="00455BC3" w:rsidP="00455BC3">
      <w:pPr>
        <w:spacing w:after="0" w:line="360" w:lineRule="auto"/>
        <w:ind w:firstLine="709"/>
        <w:jc w:val="both"/>
        <w:outlineLvl w:val="0"/>
        <w:rPr>
          <w:rFonts w:eastAsia="Times New Roman" w:cs="Times New Roman"/>
          <w:b/>
          <w:i/>
          <w:szCs w:val="28"/>
          <w:lang w:val="vi-VN"/>
        </w:rPr>
      </w:pPr>
      <w:bookmarkStart w:id="122" w:name="_Toc54344581"/>
      <w:bookmarkStart w:id="123" w:name="_Toc71532229"/>
      <w:bookmarkStart w:id="124" w:name="_Toc75965216"/>
      <w:r w:rsidRPr="00507A85">
        <w:rPr>
          <w:rFonts w:eastAsia="Times New Roman" w:cs="Times New Roman"/>
          <w:b/>
          <w:i/>
          <w:szCs w:val="28"/>
        </w:rPr>
        <w:t xml:space="preserve">1.2.2. </w:t>
      </w:r>
      <w:r w:rsidRPr="00507A85">
        <w:rPr>
          <w:rFonts w:eastAsia="Times New Roman" w:cs="Times New Roman"/>
          <w:b/>
          <w:i/>
          <w:szCs w:val="28"/>
          <w:lang w:val="vi-VN"/>
        </w:rPr>
        <w:t>Ảnh hưởng của thiếu canxi</w:t>
      </w:r>
      <w:r w:rsidRPr="00507A85">
        <w:rPr>
          <w:rFonts w:eastAsia="Times New Roman" w:cs="Times New Roman"/>
          <w:b/>
          <w:i/>
          <w:szCs w:val="28"/>
        </w:rPr>
        <w:t xml:space="preserve">, </w:t>
      </w:r>
      <w:r w:rsidRPr="00507A85">
        <w:rPr>
          <w:rFonts w:eastAsia="Times New Roman" w:cs="Times New Roman"/>
          <w:b/>
          <w:i/>
          <w:szCs w:val="28"/>
          <w:lang w:val="vi-VN"/>
        </w:rPr>
        <w:t>vitamin D</w:t>
      </w:r>
      <w:bookmarkEnd w:id="122"/>
      <w:bookmarkEnd w:id="123"/>
      <w:bookmarkEnd w:id="124"/>
    </w:p>
    <w:p w14:paraId="2659DEF7" w14:textId="77777777" w:rsidR="00455BC3" w:rsidRPr="00507A85" w:rsidRDefault="00455BC3" w:rsidP="00455BC3">
      <w:pPr>
        <w:tabs>
          <w:tab w:val="left" w:pos="1560"/>
        </w:tabs>
        <w:spacing w:after="0" w:line="360" w:lineRule="auto"/>
        <w:ind w:left="360" w:firstLine="349"/>
        <w:contextualSpacing/>
        <w:jc w:val="both"/>
        <w:outlineLvl w:val="1"/>
        <w:rPr>
          <w:rFonts w:eastAsia="Times New Roman" w:cs="Times New Roman"/>
          <w:b/>
          <w:szCs w:val="28"/>
          <w:lang w:val="vi-VN"/>
        </w:rPr>
      </w:pPr>
      <w:bookmarkStart w:id="125" w:name="_qsh70q" w:colFirst="0" w:colLast="0"/>
      <w:bookmarkStart w:id="126" w:name="_Toc54344582"/>
      <w:bookmarkStart w:id="127" w:name="_Toc71532230"/>
      <w:bookmarkStart w:id="128" w:name="_Toc71534935"/>
      <w:bookmarkStart w:id="129" w:name="_Toc71535346"/>
      <w:bookmarkStart w:id="130" w:name="_Toc71890999"/>
      <w:bookmarkStart w:id="131" w:name="_Toc71895776"/>
      <w:bookmarkStart w:id="132" w:name="_Toc72129340"/>
      <w:bookmarkStart w:id="133" w:name="_Toc72143131"/>
      <w:bookmarkStart w:id="134" w:name="_Toc75965217"/>
      <w:bookmarkEnd w:id="125"/>
      <w:r w:rsidRPr="00A177F2">
        <w:rPr>
          <w:rFonts w:eastAsia="Times New Roman" w:cs="Times New Roman"/>
          <w:i/>
          <w:szCs w:val="28"/>
          <w:lang w:val="vi-VN"/>
        </w:rPr>
        <w:t>1.2.2.1.</w:t>
      </w:r>
      <w:r w:rsidRPr="00507A85">
        <w:rPr>
          <w:rFonts w:eastAsia="Times New Roman" w:cs="Times New Roman"/>
          <w:i/>
          <w:szCs w:val="28"/>
          <w:lang w:val="vi-VN"/>
        </w:rPr>
        <w:t xml:space="preserve"> Ảnh hưởng do sự thay đổi nồng độ canxi trong máu</w:t>
      </w:r>
      <w:bookmarkEnd w:id="126"/>
      <w:bookmarkEnd w:id="127"/>
      <w:bookmarkEnd w:id="128"/>
      <w:bookmarkEnd w:id="129"/>
      <w:bookmarkEnd w:id="130"/>
      <w:bookmarkEnd w:id="131"/>
      <w:bookmarkEnd w:id="132"/>
      <w:bookmarkEnd w:id="133"/>
      <w:bookmarkEnd w:id="134"/>
    </w:p>
    <w:p w14:paraId="60CB74E2"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Nồng độ canxi trong máu của người lớn có sức khỏe bình thường là 9-11 mg/dl, nếu tụt xuống còn 7mg/dl sẽ bị chuột rút, chân tay co giật… Nếu nồng độ canxi trong máu &gt; 11mg/dl sẽ bị loạn nhịp tim, hơn nữa còn có thể bị đe dọa đến tính mạng.</w:t>
      </w:r>
    </w:p>
    <w:p w14:paraId="784FE30E"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Nếu canxi thừa này được điều chuyển ra các khớp xương (nơi tập trung nhiều đầu dây thần kinh) thì sinh ra bệnh gai xương hoặc vôi hóa đốt sống, từ đó sinh ra nhiều bệnh khác như thần kinh tọa, tê bì các đầu ngón chân, tay.</w:t>
      </w:r>
    </w:p>
    <w:p w14:paraId="2BC691F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ab/>
        <w:t>+  Nếu canxi chuyển vào niệu đạo, vào mật thì sinh chứng sỏi đường tiết niệu, sỏi mật.</w:t>
      </w:r>
    </w:p>
    <w:p w14:paraId="7BD975C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Nếu canxi đó chuyển vào thành động mạch thì sinh chứng xơ cứng động mạch - một trong những nguyên nhân gây bệnh nhồi máu cơ tim.</w:t>
      </w:r>
    </w:p>
    <w:p w14:paraId="6088727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Nếu canxi chuyển tới tế bào thần kinh thì tế bào thần kinh bị lão hóa, đó là một trong những nguyên nhân gây ra chứng lũ lẫn của người già, suy giảm trí nhớ.</w:t>
      </w:r>
    </w:p>
    <w:p w14:paraId="6D9B2B6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Nếu canxi chuyển đến các tổ chức khí quan khác, lúc này nồng độ canxi trong tế bào và ngoài tế bào có sự biến đổi, dẫn đến tổ chức phần mềm bị xơ cứng, hệ quả kể trên làm công năng của nhiều khí quan trong cơ thể bị thoái hóa, đó là một trong những nguyên nhân quan trọng làm cho loài người bị lão hóa sớm.</w:t>
      </w:r>
    </w:p>
    <w:p w14:paraId="74DCB36E" w14:textId="77777777" w:rsidR="00455BC3" w:rsidRPr="00507A85" w:rsidRDefault="00455BC3" w:rsidP="00455BC3">
      <w:pPr>
        <w:spacing w:after="0" w:line="360" w:lineRule="auto"/>
        <w:ind w:left="360" w:firstLine="349"/>
        <w:contextualSpacing/>
        <w:jc w:val="both"/>
        <w:outlineLvl w:val="1"/>
        <w:rPr>
          <w:rFonts w:eastAsia="Times New Roman" w:cs="Times New Roman"/>
          <w:b/>
          <w:szCs w:val="28"/>
          <w:lang w:val="vi-VN"/>
        </w:rPr>
      </w:pPr>
      <w:bookmarkStart w:id="135" w:name="_Toc75965218"/>
      <w:bookmarkStart w:id="136" w:name="_Toc71532231"/>
      <w:bookmarkStart w:id="137" w:name="_Toc71534936"/>
      <w:bookmarkStart w:id="138" w:name="_Toc71535347"/>
      <w:bookmarkStart w:id="139" w:name="_Toc71891000"/>
      <w:bookmarkStart w:id="140" w:name="_Toc71895777"/>
      <w:bookmarkStart w:id="141" w:name="_Toc72129341"/>
      <w:bookmarkStart w:id="142" w:name="_Toc72143132"/>
      <w:bookmarkStart w:id="143" w:name="_Toc54344583"/>
      <w:r w:rsidRPr="00507A85">
        <w:rPr>
          <w:rFonts w:eastAsia="Times New Roman" w:cs="Times New Roman"/>
          <w:i/>
          <w:szCs w:val="28"/>
          <w:lang w:val="vi-VN"/>
        </w:rPr>
        <w:t xml:space="preserve">1.2.2.2. Ảnh hưởng với sự phát triển của xương </w:t>
      </w:r>
      <w:r w:rsidRPr="00507A85">
        <w:rPr>
          <w:rFonts w:eastAsia="Times New Roman" w:cs="Times New Roman"/>
          <w:i/>
          <w:szCs w:val="28"/>
          <w:lang w:val="vi-VN"/>
        </w:rPr>
        <w:fldChar w:fldCharType="begin"/>
      </w:r>
      <w:r w:rsidR="00F720B3" w:rsidRPr="00507A85">
        <w:rPr>
          <w:rFonts w:eastAsia="Times New Roman" w:cs="Times New Roman"/>
          <w:i/>
          <w:szCs w:val="28"/>
          <w:lang w:val="vi-VN"/>
        </w:rPr>
        <w:instrText xml:space="preserve"> ADDIN EN.CITE &lt;EndNote&gt;&lt;Cite&gt;&lt;Author&gt;Uenishi&lt;/Author&gt;&lt;Year&gt;2015&lt;/Year&gt;&lt;RecNum&gt;63&lt;/RecNum&gt;&lt;DisplayText&gt;[53]&lt;/DisplayText&gt;&lt;record&gt;&lt;rec-number&gt;63&lt;/rec-number&gt;&lt;foreign-keys&gt;&lt;key app="EN" db-id="x9tstxzzw59xdsewd5y5tx9pa5zezrt99z9z" timestamp="0"&gt;63&lt;/key&gt;&lt;/foreign-keys&gt;&lt;ref-type name="Journal Article"&gt;17&lt;/ref-type&gt;&lt;contributors&gt;&lt;authors&gt;&lt;author&gt;Uenishi, K.&lt;/author&gt;&lt;/authors&gt;&lt;/contributors&gt;&lt;auth-address&gt;Physiological Nutrition, Kagawa Nutrition University, Japan.&lt;/auth-address&gt;&lt;titles&gt;&lt;title&gt;[Bone and Nutrition. Calcium intake and bone health]&lt;/title&gt;&lt;secondary-title&gt;Clin Calcium&lt;/secondary-title&gt;&lt;alt-title&gt;Clinical calcium&lt;/alt-title&gt;&lt;/titles&gt;&lt;pages&gt;959-66&lt;/pages&gt;&lt;volume&gt;25&lt;/volume&gt;&lt;number&gt;7&lt;/number&gt;&lt;edition&gt;2015/06/30&lt;/edition&gt;&lt;keywords&gt;&lt;keyword&gt;Asian Continental Ancestry Group&lt;/keyword&gt;&lt;keyword&gt;*Bone Density&lt;/keyword&gt;&lt;keyword&gt;Calcium, Dietary/*administration &amp;amp; dosage&lt;/keyword&gt;&lt;keyword&gt;Female&lt;/keyword&gt;&lt;keyword&gt;Fractures, Bone/prevention &amp;amp; control&lt;/keyword&gt;&lt;keyword&gt;Humans&lt;/keyword&gt;&lt;keyword&gt;Male&lt;/keyword&gt;&lt;keyword&gt;*Nutrition Therapy&lt;/keyword&gt;&lt;keyword&gt;Osteoporosis/prevention &amp;amp; control/therapy&lt;/keyword&gt;&lt;keyword&gt;*Recommended Dietary Allowances&lt;/keyword&gt;&lt;/keywords&gt;&lt;dates&gt;&lt;year&gt;2015&lt;/year&gt;&lt;pub-dates&gt;&lt;date&gt;Jul&lt;/date&gt;&lt;/pub-dates&gt;&lt;/dates&gt;&lt;isbn&gt;0917-5857 (Print)&amp;#xD;0917-5857&lt;/isbn&gt;&lt;accession-num&gt;26119307&lt;/accession-num&gt;&lt;urls&gt;&lt;/urls&gt;&lt;remote-database-provider&gt;NLM&lt;/remote-database-provider&gt;&lt;language&gt;jpn&lt;/language&gt;&lt;/record&gt;&lt;/Cite&gt;&lt;/EndNote&gt;</w:instrText>
      </w:r>
      <w:r w:rsidRPr="00507A85">
        <w:rPr>
          <w:rFonts w:eastAsia="Times New Roman" w:cs="Times New Roman"/>
          <w:i/>
          <w:szCs w:val="28"/>
          <w:lang w:val="vi-VN"/>
        </w:rPr>
        <w:fldChar w:fldCharType="separate"/>
      </w:r>
      <w:r w:rsidR="00F720B3" w:rsidRPr="00507A85">
        <w:rPr>
          <w:rFonts w:eastAsia="Times New Roman" w:cs="Times New Roman"/>
          <w:i/>
          <w:noProof/>
          <w:szCs w:val="28"/>
          <w:lang w:val="vi-VN"/>
        </w:rPr>
        <w:t>[53]</w:t>
      </w:r>
      <w:r w:rsidRPr="00507A85">
        <w:rPr>
          <w:rFonts w:eastAsia="Times New Roman" w:cs="Times New Roman"/>
          <w:i/>
          <w:szCs w:val="28"/>
          <w:lang w:val="vi-VN"/>
        </w:rPr>
        <w:fldChar w:fldCharType="end"/>
      </w:r>
      <w:r w:rsidRPr="00507A85">
        <w:rPr>
          <w:rFonts w:eastAsia="Times New Roman" w:cs="Times New Roman"/>
          <w:i/>
          <w:szCs w:val="28"/>
          <w:lang w:val="vi-VN"/>
        </w:rPr>
        <w:t>,</w:t>
      </w:r>
      <w:r w:rsidRPr="00507A85">
        <w:rPr>
          <w:rFonts w:eastAsia="Times New Roman" w:cs="Times New Roman"/>
          <w:i/>
          <w:szCs w:val="28"/>
          <w:lang w:val="vi-VN"/>
        </w:rPr>
        <w:fldChar w:fldCharType="begin"/>
      </w:r>
      <w:r w:rsidR="000C72C5" w:rsidRPr="00507A85">
        <w:rPr>
          <w:rFonts w:eastAsia="Times New Roman" w:cs="Times New Roman"/>
          <w:i/>
          <w:szCs w:val="28"/>
          <w:lang w:val="vi-VN"/>
        </w:rPr>
        <w:instrText xml:space="preserve"> ADDIN EN.CITE &lt;EndNote&gt;&lt;Cite&gt;&lt;Author&gt;Pettifor&lt;/Author&gt;&lt;Year&gt;2014&lt;/Year&gt;&lt;RecNum&gt;71&lt;/RecNum&gt;&lt;DisplayText&gt;[59]&lt;/DisplayText&gt;&lt;record&gt;&lt;rec-number&gt;71&lt;/rec-number&gt;&lt;foreign-keys&gt;&lt;key app="EN" db-id="x9tstxzzw59xdsewd5y5tx9pa5zezrt99z9z" timestamp="0"&gt;71&lt;/key&gt;&lt;/foreign-keys&gt;&lt;ref-type name="Journal Article"&gt;17&lt;/ref-type&gt;&lt;contributors&gt;&lt;authors&gt;&lt;author&gt;Pettifor, J. M.&lt;/author&gt;&lt;/authors&gt;&lt;/contributors&gt;&lt;auth-address&gt;MRC/Wits Developmental Pathways for Health Research Unit, Department of Paediatrics, Faculty of Health Sciences, University of the Witwatersrand, Johannesburg, South Africa.&lt;/auth-address&gt;&lt;titles&gt;&lt;title&gt;Calcium and vitamin D metabolism in children in developing countries&lt;/title&gt;&lt;secondary-title&gt;Ann Nutr Metab&lt;/secondary-title&gt;&lt;alt-title&gt;Annals of nutrition &amp;amp; metabolism&lt;/alt-title&gt;&lt;/titles&gt;&lt;pages&gt;15-22&lt;/pages&gt;&lt;volume&gt;64 Suppl 2&lt;/volume&gt;&lt;edition&gt;2014/10/25&lt;/edition&gt;&lt;keywords&gt;&lt;keyword&gt;Adolescent&lt;/keyword&gt;&lt;keyword&gt;Bone Density&lt;/keyword&gt;&lt;keyword&gt;Calcium/deficiency&lt;/keyword&gt;&lt;keyword&gt;Calcium, Dietary/*metabolism&lt;/keyword&gt;&lt;keyword&gt;Child&lt;/keyword&gt;&lt;keyword&gt;Child, Preschool&lt;/keyword&gt;&lt;keyword&gt;*Developing Countries&lt;/keyword&gt;&lt;keyword&gt;Diet&lt;/keyword&gt;&lt;keyword&gt;Dietary Supplements&lt;/keyword&gt;&lt;keyword&gt;Female&lt;/keyword&gt;&lt;keyword&gt;Humans&lt;/keyword&gt;&lt;keyword&gt;Male&lt;/keyword&gt;&lt;keyword&gt;Nutritional Status&lt;/keyword&gt;&lt;keyword&gt;Rickets/diet therapy/epidemiology/prevention &amp;amp; control&lt;/keyword&gt;&lt;keyword&gt;Sunlight&lt;/keyword&gt;&lt;keyword&gt;Vitamin D/*metabolism&lt;/keyword&gt;&lt;keyword&gt;Vitamin D Deficiency/diet therapy/drug therapy/epidemiology&lt;/keyword&gt;&lt;/keywords&gt;&lt;dates&gt;&lt;year&gt;2014&lt;/year&gt;&lt;/dates&gt;&lt;isbn&gt;0250-6807&lt;/isbn&gt;&lt;accession-num&gt;25341870&lt;/accession-num&gt;&lt;urls&gt;&lt;/urls&gt;&lt;electronic-resource-num&gt;10.1159/000365124&lt;/electronic-resource-num&gt;&lt;remote-database-provider&gt;NLM&lt;/remote-database-provider&gt;&lt;language&gt;eng&lt;/language&gt;&lt;/record&gt;&lt;/Cite&gt;&lt;/EndNote&gt;</w:instrText>
      </w:r>
      <w:r w:rsidRPr="00507A85">
        <w:rPr>
          <w:rFonts w:eastAsia="Times New Roman" w:cs="Times New Roman"/>
          <w:i/>
          <w:szCs w:val="28"/>
          <w:lang w:val="vi-VN"/>
        </w:rPr>
        <w:fldChar w:fldCharType="separate"/>
      </w:r>
      <w:bookmarkEnd w:id="136"/>
      <w:bookmarkEnd w:id="137"/>
      <w:bookmarkEnd w:id="138"/>
      <w:bookmarkEnd w:id="139"/>
      <w:bookmarkEnd w:id="140"/>
      <w:bookmarkEnd w:id="141"/>
      <w:bookmarkEnd w:id="142"/>
      <w:r w:rsidR="000C72C5" w:rsidRPr="00507A85">
        <w:rPr>
          <w:rFonts w:eastAsia="Times New Roman" w:cs="Times New Roman"/>
          <w:i/>
          <w:noProof/>
          <w:szCs w:val="28"/>
          <w:lang w:val="vi-VN"/>
        </w:rPr>
        <w:t>[59]</w:t>
      </w:r>
      <w:bookmarkEnd w:id="135"/>
      <w:r w:rsidRPr="00507A85">
        <w:rPr>
          <w:rFonts w:eastAsia="Times New Roman" w:cs="Times New Roman"/>
          <w:i/>
          <w:szCs w:val="28"/>
          <w:lang w:val="vi-VN"/>
        </w:rPr>
        <w:fldChar w:fldCharType="end"/>
      </w:r>
      <w:bookmarkEnd w:id="143"/>
    </w:p>
    <w:p w14:paraId="51DC78F9"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Trẻ em khi thiếu canxi sẽ dẫn đến xương nhỏ, yếu xương, chậm lớn, lùn, còi xương, xương biến dạng, răng không đều, răng dị hình, chất lượng răng kém và bị sâu răng. Trẻ em ở độ tuổi 7-9 tuổi, 13-16 tuổi là thời kỳ quan trọng cần bổ sung canxi. Một đánh giá của Heaney và cộng sự (2000) báo cáo rằng lượng nhu cầu canxi và vitamin D được đáp ứng đầy đủ sẽ giảm thiểu sự mất xương ở người cao tuổi, làm giảm nguy cơ gãy xương và làm tăng hiệu quả bảo vệ xương của estrogen therapy ở phụ nữ </w:t>
      </w:r>
      <w:r w:rsidRPr="00507A85">
        <w:rPr>
          <w:rFonts w:eastAsia="Times New Roman" w:cs="Times New Roman"/>
          <w:szCs w:val="28"/>
          <w:lang w:val="vi-VN"/>
        </w:rPr>
        <w:fldChar w:fldCharType="begin">
          <w:fldData xml:space="preserve">PEVuZE5vdGU+PENpdGU+PEF1dGhvcj5IZWFuZXk8L0F1dGhvcj48WWVhcj4yMDAwPC9ZZWFyPjxS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cG9yb3NpcyBGb3VuZGF0aW9uIG9mIHRoZSBVU0E8L2FsdC10aXRsZT48L3RpdGxlcz48cGFnZXM+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PEVuZE5vdGU+PENpdGU+PEF1dGhvcj5IZWFuZXk8L0F1dGhvcj48WWVhcj4yMDAwPC9ZZWFyPjxS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[60]</w:t>
      </w:r>
      <w:r w:rsidRPr="00507A85">
        <w:rPr>
          <w:rFonts w:eastAsia="Times New Roman" w:cs="Times New Roman"/>
          <w:szCs w:val="28"/>
          <w:lang w:val="vi-VN"/>
        </w:rPr>
        <w:fldChar w:fldCharType="end"/>
      </w:r>
      <w:r w:rsidRPr="00507A85">
        <w:rPr>
          <w:rFonts w:eastAsia="Times New Roman" w:cs="Times New Roman"/>
          <w:szCs w:val="28"/>
          <w:lang w:val="vi-VN"/>
        </w:rPr>
        <w:t xml:space="preserve">. Ngoài ra, một nhóm nghiên cứu về loãng xương ở Canada (2013) đã tiến hành nghiên cứu cắt ngang và nghiên cứu theo thời gian theo dõi về những thay đổi về lượng canxi và vitamin D của người tham gia, 10 năm đối với độ tuổi ≥ 25, và 2 năm đối với người tham gia ở độ tuổi 16 đến 24 để tìm ra mối liên quan với BMD </w:t>
      </w:r>
      <w:r w:rsidRPr="00507A85">
        <w:rPr>
          <w:rFonts w:eastAsia="Times New Roman" w:cs="Times New Roman"/>
          <w:szCs w:val="28"/>
          <w:lang w:val="vi-VN"/>
        </w:rPr>
        <w:fldChar w:fldCharType="begin">
          <w:fldData xml:space="preserve">PEVuZE5vdGU+PENpdGU+PEF1dGhvcj5aaG91PC9BdXRob3I+PFllYXI+MjAxMzwvWWVhcj48UmVj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PEVuZE5vdGU+PENpdGU+PEF1dGhvcj5aaG91PC9BdXRob3I+PFllYXI+MjAxMzwvWWVhcj48UmVj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[61]</w:t>
      </w:r>
      <w:r w:rsidRPr="00507A85">
        <w:rPr>
          <w:rFonts w:eastAsia="Times New Roman" w:cs="Times New Roman"/>
          <w:szCs w:val="28"/>
          <w:lang w:val="vi-VN"/>
        </w:rPr>
        <w:fldChar w:fldCharType="end"/>
      </w:r>
      <w:r w:rsidRPr="00507A85">
        <w:rPr>
          <w:rFonts w:eastAsia="Times New Roman" w:cs="Times New Roman"/>
          <w:szCs w:val="28"/>
          <w:lang w:val="vi-VN"/>
        </w:rPr>
        <w:t xml:space="preserve">. Nhóm nghiên cứu chỉ ra rằng đối với nam giới 16 đến 24 tuổi, cung cấp đủ canxi và vitamin D có liên quan với việc tăng BMD ở tổng hông và xương đùi; nữ trên 25 tuổi, cung cấp đủ nhu cầu về canxi và vitamin D có liên quan với việc tăng BMD ở cột sống thắt lưng, tổng hông và cổ xương đùi </w:t>
      </w:r>
      <w:r w:rsidRPr="00507A85">
        <w:rPr>
          <w:rFonts w:eastAsia="Times New Roman" w:cs="Times New Roman"/>
          <w:szCs w:val="28"/>
          <w:lang w:val="vi-VN"/>
        </w:rPr>
        <w:fldChar w:fldCharType="begin">
          <w:fldData xml:space="preserve">PEVuZE5vdGU+PENpdGU+PEF1dGhvcj5aaG91PC9BdXRob3I+PFllYXI+MjAxMzwvWWVhcj48UmVj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PEVuZE5vdGU+PENpdGU+PEF1dGhvcj5aaG91PC9BdXRob3I+PFllYXI+MjAxMzwvWWVhcj48UmVj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[61]</w:t>
      </w:r>
      <w:r w:rsidRPr="00507A85">
        <w:rPr>
          <w:rFonts w:eastAsia="Times New Roman" w:cs="Times New Roman"/>
          <w:szCs w:val="28"/>
          <w:lang w:val="vi-VN"/>
        </w:rPr>
        <w:fldChar w:fldCharType="end"/>
      </w:r>
      <w:r w:rsidRPr="00507A85">
        <w:rPr>
          <w:rFonts w:eastAsia="Times New Roman" w:cs="Times New Roman"/>
          <w:szCs w:val="28"/>
          <w:lang w:val="vi-VN"/>
        </w:rPr>
        <w:t xml:space="preserve">. Kết quả tương tự đã được báo </w:t>
      </w:r>
      <w:r w:rsidRPr="00507A85">
        <w:rPr>
          <w:rFonts w:eastAsia="Times New Roman" w:cs="Times New Roman"/>
          <w:szCs w:val="28"/>
          <w:lang w:val="vi-VN"/>
        </w:rPr>
        <w:lastRenderedPageBreak/>
        <w:t xml:space="preserve">cáo ở phụ nữ trên 55 tuổi với lượng canxi có liên quan đến BMD ở cổ xương đùi </w:t>
      </w:r>
      <w:r w:rsidRPr="00507A85">
        <w:rPr>
          <w:rFonts w:eastAsia="Times New Roman" w:cs="Times New Roman"/>
          <w:szCs w:val="28"/>
          <w:lang w:val="vi-VN"/>
        </w:rPr>
        <w:fldChar w:fldCharType="begin">
          <w:fldData xml:space="preserve">PEVuZE5vdGU+PENpdGU+PEF1dGhvcj5XxYJvZGFyZWs8L0F1dGhvcj48WWVhcj4yMDE0PC9ZZWFy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PEVuZE5vdGU+PENpdGU+PEF1dGhvcj5XxYJvZGFyZWs8L0F1dGhvcj48WWVhcj4yMDE0PC9ZZWFy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[62]</w:t>
      </w:r>
      <w:r w:rsidRPr="00507A85">
        <w:rPr>
          <w:rFonts w:eastAsia="Times New Roman" w:cs="Times New Roman"/>
          <w:szCs w:val="28"/>
          <w:lang w:val="vi-VN"/>
        </w:rPr>
        <w:fldChar w:fldCharType="end"/>
      </w:r>
      <w:r w:rsidRPr="00507A85">
        <w:rPr>
          <w:rFonts w:eastAsia="Times New Roman" w:cs="Times New Roman"/>
          <w:szCs w:val="28"/>
          <w:lang w:val="vi-VN"/>
        </w:rPr>
        <w:t>.</w:t>
      </w:r>
    </w:p>
    <w:p w14:paraId="1219C599" w14:textId="77777777" w:rsidR="00455BC3" w:rsidRPr="00507A85" w:rsidRDefault="00455BC3" w:rsidP="00455BC3">
      <w:pPr>
        <w:spacing w:after="0" w:line="360" w:lineRule="auto"/>
        <w:ind w:left="709"/>
        <w:contextualSpacing/>
        <w:jc w:val="both"/>
        <w:outlineLvl w:val="1"/>
        <w:rPr>
          <w:rFonts w:eastAsia="Times New Roman" w:cs="Times New Roman"/>
          <w:b/>
          <w:szCs w:val="28"/>
          <w:lang w:val="vi-VN"/>
        </w:rPr>
      </w:pPr>
      <w:bookmarkStart w:id="144" w:name="_Toc54344584"/>
      <w:bookmarkStart w:id="145" w:name="_Toc71532232"/>
      <w:bookmarkStart w:id="146" w:name="_Toc71534937"/>
      <w:bookmarkStart w:id="147" w:name="_Toc71535348"/>
      <w:bookmarkStart w:id="148" w:name="_Toc71891001"/>
      <w:bookmarkStart w:id="149" w:name="_Toc71895778"/>
      <w:bookmarkStart w:id="150" w:name="_Toc72129342"/>
      <w:bookmarkStart w:id="151" w:name="_Toc72143133"/>
      <w:bookmarkStart w:id="152" w:name="_Toc75965219"/>
      <w:r w:rsidRPr="00507A85">
        <w:rPr>
          <w:rFonts w:eastAsia="Times New Roman" w:cs="Times New Roman"/>
          <w:i/>
          <w:szCs w:val="28"/>
          <w:lang w:val="vi-VN"/>
        </w:rPr>
        <w:t>1.2.2.3. Ảnh hưởng tới hệ thống miễn dịch</w:t>
      </w:r>
      <w:bookmarkEnd w:id="144"/>
      <w:bookmarkEnd w:id="145"/>
      <w:bookmarkEnd w:id="146"/>
      <w:bookmarkEnd w:id="147"/>
      <w:bookmarkEnd w:id="148"/>
      <w:bookmarkEnd w:id="149"/>
      <w:bookmarkEnd w:id="150"/>
      <w:bookmarkEnd w:id="151"/>
      <w:bookmarkEnd w:id="152"/>
      <w:r w:rsidRPr="00507A85">
        <w:rPr>
          <w:rFonts w:eastAsia="Times New Roman" w:cs="Times New Roman"/>
          <w:i/>
          <w:szCs w:val="28"/>
          <w:lang w:val="vi-VN"/>
        </w:rPr>
        <w:t xml:space="preserve"> </w:t>
      </w:r>
    </w:p>
    <w:p w14:paraId="01BE299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Canxi đảm nhiệm vai trò điều phối quá trình phản ứng miễn dịch. Bạch cầu là thành viên quan trọng nhất trong hệ miễn dịch. Khi vi khuẩn độc tố gây bệnh, dị vật và vật chất dị thường sản sinh trong cơ thể (như tế bào ung thư…) xâm nhập cơ thể, thông tin đó truyền cho bạch cầu, lập tức di chuyển đến những bộ phận nhiễm bệnh, bao vây và tiêu diệt vi khuẩn và độc tố gây bệnh. Canxi chính là nguyên tố phát hiện sớm những tác nhân gây bệnh xâm nhập vào cơ thể, vì canxi giữ vai trò sứ giả thông tin thứ hai. Canxi còn giữ vai trò kích hoạt năng lực di chuyển và năng lực bao vây, tiêu diệt vi khuẩn, độc tố gây bệnh của bạch cầu. Hiện nay, có nhiều căn bệnh liên quan đến hệ miễn dịch bị mất cân bằng. Đối với những bệnh do công năng hệ miễn dịch giảm sút, trên cơ sở chữa trị bệnh nguyên phát, người ta bổ sung canxi để điều chỉnh cân bằng khả năng miễn dịch cho cơ thể sẽ đẩy lùi bệnh tật.</w:t>
      </w:r>
    </w:p>
    <w:p w14:paraId="774E69BB" w14:textId="77777777" w:rsidR="00455BC3" w:rsidRPr="00507A85" w:rsidRDefault="00455BC3" w:rsidP="00455BC3">
      <w:pPr>
        <w:spacing w:after="0" w:line="360" w:lineRule="auto"/>
        <w:ind w:left="709"/>
        <w:contextualSpacing/>
        <w:jc w:val="both"/>
        <w:outlineLvl w:val="1"/>
        <w:rPr>
          <w:rFonts w:eastAsia="Times New Roman" w:cs="Times New Roman"/>
          <w:b/>
          <w:szCs w:val="28"/>
          <w:lang w:val="vi-VN"/>
        </w:rPr>
      </w:pPr>
      <w:bookmarkStart w:id="153" w:name="_Toc54344585"/>
      <w:bookmarkStart w:id="154" w:name="_Toc71532233"/>
      <w:bookmarkStart w:id="155" w:name="_Toc71534938"/>
      <w:bookmarkStart w:id="156" w:name="_Toc71535349"/>
      <w:bookmarkStart w:id="157" w:name="_Toc71891002"/>
      <w:bookmarkStart w:id="158" w:name="_Toc71895779"/>
      <w:bookmarkStart w:id="159" w:name="_Toc72129343"/>
      <w:bookmarkStart w:id="160" w:name="_Toc72143134"/>
      <w:bookmarkStart w:id="161" w:name="_Toc75965220"/>
      <w:r w:rsidRPr="00507A85">
        <w:rPr>
          <w:rFonts w:eastAsia="Times New Roman" w:cs="Times New Roman"/>
          <w:i/>
          <w:szCs w:val="28"/>
          <w:lang w:val="vi-VN"/>
        </w:rPr>
        <w:t>1.2.2.4. Ảnh hưởng tới hệ thần kinh</w:t>
      </w:r>
      <w:bookmarkEnd w:id="153"/>
      <w:bookmarkEnd w:id="154"/>
      <w:bookmarkEnd w:id="155"/>
      <w:bookmarkEnd w:id="156"/>
      <w:bookmarkEnd w:id="157"/>
      <w:bookmarkEnd w:id="158"/>
      <w:bookmarkEnd w:id="159"/>
      <w:bookmarkEnd w:id="160"/>
      <w:bookmarkEnd w:id="161"/>
      <w:r w:rsidRPr="00507A85">
        <w:rPr>
          <w:rFonts w:eastAsia="Times New Roman" w:cs="Times New Roman"/>
          <w:i/>
          <w:szCs w:val="28"/>
          <w:lang w:val="vi-VN"/>
        </w:rPr>
        <w:t xml:space="preserve"> </w:t>
      </w:r>
    </w:p>
    <w:p w14:paraId="163B300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Ion canxi có vai trò quan trọng trong truyền dẫn thần kinh. Khi cơ thể thiếu canxi thì hoạt động truyền dẫn thần kinh bị ức chế, công năng hưng phấn và công năng ức chế của hệ thần kinh bị suy giảm. Trẻ em thiếu canxi thường có biểu hiện khóc đêm, đêm ngủ giật mình hay quấy khóc, dễ nổi cáu, rối loạn chức năng vận động, không tập trung tinh thần. Người già thiếu canxi thường có biểu hiện thần kinh suy nhược và năng lực điều tiết thần kinh bị suy giảm như: hay quên, tinh thần không ổn định, mất ngủ hoặc ngủ li bì, dễ cáu hay ngủ mơ, đau đầu, tính tình thay đổi thất thường. Có nhiều người thần kinh suy nhược sau khi bổ sung canxi đều có giấc ngủ ngon, sức chịu đựng được tăng cường.</w:t>
      </w:r>
    </w:p>
    <w:p w14:paraId="77AD9E0E" w14:textId="77777777" w:rsidR="00455BC3" w:rsidRPr="00507A85" w:rsidRDefault="00455BC3" w:rsidP="00455BC3">
      <w:pPr>
        <w:spacing w:after="0" w:line="360" w:lineRule="auto"/>
        <w:ind w:left="709"/>
        <w:contextualSpacing/>
        <w:jc w:val="both"/>
        <w:outlineLvl w:val="1"/>
        <w:rPr>
          <w:rFonts w:eastAsia="Times New Roman" w:cs="Times New Roman"/>
          <w:b/>
          <w:szCs w:val="28"/>
          <w:lang w:val="vi-VN"/>
        </w:rPr>
      </w:pPr>
      <w:bookmarkStart w:id="162" w:name="_Toc54344586"/>
      <w:bookmarkStart w:id="163" w:name="_Toc71532234"/>
      <w:bookmarkStart w:id="164" w:name="_Toc71534939"/>
      <w:bookmarkStart w:id="165" w:name="_Toc71535350"/>
      <w:bookmarkStart w:id="166" w:name="_Toc71891003"/>
      <w:bookmarkStart w:id="167" w:name="_Toc71895780"/>
      <w:bookmarkStart w:id="168" w:name="_Toc72129344"/>
      <w:bookmarkStart w:id="169" w:name="_Toc72143135"/>
      <w:bookmarkStart w:id="170" w:name="_Toc75965221"/>
      <w:r w:rsidRPr="00507A85">
        <w:rPr>
          <w:rFonts w:eastAsia="Times New Roman" w:cs="Times New Roman"/>
          <w:i/>
          <w:szCs w:val="28"/>
          <w:lang w:val="vi-VN"/>
        </w:rPr>
        <w:t>1.2.2.5. Ảnh hưởng của canxi tới cơ bắp</w:t>
      </w:r>
      <w:bookmarkEnd w:id="162"/>
      <w:bookmarkEnd w:id="163"/>
      <w:bookmarkEnd w:id="164"/>
      <w:bookmarkEnd w:id="165"/>
      <w:bookmarkEnd w:id="166"/>
      <w:bookmarkEnd w:id="167"/>
      <w:bookmarkEnd w:id="168"/>
      <w:bookmarkEnd w:id="169"/>
      <w:bookmarkEnd w:id="170"/>
      <w:r w:rsidRPr="00507A85">
        <w:rPr>
          <w:rFonts w:eastAsia="Times New Roman" w:cs="Times New Roman"/>
          <w:i/>
          <w:szCs w:val="28"/>
          <w:lang w:val="vi-VN"/>
        </w:rPr>
        <w:t xml:space="preserve"> </w:t>
      </w:r>
    </w:p>
    <w:p w14:paraId="5A957D6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Thiếu canxi kéo dài thì khả năng đàn hồi của cơ bắp kém</w:t>
      </w:r>
    </w:p>
    <w:p w14:paraId="33F92EF0" w14:textId="77777777" w:rsidR="00455BC3" w:rsidRPr="00507A85" w:rsidRDefault="00455BC3" w:rsidP="00455BC3">
      <w:pPr>
        <w:spacing w:after="0" w:line="372" w:lineRule="auto"/>
        <w:ind w:firstLine="709"/>
        <w:jc w:val="both"/>
        <w:rPr>
          <w:rFonts w:eastAsia="Times New Roman" w:cs="Times New Roman"/>
          <w:szCs w:val="28"/>
          <w:lang w:val="vi-VN"/>
        </w:rPr>
      </w:pPr>
      <w:r w:rsidRPr="00507A85">
        <w:rPr>
          <w:rFonts w:eastAsia="Times New Roman" w:cs="Times New Roman"/>
          <w:szCs w:val="28"/>
          <w:lang w:val="vi-VN"/>
        </w:rPr>
        <w:lastRenderedPageBreak/>
        <w:tab/>
        <w:t>+  Thiếu canxi biểu hiện ở cơ tim co bóp kém, chức năng chuyển máu yếu, khi lao động, vận động, lên gác sẽ cảm thấy tinh thần hồi hộp, thở dốc, vã mồ hôi.</w:t>
      </w:r>
    </w:p>
    <w:p w14:paraId="798A8872" w14:textId="77777777" w:rsidR="00455BC3" w:rsidRPr="00507A85" w:rsidRDefault="00455BC3" w:rsidP="00455BC3">
      <w:pPr>
        <w:spacing w:after="0" w:line="372" w:lineRule="auto"/>
        <w:ind w:firstLine="709"/>
        <w:jc w:val="both"/>
        <w:rPr>
          <w:rFonts w:eastAsia="Times New Roman" w:cs="Times New Roman"/>
          <w:szCs w:val="28"/>
          <w:lang w:val="vi-VN"/>
        </w:rPr>
      </w:pPr>
      <w:r w:rsidRPr="00507A85">
        <w:rPr>
          <w:rFonts w:eastAsia="Times New Roman" w:cs="Times New Roman"/>
          <w:szCs w:val="28"/>
          <w:lang w:val="vi-VN"/>
        </w:rPr>
        <w:tab/>
        <w:t>+  Thiếu canxi biểu hiện ở cơ trơn là chức năng tiêu hóa kém, chán ăn, đầy bụng, táo bón hoặc ỉa lỏng, sản phụ khó đẻ, đẻ non, sau khi sinh nở tử cung co chậm và yếu, người già đái dầm.</w:t>
      </w:r>
    </w:p>
    <w:p w14:paraId="52A186C2" w14:textId="77777777" w:rsidR="00455BC3" w:rsidRPr="00507A85" w:rsidRDefault="00455BC3" w:rsidP="00455BC3">
      <w:pPr>
        <w:spacing w:after="0" w:line="372" w:lineRule="auto"/>
        <w:ind w:firstLine="709"/>
        <w:jc w:val="both"/>
        <w:rPr>
          <w:rFonts w:eastAsia="Times New Roman" w:cs="Times New Roman"/>
          <w:szCs w:val="28"/>
          <w:lang w:val="vi-VN"/>
        </w:rPr>
      </w:pPr>
      <w:r w:rsidRPr="00507A85">
        <w:rPr>
          <w:rFonts w:eastAsia="Times New Roman" w:cs="Times New Roman"/>
          <w:szCs w:val="28"/>
          <w:lang w:val="vi-VN"/>
        </w:rPr>
        <w:tab/>
        <w:t>+  Thiếu canxi biểu hiện ở cơ bắp là: yếu sức, tuổi trung niên thường cảm thấy tay chân mỏi mệt rã rời, thể lực yếu kém. Khi xuất hiện những hiện tượng như trên, nếu kịp thời bổ sung đủ canxi cho cơ thể thì những triệu chứng đó sẽ được cải thiện nhanh chóng.</w:t>
      </w:r>
    </w:p>
    <w:p w14:paraId="19BB985F" w14:textId="77777777" w:rsidR="00455BC3" w:rsidRPr="00507A85" w:rsidRDefault="00455BC3" w:rsidP="00455BC3">
      <w:pPr>
        <w:spacing w:after="0" w:line="372" w:lineRule="auto"/>
        <w:outlineLvl w:val="0"/>
        <w:rPr>
          <w:rFonts w:eastAsia="Times New Roman" w:cs="Times New Roman"/>
          <w:b/>
          <w:szCs w:val="28"/>
          <w:lang w:val="vi-VN"/>
        </w:rPr>
      </w:pPr>
      <w:bookmarkStart w:id="171" w:name="_3as4poj" w:colFirst="0" w:colLast="0"/>
      <w:bookmarkStart w:id="172" w:name="_Toc54344587"/>
      <w:bookmarkStart w:id="173" w:name="_Toc71532235"/>
      <w:bookmarkStart w:id="174" w:name="_Toc75965222"/>
      <w:bookmarkEnd w:id="171"/>
      <w:r w:rsidRPr="00507A85">
        <w:rPr>
          <w:rFonts w:eastAsia="Times New Roman" w:cs="Times New Roman"/>
          <w:b/>
          <w:szCs w:val="28"/>
          <w:lang w:val="vi-VN"/>
        </w:rPr>
        <w:t>1.3.  Một số nghiên cứu về tình trạng thiếu canxi - vitamin D khẩu phần trên thế giới và ở Việt Nam</w:t>
      </w:r>
      <w:bookmarkEnd w:id="172"/>
      <w:bookmarkEnd w:id="173"/>
      <w:bookmarkEnd w:id="174"/>
    </w:p>
    <w:p w14:paraId="4CD12A76" w14:textId="77777777" w:rsidR="00455BC3" w:rsidRPr="00507A85" w:rsidRDefault="00455BC3" w:rsidP="00455BC3">
      <w:pPr>
        <w:spacing w:after="0" w:line="384" w:lineRule="auto"/>
        <w:outlineLvl w:val="0"/>
        <w:rPr>
          <w:rFonts w:eastAsia="Times New Roman" w:cs="Times New Roman"/>
          <w:b/>
          <w:szCs w:val="28"/>
          <w:lang w:val="vi-VN"/>
        </w:rPr>
      </w:pPr>
      <w:bookmarkStart w:id="175" w:name="_1pxezwc" w:colFirst="0" w:colLast="0"/>
      <w:bookmarkStart w:id="176" w:name="_Toc54344588"/>
      <w:bookmarkStart w:id="177" w:name="_Toc71532236"/>
      <w:bookmarkStart w:id="178" w:name="_Toc75965223"/>
      <w:bookmarkEnd w:id="175"/>
      <w:r w:rsidRPr="00507A85">
        <w:rPr>
          <w:rFonts w:eastAsia="Times New Roman" w:cs="Times New Roman"/>
          <w:b/>
          <w:i/>
          <w:szCs w:val="28"/>
          <w:lang w:val="vi-VN"/>
        </w:rPr>
        <w:t>1.3.1. Tình trạng thiếu canxi của trẻ g</w:t>
      </w:r>
      <w:r w:rsidRPr="00A177F2">
        <w:rPr>
          <w:rFonts w:eastAsia="Times New Roman" w:cs="Times New Roman"/>
          <w:b/>
          <w:i/>
          <w:szCs w:val="28"/>
          <w:lang w:val="vi-VN"/>
        </w:rPr>
        <w:t>ái</w:t>
      </w:r>
      <w:r w:rsidRPr="00507A85">
        <w:rPr>
          <w:rFonts w:eastAsia="Times New Roman" w:cs="Times New Roman"/>
          <w:b/>
          <w:i/>
          <w:szCs w:val="28"/>
          <w:lang w:val="vi-VN"/>
        </w:rPr>
        <w:t xml:space="preserve"> vị thành niên 10-19 tuổi và phụ nữ trên thế giới</w:t>
      </w:r>
      <w:bookmarkEnd w:id="176"/>
      <w:bookmarkEnd w:id="177"/>
      <w:bookmarkEnd w:id="178"/>
    </w:p>
    <w:p w14:paraId="0F56C251" w14:textId="77777777" w:rsidR="00455BC3" w:rsidRPr="00507A85" w:rsidRDefault="00455BC3" w:rsidP="00455BC3">
      <w:pPr>
        <w:spacing w:after="0" w:line="384" w:lineRule="auto"/>
        <w:ind w:firstLine="709"/>
        <w:jc w:val="both"/>
        <w:rPr>
          <w:rFonts w:eastAsia="Times New Roman" w:cs="Times New Roman"/>
          <w:szCs w:val="28"/>
          <w:lang w:val="vi-VN"/>
        </w:rPr>
      </w:pPr>
      <w:r w:rsidRPr="00507A85">
        <w:rPr>
          <w:rFonts w:eastAsia="Times New Roman" w:cs="Times New Roman"/>
          <w:szCs w:val="28"/>
          <w:lang w:val="vi-VN"/>
        </w:rPr>
        <w:tab/>
        <w:t xml:space="preserve">Theo Tổ chức Y tế thế giới (WHO) lượng canxi cần cho sự phát triển của thai nhi là 350 mg/ngày, tất cả lượng canxi này đều do bà mẹ cung cấp. Do đó nhu cầu canxi ở các bà mẹ mang thai tăng lên, nếu không bổ sung lượng canxi hấp thu sẽ bị thiếu. WHO đã đề xuất cho nhóm phụ nữ mang thai cần đạt được mức sử dụng 1500mg - 2000mg canxi mỗi ngày từ 20 tuần của thai kỳ cho đến cuối thai kỳ để giảm nguy cơ bị cao huyết áp hoặc phù niệu. Với các lứa tuổi khác, khuyến cáo về mức sử dụng được đưa ra như bảng dưới đây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&lt;EndNote&gt;&lt;Cite&gt;&lt;Author&gt;World Health Organization/Food and Agriculture Organization of the United Nations&lt;/Author&gt;&lt;Year&gt;2004&lt;/Year&gt;&lt;RecNum&gt;75&lt;/RecNum&gt;&lt;DisplayText&gt;[63]&lt;/DisplayText&gt;&lt;record&gt;&lt;rec-number&gt;75&lt;/rec-number&gt;&lt;foreign-keys&gt;&lt;key app="EN" db-id="x9tstxzzw59xdsewd5y5tx9pa5zezrt99z9z" timestamp="0"&gt;75&lt;/key&gt;&lt;/foreign-keys&gt;&lt;ref-type name="Journal Article"&gt;17&lt;/ref-type&gt;&lt;contributors&gt;&lt;authors&gt;&lt;author&gt;World Health Organization/Food and Agriculture Organization of the United Nations,&lt;/author&gt;&lt;/authors&gt;&lt;/contributors&gt;&lt;titles&gt;&lt;title&gt;Vitamin and Mineral Requirements in Human Nutrition&lt;/title&gt;&lt;secondary-title&gt;Geneva, Switzerland: World Health Organization&lt;/secondary-title&gt;&lt;/titles&gt;&lt;volume&gt;2nd editior&lt;/volume&gt;&lt;dates&gt;&lt;year&gt;2004&lt;/year&gt;&lt;/dates&gt;&lt;urls&gt;&lt;/urls&gt;&lt;/record&gt;&lt;/Cite&gt;&lt;/EndNote&gt;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[63]</w:t>
      </w:r>
      <w:r w:rsidRPr="00507A85">
        <w:rPr>
          <w:rFonts w:eastAsia="Times New Roman" w:cs="Times New Roman"/>
          <w:szCs w:val="28"/>
          <w:lang w:val="vi-VN"/>
        </w:rPr>
        <w:fldChar w:fldCharType="end"/>
      </w:r>
      <w:r w:rsidRPr="00507A85">
        <w:rPr>
          <w:rFonts w:eastAsia="Times New Roman" w:cs="Times New Roman"/>
          <w:szCs w:val="28"/>
          <w:lang w:val="vi-VN"/>
        </w:rPr>
        <w:t>.</w:t>
      </w:r>
    </w:p>
    <w:p w14:paraId="7BDE023B" w14:textId="77777777" w:rsidR="00455BC3" w:rsidRPr="00507A85" w:rsidRDefault="00455BC3" w:rsidP="00455BC3">
      <w:pPr>
        <w:spacing w:after="0" w:line="360" w:lineRule="auto"/>
        <w:ind w:firstLine="709"/>
        <w:jc w:val="both"/>
        <w:outlineLvl w:val="0"/>
        <w:rPr>
          <w:rFonts w:eastAsia="Times New Roman" w:cs="Times New Roman"/>
          <w:iCs/>
          <w:szCs w:val="28"/>
          <w:lang w:val="it-IT"/>
        </w:rPr>
      </w:pPr>
      <w:bookmarkStart w:id="179" w:name="_Toc54344589"/>
      <w:bookmarkStart w:id="180" w:name="_Toc71532237"/>
      <w:bookmarkStart w:id="181" w:name="_Toc71534942"/>
      <w:bookmarkStart w:id="182" w:name="_Toc71891006"/>
      <w:bookmarkStart w:id="183" w:name="_Toc71895783"/>
      <w:bookmarkStart w:id="184" w:name="_Toc72129347"/>
      <w:bookmarkStart w:id="185" w:name="_Toc72143138"/>
      <w:bookmarkStart w:id="186" w:name="_Toc75965224"/>
      <w:r w:rsidRPr="00507A85">
        <w:rPr>
          <w:rFonts w:eastAsia="Times New Roman" w:cs="Times New Roman"/>
          <w:iCs/>
          <w:szCs w:val="28"/>
          <w:lang w:val="it-IT"/>
        </w:rPr>
        <w:t>Nhu cầu sử dụng canxi theo khuyến cáo của WHO và FAO</w:t>
      </w:r>
      <w:bookmarkEnd w:id="179"/>
      <w:bookmarkEnd w:id="180"/>
      <w:bookmarkEnd w:id="181"/>
      <w:bookmarkEnd w:id="182"/>
      <w:bookmarkEnd w:id="183"/>
      <w:bookmarkEnd w:id="184"/>
      <w:bookmarkEnd w:id="185"/>
      <w:bookmarkEnd w:id="186"/>
    </w:p>
    <w:tbl>
      <w:tblPr>
        <w:tblStyle w:val="54"/>
        <w:tblW w:w="8714" w:type="dxa"/>
        <w:jc w:val="center"/>
        <w:tblBorders>
          <w:top w:val="single" w:sz="4" w:space="0" w:color="000000"/>
          <w:bottom w:val="single" w:sz="4" w:space="0" w:color="000000"/>
        </w:tblBorders>
        <w:tblLayout w:type="fixed"/>
        <w:tblLook w:val="0400" w:firstRow="0" w:lastRow="0" w:firstColumn="0" w:lastColumn="0" w:noHBand="0" w:noVBand="1"/>
      </w:tblPr>
      <w:tblGrid>
        <w:gridCol w:w="4574"/>
        <w:gridCol w:w="2070"/>
        <w:gridCol w:w="2070"/>
      </w:tblGrid>
      <w:tr w:rsidR="00455BC3" w:rsidRPr="00507A85" w14:paraId="09F16EE7" w14:textId="77777777" w:rsidTr="00455BC3">
        <w:trPr>
          <w:jc w:val="center"/>
        </w:trPr>
        <w:tc>
          <w:tcPr>
            <w:tcW w:w="4574" w:type="dxa"/>
            <w:tcBorders>
              <w:top w:val="single" w:sz="4" w:space="0" w:color="000000"/>
              <w:bottom w:val="single" w:sz="4" w:space="0" w:color="000000"/>
            </w:tcBorders>
            <w:shd w:val="clear" w:color="auto" w:fill="auto"/>
          </w:tcPr>
          <w:p w14:paraId="0F08826E" w14:textId="77777777" w:rsidR="00455BC3" w:rsidRPr="00507A85" w:rsidRDefault="00455BC3" w:rsidP="00455BC3">
            <w:pPr>
              <w:spacing w:line="240" w:lineRule="auto"/>
              <w:rPr>
                <w:b/>
                <w:szCs w:val="28"/>
              </w:rPr>
            </w:pPr>
            <w:r w:rsidRPr="00507A85">
              <w:rPr>
                <w:b/>
                <w:szCs w:val="28"/>
              </w:rPr>
              <w:t>Nhóm tuổi</w:t>
            </w:r>
          </w:p>
        </w:tc>
        <w:tc>
          <w:tcPr>
            <w:tcW w:w="2070" w:type="dxa"/>
            <w:tcBorders>
              <w:top w:val="single" w:sz="4" w:space="0" w:color="000000"/>
              <w:bottom w:val="single" w:sz="4" w:space="0" w:color="000000"/>
            </w:tcBorders>
            <w:shd w:val="clear" w:color="auto" w:fill="auto"/>
          </w:tcPr>
          <w:p w14:paraId="54806624" w14:textId="77777777" w:rsidR="00455BC3" w:rsidRPr="00507A85" w:rsidRDefault="00455BC3" w:rsidP="00455BC3">
            <w:pPr>
              <w:spacing w:line="240" w:lineRule="auto"/>
              <w:rPr>
                <w:b/>
                <w:szCs w:val="28"/>
              </w:rPr>
            </w:pPr>
            <w:r w:rsidRPr="00507A85">
              <w:rPr>
                <w:b/>
                <w:szCs w:val="28"/>
              </w:rPr>
              <w:t>Nam</w:t>
            </w:r>
          </w:p>
          <w:p w14:paraId="5CDB450C" w14:textId="77777777" w:rsidR="00455BC3" w:rsidRPr="00507A85" w:rsidRDefault="00455BC3" w:rsidP="00455BC3">
            <w:pPr>
              <w:spacing w:line="240" w:lineRule="auto"/>
              <w:rPr>
                <w:b/>
                <w:szCs w:val="28"/>
              </w:rPr>
            </w:pPr>
            <w:r w:rsidRPr="00507A85">
              <w:rPr>
                <w:b/>
                <w:szCs w:val="28"/>
              </w:rPr>
              <w:t>(mg)</w:t>
            </w:r>
          </w:p>
        </w:tc>
        <w:tc>
          <w:tcPr>
            <w:tcW w:w="2070" w:type="dxa"/>
            <w:tcBorders>
              <w:top w:val="single" w:sz="4" w:space="0" w:color="000000"/>
              <w:bottom w:val="single" w:sz="4" w:space="0" w:color="000000"/>
            </w:tcBorders>
            <w:shd w:val="clear" w:color="auto" w:fill="auto"/>
          </w:tcPr>
          <w:p w14:paraId="62F4D29F" w14:textId="77777777" w:rsidR="00455BC3" w:rsidRPr="00507A85" w:rsidRDefault="00455BC3" w:rsidP="00455BC3">
            <w:pPr>
              <w:spacing w:line="240" w:lineRule="auto"/>
              <w:rPr>
                <w:b/>
                <w:szCs w:val="28"/>
              </w:rPr>
            </w:pPr>
            <w:r w:rsidRPr="00507A85">
              <w:rPr>
                <w:b/>
                <w:szCs w:val="28"/>
              </w:rPr>
              <w:t xml:space="preserve"> Nữ</w:t>
            </w:r>
          </w:p>
          <w:p w14:paraId="654101DD" w14:textId="77777777" w:rsidR="00455BC3" w:rsidRPr="00507A85" w:rsidRDefault="00455BC3" w:rsidP="00455BC3">
            <w:pPr>
              <w:spacing w:line="240" w:lineRule="auto"/>
              <w:rPr>
                <w:b/>
                <w:szCs w:val="28"/>
              </w:rPr>
            </w:pPr>
            <w:r w:rsidRPr="00507A85">
              <w:rPr>
                <w:b/>
                <w:szCs w:val="28"/>
              </w:rPr>
              <w:t>(mg)</w:t>
            </w:r>
          </w:p>
        </w:tc>
      </w:tr>
      <w:tr w:rsidR="00455BC3" w:rsidRPr="00507A85" w14:paraId="73BC14C1" w14:textId="77777777" w:rsidTr="00455BC3">
        <w:trPr>
          <w:jc w:val="center"/>
        </w:trPr>
        <w:tc>
          <w:tcPr>
            <w:tcW w:w="4574" w:type="dxa"/>
            <w:shd w:val="clear" w:color="auto" w:fill="auto"/>
          </w:tcPr>
          <w:p w14:paraId="0E3851D0" w14:textId="77777777" w:rsidR="00455BC3" w:rsidRPr="00507A85" w:rsidRDefault="00455BC3" w:rsidP="00455BC3">
            <w:pPr>
              <w:spacing w:line="240" w:lineRule="auto"/>
              <w:rPr>
                <w:szCs w:val="28"/>
              </w:rPr>
            </w:pPr>
            <w:r w:rsidRPr="00507A85">
              <w:rPr>
                <w:szCs w:val="28"/>
              </w:rPr>
              <w:t>10-18</w:t>
            </w:r>
          </w:p>
        </w:tc>
        <w:tc>
          <w:tcPr>
            <w:tcW w:w="2070" w:type="dxa"/>
            <w:shd w:val="clear" w:color="auto" w:fill="auto"/>
          </w:tcPr>
          <w:p w14:paraId="21A74D64" w14:textId="77777777" w:rsidR="00455BC3" w:rsidRPr="00507A85" w:rsidRDefault="00455BC3" w:rsidP="00455BC3">
            <w:pPr>
              <w:spacing w:line="240" w:lineRule="auto"/>
              <w:rPr>
                <w:szCs w:val="28"/>
              </w:rPr>
            </w:pPr>
            <w:r w:rsidRPr="00507A85">
              <w:rPr>
                <w:szCs w:val="28"/>
              </w:rPr>
              <w:t>1300</w:t>
            </w:r>
          </w:p>
        </w:tc>
        <w:tc>
          <w:tcPr>
            <w:tcW w:w="2070" w:type="dxa"/>
            <w:shd w:val="clear" w:color="auto" w:fill="auto"/>
          </w:tcPr>
          <w:p w14:paraId="2A50AAFA" w14:textId="77777777" w:rsidR="00455BC3" w:rsidRPr="00507A85" w:rsidRDefault="00455BC3" w:rsidP="00455BC3">
            <w:pPr>
              <w:spacing w:line="240" w:lineRule="auto"/>
              <w:rPr>
                <w:szCs w:val="28"/>
              </w:rPr>
            </w:pPr>
            <w:r w:rsidRPr="00507A85">
              <w:rPr>
                <w:szCs w:val="28"/>
              </w:rPr>
              <w:t>1300</w:t>
            </w:r>
          </w:p>
        </w:tc>
      </w:tr>
      <w:tr w:rsidR="00455BC3" w:rsidRPr="00507A85" w14:paraId="6025EBC8" w14:textId="77777777" w:rsidTr="00455BC3">
        <w:trPr>
          <w:jc w:val="center"/>
        </w:trPr>
        <w:tc>
          <w:tcPr>
            <w:tcW w:w="4574" w:type="dxa"/>
            <w:shd w:val="clear" w:color="auto" w:fill="auto"/>
          </w:tcPr>
          <w:p w14:paraId="11752B73" w14:textId="77777777" w:rsidR="00455BC3" w:rsidRPr="00507A85" w:rsidRDefault="00455BC3" w:rsidP="00455BC3">
            <w:pPr>
              <w:spacing w:line="240" w:lineRule="auto"/>
              <w:rPr>
                <w:szCs w:val="28"/>
              </w:rPr>
            </w:pPr>
            <w:r w:rsidRPr="00507A85">
              <w:rPr>
                <w:szCs w:val="28"/>
              </w:rPr>
              <w:t>19-50</w:t>
            </w:r>
          </w:p>
        </w:tc>
        <w:tc>
          <w:tcPr>
            <w:tcW w:w="2070" w:type="dxa"/>
            <w:shd w:val="clear" w:color="auto" w:fill="auto"/>
          </w:tcPr>
          <w:p w14:paraId="57108DA7" w14:textId="77777777" w:rsidR="00455BC3" w:rsidRPr="00507A85" w:rsidRDefault="00455BC3" w:rsidP="00455BC3">
            <w:pPr>
              <w:spacing w:line="240" w:lineRule="auto"/>
              <w:rPr>
                <w:szCs w:val="28"/>
              </w:rPr>
            </w:pPr>
            <w:r w:rsidRPr="00507A85">
              <w:rPr>
                <w:szCs w:val="28"/>
              </w:rPr>
              <w:t>1000</w:t>
            </w:r>
          </w:p>
        </w:tc>
        <w:tc>
          <w:tcPr>
            <w:tcW w:w="2070" w:type="dxa"/>
            <w:shd w:val="clear" w:color="auto" w:fill="auto"/>
          </w:tcPr>
          <w:p w14:paraId="31172652" w14:textId="77777777" w:rsidR="00455BC3" w:rsidRPr="00507A85" w:rsidRDefault="00455BC3" w:rsidP="00455BC3">
            <w:pPr>
              <w:spacing w:line="240" w:lineRule="auto"/>
              <w:rPr>
                <w:szCs w:val="28"/>
              </w:rPr>
            </w:pPr>
            <w:r w:rsidRPr="00507A85">
              <w:rPr>
                <w:szCs w:val="28"/>
              </w:rPr>
              <w:t>1000</w:t>
            </w:r>
          </w:p>
        </w:tc>
      </w:tr>
    </w:tbl>
    <w:p w14:paraId="29D3494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 xml:space="preserve">Tuy nhiên nghiên cứu gần đây chỉ ra thực trạng thiếu canxi diễn ra khá phổ biến trên thế giới đặc biệt ở các quốc gia thu nhập trung bình hoặc thấp và phổ biến hơn trong nhóm trẻ vị thành niên, phụ nữ và người già. </w:t>
      </w:r>
    </w:p>
    <w:p w14:paraId="29ADDDD0" w14:textId="77777777" w:rsidR="00455BC3" w:rsidRPr="00507A85" w:rsidRDefault="00455BC3" w:rsidP="00455BC3">
      <w:pPr>
        <w:spacing w:after="0" w:line="372" w:lineRule="auto"/>
        <w:ind w:firstLine="709"/>
        <w:jc w:val="both"/>
        <w:rPr>
          <w:rFonts w:eastAsia="Times New Roman" w:cs="Times New Roman"/>
          <w:szCs w:val="28"/>
          <w:lang w:val="vi-VN"/>
        </w:rPr>
      </w:pPr>
      <w:r w:rsidRPr="00507A85">
        <w:rPr>
          <w:rFonts w:eastAsia="Times New Roman" w:cs="Times New Roman"/>
          <w:szCs w:val="28"/>
          <w:lang w:val="vi-VN"/>
        </w:rPr>
        <w:t xml:space="preserve">Một nghiên cứu tổng quan đánh giá thực trạng khẩu phần 24 giờ ở nhiều nhóm nữ giới từ vị thành niên đến tuổi trưởng thành tại Bangladesh đã được thực hiện năm 2016. Số liệu khẩu phần của 384 nữ sinh 10-16 tuổi tại tỉnh Dhaka (Bangladesh) cho thấy lượng canxi trung bình được thu được qua thức ăn là 399 ± 294 mg/ngày trong khi nhu cầu khuyến nghị của Ấn Độ cho nhóm đối tượng này tại thời điểm đó (năm 1989) là 600 mg/ngày </w:t>
      </w:r>
      <w:r w:rsidRPr="00507A85">
        <w:rPr>
          <w:rFonts w:eastAsia="Times New Roman" w:cs="Times New Roman"/>
          <w:szCs w:val="28"/>
          <w:lang w:val="vi-VN"/>
        </w:rPr>
        <w:fldChar w:fldCharType="begin">
          <w:fldData xml:space="preserve">PEVuZE5vdGU+PENpdGU+PEF1dGhvcj5Ccm9tYWdlPC9BdXRob3I+PFllYXI+MjAxNjwvWWVhcj48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PEVuZE5vdGU+PENpdGU+PEF1dGhvcj5Ccm9tYWdlPC9BdXRob3I+PFllYXI+MjAxNjwvWWVhcj48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[64]</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khác trong 191 phụ nữ tuổi từ 16-40 tại 2 tỉnh Dhaka và Mymensingh cho thấy 47% trong nhóm có thu nhập cao không đạt hàm lượng canxi từ thức ăn theo khuyến cáo tối thiểu của WHO (400 – 500 mg/ngày), và 63% nhóm thu nhập thấp có lượng canxi thu được thấp hơn 200 mg/ngày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&lt;EndNote&gt;&lt;Cite&gt;&lt;Author&gt;Islam&lt;/Author&gt;&lt;Year&gt;2003&lt;/Year&gt;&lt;RecNum&gt;77&lt;/RecNum&gt;&lt;DisplayText&gt;[65]&lt;/DisplayText&gt;&lt;record&gt;&lt;rec-number&gt;77&lt;/rec-number&gt;&lt;foreign-keys&gt;&lt;key app="EN" db-id="x9tstxzzw59xdsewd5y5tx9pa5zezrt99z9z" timestamp="0"&gt;77&lt;/key&gt;&lt;/foreign-keys&gt;&lt;ref-type name="Journal Article"&gt;17&lt;/ref-type&gt;&lt;contributors&gt;&lt;authors&gt;&lt;author&gt;IIslam MZ,&lt;/author&gt;&lt;author&gt;Lamberg-Allardt C, &lt;/author&gt;&lt;author&gt;Kärkkäinen M, Ali SM&lt;/author&gt;&lt;/authors&gt;&lt;/contributors&gt;&lt;auth-address&gt;Division of Nutrition, Department of Applied Chemistry and Microbiology, University of Helsinki, Helsinki, Finland.&lt;/auth-address&gt;&lt;titles&gt;&lt;title&gt;Dietary calcium intake in premenopausal Bangladeshi women: do socio-economic or physiological factors play a role?&lt;/title&gt;&lt;secondary-title&gt;Eur J Clin Nutr&lt;/secondary-title&gt;&lt;alt-title&gt;European journal of clinical nutrition&lt;/alt-title&gt;&lt;/titles&gt;&lt;pages&gt;674-680&lt;/pages&gt;&lt;volume&gt;57&lt;/volume&gt;&lt;edition&gt;2003/05/29&lt;/edition&gt;&lt;keywords&gt;&lt;keyword&gt;Adolescent&lt;/keyword&gt;&lt;keyword&gt;Adult&lt;/keyword&gt;&lt;keyword&gt;Bangladesh&lt;/keyword&gt;&lt;keyword&gt;Calcium, Dietary/*administration &amp;amp; dosage&lt;/keyword&gt;&lt;keyword&gt;Diet&lt;/keyword&gt;&lt;keyword&gt;Energy Intake&lt;/keyword&gt;&lt;keyword&gt;Female&lt;/keyword&gt;&lt;keyword&gt;Humans&lt;/keyword&gt;&lt;keyword&gt;Income&lt;/keyword&gt;&lt;keyword&gt;Nutrition Policy&lt;/keyword&gt;&lt;keyword&gt;Nutritional Requirements&lt;/keyword&gt;&lt;keyword&gt;Premenopause/*physiology&lt;/keyword&gt;&lt;keyword&gt;Risk Factors&lt;/keyword&gt;&lt;keyword&gt;*Socioeconomic Factors&lt;/keyword&gt;&lt;/keywords&gt;&lt;dates&gt;&lt;year&gt;2003&lt;/year&gt;&lt;pub-dates&gt;&lt;date&gt;May&lt;/date&gt;&lt;/pub-dates&gt;&lt;/dates&gt;&lt;isbn&gt;0954-3007 (Print)&amp;#xD;0954-3007&lt;/isbn&gt;&lt;accession-num&gt;12771968&lt;/accession-num&gt;&lt;urls&gt;&lt;/urls&gt;&lt;electronic-resource-num&gt;10.1038/sj.ejcn.1601597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[65]</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tiêu thụ thực phẩm giàu canxi trên 211 trẻ nữ vị thành niên tuổi từ 14-19 làm việc tại một nhà máy ở Dhaka cho thấy, khoảng 70,3% trong số họ ăn cá thường xuyên (4 lần/tuần) nhưng 100% lại ăn rất ít trứng, sữa, thịt và rau xanh. Điều này dẫn đến lượng canxi nạp vào trung bình chỉ đạt 212 mg/ngày. Báo cáo khác trên 200 công nhân từ 18-36 tuổi làm việc tại xưởng quần áo cho thấy tỷ lệ cao thiếu canxi và vitamin D cũng như mật độ xương thấp trong nhóm này được ghi nhận. Các nghiên cứu trên đã cho thấy tình trạng thiếu canxi rất rõ ràng trong nhóm phụ nữ trẻ tại các vùng nông thôn Bangladesh </w:t>
      </w:r>
      <w:r w:rsidRPr="00507A85">
        <w:rPr>
          <w:rFonts w:eastAsia="Times New Roman" w:cs="Times New Roman"/>
          <w:szCs w:val="28"/>
          <w:lang w:val="vi-VN"/>
        </w:rPr>
        <w:fldChar w:fldCharType="begin">
          <w:fldData xml:space="preserve">PEVuZE5vdGU+PENpdGU+PEF1dGhvcj5Ccm9tYWdlPC9BdXRob3I+PFllYXI+MjAxNjwvWWVhcj48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PEVuZE5vdGU+PENpdGU+PEF1dGhvcj5Ccm9tYWdlPC9BdXRob3I+PFllYXI+MjAxNjwvWWVhcj48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[64]</w:t>
      </w:r>
      <w:r w:rsidRPr="00507A85">
        <w:rPr>
          <w:rFonts w:eastAsia="Times New Roman" w:cs="Times New Roman"/>
          <w:szCs w:val="28"/>
          <w:lang w:val="vi-VN"/>
        </w:rPr>
        <w:fldChar w:fldCharType="end"/>
      </w:r>
      <w:r w:rsidRPr="00507A85">
        <w:rPr>
          <w:rFonts w:eastAsia="Times New Roman" w:cs="Times New Roman"/>
          <w:szCs w:val="28"/>
          <w:lang w:val="vi-VN"/>
        </w:rPr>
        <w:t xml:space="preserve">. Tại Hàn Quốc, Heeok Hong và cs đã khảo sát về tác động của hàm lượng canxi trong thực phẩm với mật độ xương trên 9.444 người trưởng thành cũng cho thấy tình trạng thiếu hụt cung cấp so với nhu cầu ở lứa tuổi này. Kết quả nghiên cứu chỉ ra lượng canxi trong 1000 kcalo là 263,8 mg. Như vậy trung bình một ngày, lượng canxi thu được qua thức ăn là khoảng 500 - 600mg, vẫn thiếu khoảng 40% so với nhu cầu được khuyến cáo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&lt;EndNote&gt;&lt;Cite&gt;&lt;Author&gt;Hong&lt;/Author&gt;&lt;Year&gt;2013&lt;/Year&gt;&lt;RecNum&gt;78&lt;/RecNum&gt;&lt;DisplayText&gt;[66]&lt;/DisplayText&gt;&lt;record&gt;&lt;rec-number&gt;78&lt;/rec-number&gt;&lt;foreign-keys&gt;&lt;key app="EN" db-id="x9tstxzzw59xdsewd5y5tx9pa5zezrt99z9z" timestamp="0"&gt;78&lt;/key&gt;&lt;/foreign-keys&gt;&lt;ref-type name="Journal Article"&gt;17&lt;/ref-type&gt;&lt;contributors&gt;&lt;authors&gt;&lt;author&gt;Hong, H.&lt;/author&gt;&lt;author&gt;Kim, E. K.&lt;/author&gt;&lt;author&gt;Lee, J. S.&lt;/author&gt;&lt;/authors&gt;&lt;/contributors&gt;&lt;auth-address&gt;Department of Medical Science, School of Medicine Konkuk University, Seoul 143-701, Korea.&lt;/auth-address&gt;&lt;titles&gt;&lt;title&gt;Effects of calcium intake, milk and dairy product intake, and blood vitamin D level on osteoporosis risk in Korean adults: analysis of the 2008 and 2009 Korea National Health and Nutrition Examination Survey&lt;/title&gt;&lt;secondary-title&gt;Nutr Res Pract&lt;/secondary-title&gt;&lt;alt-title&gt;Nutrition research and practice&lt;/alt-title&gt;&lt;/titles&gt;&lt;pages&gt;409-17&lt;/pages&gt;&lt;volume&gt;7&lt;/volume&gt;&lt;number&gt;5&lt;/number&gt;&lt;edition&gt;2013/10/18&lt;/edition&gt;&lt;keywords&gt;&lt;keyword&gt;Calcium&lt;/keyword&gt;&lt;keyword&gt;bone mineral density&lt;/keyword&gt;&lt;keyword&gt;milk and dairy products&lt;/keyword&gt;&lt;keyword&gt;osteoporosis&lt;/keyword&gt;&lt;keyword&gt;serum vitamin D level&lt;/keyword&gt;&lt;/keywords&gt;&lt;dates&gt;&lt;year&gt;2013&lt;/year&gt;&lt;pub-dates&gt;&lt;date&gt;Oct&lt;/date&gt;&lt;/pub-dates&gt;&lt;/dates&gt;&lt;isbn&gt;1976-1457 (Print)&amp;#xD;1976-1457&lt;/isbn&gt;&lt;accession-num&gt;24133621&lt;/accession-num&gt;&lt;urls&gt;&lt;/urls&gt;&lt;custom2&gt;PMC3796667&lt;/custom2&gt;&lt;electronic-resource-num&gt;10.4162/nrp.2013.7.5.409&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[66]</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tại tỉnh Chengdu, Trung Quốc cho thấy </w:t>
      </w:r>
      <w:r w:rsidRPr="00507A85">
        <w:rPr>
          <w:rFonts w:eastAsia="Times New Roman" w:cs="Times New Roman"/>
          <w:szCs w:val="28"/>
          <w:lang w:val="vi-VN"/>
        </w:rPr>
        <w:lastRenderedPageBreak/>
        <w:t xml:space="preserve">sự khác biệt về tổng lượng canxi tiêu thụ của phụ nữ có thai ở đây. Trong khi các bà mẹ khu vực thành thị đạt mức 1010 ± 450 mg/ngày thì các bà mẹ nông thôn chỉ đạt mức 320 ± 210 mg/ngày thiếu hơn rất nhiều so với nhu cầu chuẩn cho phụ nữ có thai là 1300 mg/ngày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&lt;EndNote&gt;&lt;Cite&gt;&lt;Author&gt;Wang&lt;/Author&gt;&lt;Year&gt;2010&lt;/Year&gt;&lt;RecNum&gt;79&lt;/RecNum&gt;&lt;DisplayText&gt;[67]&lt;/DisplayText&gt;&lt;record&gt;&lt;rec-number&gt;79&lt;/rec-number&gt;&lt;foreign-keys&gt;&lt;key app="EN" db-id="x9tstxzzw59xdsewd5y5tx9pa5zezrt99z9z" timestamp="0"&gt;79&lt;/key&gt;&lt;/foreign-keys&gt;&lt;ref-type name="Journal Article"&gt;17&lt;/ref-type&gt;&lt;contributors&gt;&lt;authors&gt;&lt;author&gt;Wang, J.&lt;/author&gt;&lt;author&gt;Yang, F.&lt;/author&gt;&lt;author&gt;Mao, M.&lt;/author&gt;&lt;author&gt;Liu, D. H.&lt;/author&gt;&lt;author&gt;Yang, H. M.&lt;/author&gt;&lt;author&gt;Yang, S. F.&lt;/author&gt;&lt;/authors&gt;&lt;/contributors&gt;&lt;auth-address&gt;Department of Pediatrics, West China 2nd University Hospital, Sichuan University, Chengdu 610041, China.&lt;/auth-address&gt;&lt;titles&gt;&lt;title&gt;High prevalence of vitamin D and calcium deficiency among pregnant women and their newborns in Chengdu, China&lt;/title&gt;&lt;secondary-title&gt;World J Pediatr&lt;/secondary-title&gt;&lt;alt-title&gt;World journal of pediatrics : WJP&lt;/alt-title&gt;&lt;/titles&gt;&lt;pages&gt;265-7&lt;/pages&gt;&lt;volume&gt;6&lt;/volume&gt;&lt;number&gt;3&lt;/number&gt;&lt;edition&gt;2010/08/14&lt;/edition&gt;&lt;keywords&gt;&lt;keyword&gt;Adult&lt;/keyword&gt;&lt;keyword&gt;Alkaline Phosphatase/blood&lt;/keyword&gt;&lt;keyword&gt;Calcium/blood/*deficiency&lt;/keyword&gt;&lt;keyword&gt;Chi-Square Distribution&lt;/keyword&gt;&lt;keyword&gt;Dietary Supplements&lt;/keyword&gt;&lt;keyword&gt;Female&lt;/keyword&gt;&lt;keyword&gt;Humans&lt;/keyword&gt;&lt;keyword&gt;Infant, Newborn&lt;/keyword&gt;&lt;keyword&gt;Parathyroid Hormone/blood&lt;/keyword&gt;&lt;keyword&gt;Pregnancy&lt;/keyword&gt;&lt;keyword&gt;Prevalence&lt;/keyword&gt;&lt;keyword&gt;Vitamin D Deficiency/blood/*epidemiology&lt;/keyword&gt;&lt;/keywords&gt;&lt;dates&gt;&lt;year&gt;2010&lt;/year&gt;&lt;pub-dates&gt;&lt;date&gt;Aug&lt;/date&gt;&lt;/pub-dates&gt;&lt;/dates&gt;&lt;accession-num&gt;20706824&lt;/accession-num&gt;&lt;urls&gt;&lt;/urls&gt;&lt;electronic-resource-num&gt;10.1007/s12519-010-0224-x&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[67]</w:t>
      </w:r>
      <w:r w:rsidRPr="00507A85">
        <w:rPr>
          <w:rFonts w:eastAsia="Times New Roman" w:cs="Times New Roman"/>
          <w:szCs w:val="28"/>
          <w:lang w:val="vi-VN"/>
        </w:rPr>
        <w:fldChar w:fldCharType="end"/>
      </w:r>
      <w:r w:rsidRPr="00507A85">
        <w:rPr>
          <w:rFonts w:eastAsia="Times New Roman" w:cs="Times New Roman"/>
          <w:szCs w:val="28"/>
          <w:lang w:val="vi-VN"/>
        </w:rPr>
        <w:t xml:space="preserve">. Tại miền Bắc Ấn Độ, 76% phụ nữ mang thai có mức tiêu thu thấp hơn ngưỡng yêu cầu, với mức ước lượng 858,4 ± 377,0 mg/ngày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&lt;EndNote&gt;&lt;Cite&gt;&lt;Author&gt;Gupta&lt;/Author&gt;&lt;Year&gt;2016&lt;/Year&gt;&lt;RecNum&gt;80&lt;/RecNum&gt;&lt;DisplayText&gt;[68]&lt;/DisplayText&gt;&lt;record&gt;&lt;rec-number&gt;80&lt;/rec-number&gt;&lt;foreign-keys&gt;&lt;key app="EN" db-id="x9tstxzzw59xdsewd5y5tx9pa5zezrt99z9z" timestamp="0"&gt;80&lt;/key&gt;&lt;/foreign-keys&gt;&lt;ref-type name="Journal Article"&gt;17&lt;/ref-type&gt;&lt;contributors&gt;&lt;authors&gt;&lt;author&gt;Gupta, A.&lt;/author&gt;&lt;author&gt;Kant, S.&lt;/author&gt;&lt;author&gt;Pandav, C. S.&lt;/author&gt;&lt;author&gt;Gupta, S. K.&lt;/author&gt;&lt;author&gt;Rai, S. K.&lt;/author&gt;&lt;author&gt;Misra, P.&lt;/author&gt;&lt;/authors&gt;&lt;/contributors&gt;&lt;auth-address&gt;Centre for Community Medicine, All India Institute of Medical Sciences (AIIMS), New Delhi, India.&lt;/auth-address&gt;&lt;titles&gt;&lt;title&gt;Dietary Calcium Intake, Serum Calcium Level, and their Association with Preeclampsia in Rural North India&lt;/title&gt;&lt;secondary-title&gt;Indian J Community Med&lt;/secondary-title&gt;&lt;alt-title&gt;Indian journal of community medicine : official publication of Indian Association of Preventive &amp;amp; Social Medicine&lt;/alt-title&gt;&lt;/titles&gt;&lt;pages&gt;223-7&lt;/pages&gt;&lt;volume&gt;41&lt;/volume&gt;&lt;number&gt;3&lt;/number&gt;&lt;edition&gt;2016/07/08&lt;/edition&gt;&lt;keywords&gt;&lt;keyword&gt;Dietary calcium intake&lt;/keyword&gt;&lt;keyword&gt;preeclampsia&lt;/keyword&gt;&lt;keyword&gt;pregnancy&lt;/keyword&gt;&lt;keyword&gt;rural&lt;/keyword&gt;&lt;keyword&gt;serum calcium&lt;/keyword&gt;&lt;/keywords&gt;&lt;dates&gt;&lt;year&gt;2016&lt;/year&gt;&lt;pub-dates&gt;&lt;date&gt;Jul-Sep&lt;/date&gt;&lt;/pub-dates&gt;&lt;/dates&gt;&lt;isbn&gt;0970-0218 (Print)&amp;#xD;0970-0218&lt;/isbn&gt;&lt;accession-num&gt;27385877&lt;/accession-num&gt;&lt;urls&gt;&lt;/urls&gt;&lt;custom2&gt;PMC4919937&lt;/custom2&gt;&lt;electronic-resource-num&gt;10.4103/0970-0218.183591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[68]</w:t>
      </w:r>
      <w:r w:rsidRPr="00507A85">
        <w:rPr>
          <w:rFonts w:eastAsia="Times New Roman" w:cs="Times New Roman"/>
          <w:szCs w:val="28"/>
          <w:lang w:val="vi-VN"/>
        </w:rPr>
        <w:fldChar w:fldCharType="end"/>
      </w:r>
      <w:r w:rsidRPr="00507A85">
        <w:rPr>
          <w:rFonts w:eastAsia="Times New Roman" w:cs="Times New Roman"/>
          <w:szCs w:val="28"/>
          <w:lang w:val="vi-VN"/>
        </w:rPr>
        <w:t>.</w:t>
      </w:r>
    </w:p>
    <w:p w14:paraId="0E234BEF" w14:textId="77777777" w:rsidR="00455BC3" w:rsidRPr="00507A85" w:rsidRDefault="00455BC3" w:rsidP="00455BC3">
      <w:pPr>
        <w:spacing w:after="0" w:line="360" w:lineRule="auto"/>
        <w:outlineLvl w:val="0"/>
        <w:rPr>
          <w:rFonts w:eastAsia="Times New Roman" w:cs="Times New Roman"/>
          <w:b/>
          <w:szCs w:val="28"/>
          <w:lang w:val="vi-VN"/>
        </w:rPr>
      </w:pPr>
      <w:bookmarkStart w:id="187" w:name="_Toc54344590"/>
      <w:bookmarkStart w:id="188" w:name="_Toc71532238"/>
      <w:bookmarkStart w:id="189" w:name="_Toc75965225"/>
      <w:r w:rsidRPr="00507A85">
        <w:rPr>
          <w:rFonts w:eastAsia="Times New Roman" w:cs="Times New Roman"/>
          <w:b/>
          <w:i/>
          <w:szCs w:val="28"/>
          <w:lang w:val="vi-VN"/>
        </w:rPr>
        <w:t>1.3.2. Tình trạng thiếu canxi của trẻ gái vị thành niên 10-19 tuổi và phụ nữ tại Việt Nam</w:t>
      </w:r>
      <w:bookmarkEnd w:id="187"/>
      <w:bookmarkEnd w:id="188"/>
      <w:bookmarkEnd w:id="189"/>
    </w:p>
    <w:p w14:paraId="7B24BB5B" w14:textId="77777777" w:rsidR="00455BC3" w:rsidRPr="00507A85" w:rsidRDefault="00455BC3" w:rsidP="00455BC3">
      <w:pPr>
        <w:spacing w:after="0" w:line="360" w:lineRule="auto"/>
        <w:ind w:firstLine="709"/>
        <w:jc w:val="both"/>
        <w:rPr>
          <w:rFonts w:eastAsia="Times New Roman" w:cs="Times New Roman"/>
          <w:spacing w:val="-4"/>
          <w:szCs w:val="28"/>
          <w:lang w:val="vi-VN"/>
        </w:rPr>
      </w:pPr>
      <w:r w:rsidRPr="00507A85">
        <w:rPr>
          <w:rFonts w:eastAsia="Times New Roman" w:cs="Times New Roman"/>
          <w:spacing w:val="-4"/>
          <w:szCs w:val="28"/>
          <w:lang w:val="vi-VN"/>
        </w:rPr>
        <w:t xml:space="preserve">Tại Việt Nam, các bà mẹ và thai nhi được khuyến cáo nhu cầu canxi ở mức 1200mg canxi/ngày </w:t>
      </w:r>
      <w:r w:rsidRPr="00507A85">
        <w:rPr>
          <w:rFonts w:eastAsia="Times New Roman" w:cs="Times New Roman"/>
          <w:spacing w:val="-4"/>
          <w:szCs w:val="28"/>
          <w:lang w:val="vi-VN"/>
        </w:rPr>
        <w:fldChar w:fldCharType="begin"/>
      </w:r>
      <w:r w:rsidR="00F720B3" w:rsidRPr="00507A85">
        <w:rPr>
          <w:rFonts w:eastAsia="Times New Roman" w:cs="Times New Roman"/>
          <w:spacing w:val="-4"/>
          <w:szCs w:val="28"/>
          <w:lang w:val="vi-VN"/>
        </w:rPr>
        <w:instrText xml:space="preserve"> ADDIN EN.CITE &lt;EndNote&gt;&lt;Cite&gt;&lt;Author&gt;Viện Dinh dưỡng&lt;/Author&gt;&lt;Year&gt;2016&lt;/Year&gt;&lt;RecNum&gt;65&lt;/RecNum&gt;&lt;DisplayText&gt;[56]&lt;/DisplayText&gt;&lt;record&gt;&lt;rec-number&gt;65&lt;/rec-number&gt;&lt;foreign-keys&gt;&lt;key app="EN" db-id="x9tstxzzw59xdsewd5y5tx9pa5zezrt99z9z" timestamp="0"&gt;65&lt;/key&gt;&lt;/foreign-keys&gt;&lt;ref-type name="Journal Article"&gt;17&lt;/ref-type&gt;&lt;contributors&gt;&lt;authors&gt;&lt;author&gt;Viện Dinh dưỡng,&lt;/author&gt;&lt;author&gt;Bộ Y tê,&lt;/author&gt;&lt;/authors&gt;&lt;/contributors&gt;&lt;titles&gt;&lt;title&gt;Nhu cầu dinh dưỡng khuyến nghị cho người Việt Nam&lt;/title&gt;&lt;secondary-title&gt;Nhà xuất bản Y học&lt;/secondary-title&gt;&lt;/titles&gt;&lt;dates&gt;&lt;year&gt;2016&lt;/year&gt;&lt;/dates&gt;&lt;urls&gt;&lt;/urls&gt;&lt;/record&gt;&lt;/Cite&gt;&lt;/EndNote&gt;</w:instrText>
      </w:r>
      <w:r w:rsidRPr="00507A85">
        <w:rPr>
          <w:rFonts w:eastAsia="Times New Roman" w:cs="Times New Roman"/>
          <w:spacing w:val="-4"/>
          <w:szCs w:val="28"/>
          <w:lang w:val="vi-VN"/>
        </w:rPr>
        <w:fldChar w:fldCharType="separate"/>
      </w:r>
      <w:r w:rsidR="00F720B3" w:rsidRPr="00507A85">
        <w:rPr>
          <w:rFonts w:eastAsia="Times New Roman" w:cs="Times New Roman"/>
          <w:noProof/>
          <w:spacing w:val="-4"/>
          <w:szCs w:val="28"/>
          <w:lang w:val="vi-VN"/>
        </w:rPr>
        <w:t>[56]</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 xml:space="preserve">. Năm 2000, theo tổng điều tra dinh dưỡng toàn quốc, khẩu phần canxi trung bình ở nước ta chỉ ở mức dưới 500 mg/người/ngày. Như vậy mức này là thấp hơn nhiều so với nhu cầu canxi hàng ngày của người bình thường cũng như phụ nữ có thai. Ngoài tổng điều tra dinh dưỡng toàn quốc, một số ít các nghiên cứu khác được tiến hành điều tra khẩu phần tại các vùng khác nhau để tính toán hàm lượng vi chất và năng lượng từ thực phẩm tiêu thụ, trong đó có canxi. Năm 2002, nghiên cứu của Phạm Thị Thúy Hòa cho thấy hàm lượng canxi tiêu thụ trong khẩu phần ăn của phụ nữ mang thai 3 tháng cuối ở vùng nông thôn các tỉnh Bắc Ninh, Hà Tây, Vĩnh Phúc, Thái Bình, Hà Nam chỉ đạt mức 27% so với khuyến cáo </w:t>
      </w:r>
      <w:r w:rsidRPr="00507A85">
        <w:rPr>
          <w:rFonts w:eastAsia="Times New Roman" w:cs="Times New Roman"/>
          <w:spacing w:val="-4"/>
          <w:szCs w:val="28"/>
          <w:lang w:val="vi-VN"/>
        </w:rPr>
        <w:fldChar w:fldCharType="begin"/>
      </w:r>
      <w:r w:rsidR="000C72C5" w:rsidRPr="00507A85">
        <w:rPr>
          <w:rFonts w:eastAsia="Times New Roman" w:cs="Times New Roman"/>
          <w:spacing w:val="-4"/>
          <w:szCs w:val="28"/>
          <w:lang w:val="vi-VN"/>
        </w:rPr>
        <w:instrText xml:space="preserve"> ADDIN EN.CITE &lt;EndNote&gt;&lt;Cite&gt;&lt;Author&gt;Phạm Thuý Hoà&lt;/Author&gt;&lt;Year&gt;2002&lt;/Year&gt;&lt;RecNum&gt;81&lt;/RecNum&gt;&lt;DisplayText&gt;[69]&lt;/DisplayText&gt;&lt;record&gt;&lt;rec-number&gt;81&lt;/rec-number&gt;&lt;foreign-keys&gt;&lt;key app="EN" db-id="x9tstxzzw59xdsewd5y5tx9pa5zezrt99z9z" timestamp="0"&gt;81&lt;/key&gt;&lt;/foreign-keys&gt;&lt;ref-type name="Journal Article"&gt;17&lt;/ref-type&gt;&lt;contributors&gt;&lt;authors&gt;&lt;author&gt;Phạm Thuý Hoà,&lt;/author&gt;&lt;/authors&gt;&lt;/contributors&gt;&lt;titles&gt;&lt;title&gt;Hiệu quả của bổ sung sắt/acid folic lên tình trạng thiếu máu do thiếu sắt của phụ nữ có thai nông thôn đồng bằng Bắc Bộ&lt;/title&gt;&lt;secondary-title&gt;Luận án Tiến sĩ Y học, Đại học Y Hà Nội&lt;/secondary-title&gt;&lt;/titles&gt;&lt;dates&gt;&lt;year&gt;2002&lt;/year&gt;&lt;/dates&gt;&lt;urls&gt;&lt;/urls&gt;&lt;/record&gt;&lt;/Cite&gt;&lt;/EndNote&gt;</w:instrText>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[69]</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 xml:space="preserve">. </w:t>
      </w:r>
    </w:p>
    <w:p w14:paraId="4B34805A"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Ở các vùng nông thôn, vùng kinh tế khó khăn, vùng sâu vùng xa, khẩu phần ăn vẫn còn nghèo nàn, thiếu canxi, trong khi các thực phẩm được tăng cường canxi chưa được sử dụng rộng rãi, đặc biệt là sản phẩm giành cho phụ nữ mang thai và cho con bú, do vậy hiện tượng thiếu canxi vẫn phổ biến ở đối tượng này. Tại các thành phố lớn, ngay cả tầng lớp có thu nhập khá, thành phần thực phẩm có đa dạng hơn vùng nông thôn nhưng cũng không cung cấp đủ canxi trong khẩu phần. Nghiên cứu ở Hà Nội và Hải Dương năm 2010 cho thấy khẩu phần canxi của phụ nữ 15-49 tuổi tại thành thị là 456,7 mg/ngày trong khi tại nông thôn là 446,5 mg/ngày. Trong khi đó phụ nữ mang thai dưới 3 tháng, </w:t>
      </w:r>
      <w:r w:rsidRPr="00507A85">
        <w:rPr>
          <w:rFonts w:eastAsia="Times New Roman" w:cs="Times New Roman"/>
          <w:szCs w:val="28"/>
          <w:lang w:val="vi-VN"/>
        </w:rPr>
        <w:lastRenderedPageBreak/>
        <w:t xml:space="preserve">con số này lần lượt là 634,5 và 457,1. Kết quả này cho thấy khẩu phần canxi của cả hai đối tượng ở cả nông thôn và thành thị đều thấp hơn so với nhu cầu khuyến nghị </w:t>
      </w:r>
      <w:r w:rsidRPr="00507A85">
        <w:rPr>
          <w:rFonts w:eastAsia="Times New Roman" w:cs="Times New Roman"/>
          <w:szCs w:val="28"/>
          <w:lang w:val="vi-VN"/>
        </w:rPr>
        <w:fldChar w:fldCharType="begin">
          <w:fldData xml:space="preserve">PEVuZE5vdGU+PENpdGU+PEF1dGhvcj5IaWVuPC9BdXRob3I+PFllYXI+MjAxMjwvWWVhcj48UmVj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==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PEVuZE5vdGU+PENpdGU+PEF1dGhvcj5IaWVuPC9BdXRob3I+PFllYXI+MjAxMjwvWWVhcj48UmVj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==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[70]</w:t>
      </w:r>
      <w:r w:rsidRPr="00507A85">
        <w:rPr>
          <w:rFonts w:eastAsia="Times New Roman" w:cs="Times New Roman"/>
          <w:szCs w:val="28"/>
          <w:lang w:val="vi-VN"/>
        </w:rPr>
        <w:fldChar w:fldCharType="end"/>
      </w:r>
      <w:r w:rsidRPr="00507A85">
        <w:rPr>
          <w:rFonts w:eastAsia="Times New Roman" w:cs="Times New Roman"/>
          <w:szCs w:val="28"/>
          <w:lang w:val="vi-VN"/>
        </w:rPr>
        <w:t>. Ở phụ nữ mang thai, hàm lượng canxi trong khẩu phần ăn chỉ đáp ứng được khoảng 1/2 nhu cầu.  </w:t>
      </w:r>
    </w:p>
    <w:p w14:paraId="382CE4EC" w14:textId="77777777" w:rsidR="00455BC3" w:rsidRPr="00507A85" w:rsidRDefault="00455BC3" w:rsidP="00455BC3">
      <w:pPr>
        <w:spacing w:after="0" w:line="360" w:lineRule="auto"/>
        <w:outlineLvl w:val="0"/>
        <w:rPr>
          <w:rFonts w:eastAsia="Times New Roman" w:cs="Times New Roman"/>
          <w:b/>
          <w:szCs w:val="28"/>
          <w:lang w:val="vi-VN"/>
        </w:rPr>
      </w:pPr>
      <w:bookmarkStart w:id="190" w:name="_49x2ik5" w:colFirst="0" w:colLast="0"/>
      <w:bookmarkStart w:id="191" w:name="_Toc54344591"/>
      <w:bookmarkStart w:id="192" w:name="_Toc71532239"/>
      <w:bookmarkStart w:id="193" w:name="_Toc75965226"/>
      <w:bookmarkEnd w:id="190"/>
      <w:r w:rsidRPr="00A177F2">
        <w:rPr>
          <w:rFonts w:eastAsia="Times New Roman" w:cs="Times New Roman"/>
          <w:b/>
          <w:i/>
          <w:szCs w:val="28"/>
          <w:lang w:val="vi-VN"/>
        </w:rPr>
        <w:t xml:space="preserve">1.3.3. </w:t>
      </w:r>
      <w:r w:rsidRPr="00507A85">
        <w:rPr>
          <w:rFonts w:eastAsia="Times New Roman" w:cs="Times New Roman"/>
          <w:b/>
          <w:i/>
          <w:szCs w:val="28"/>
          <w:lang w:val="vi-VN"/>
        </w:rPr>
        <w:t>Tình trạng thiếu vitamin D trên thế giới</w:t>
      </w:r>
      <w:bookmarkEnd w:id="191"/>
      <w:bookmarkEnd w:id="192"/>
      <w:bookmarkEnd w:id="193"/>
    </w:p>
    <w:p w14:paraId="2D56FE9D"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Vitamin D được chứng minh là có vai trò quan trọng trong nhiều quá trình tế bào và miễn dịch của của cơ thể, cần thiết cho việc hấp thu canxi và photpho để duy trì sức khỏe của xương. Nhiều bằng chứng đã chỉ ra rằng cung cấp đầy đủ vitamin D và canxi có thể ngăn ngừa các rối loạn xương như bệnh còi xương ở trẻ em và loãng xương ở người lớn. Tuy nhiên cho đến nay, sự thiếu hụt vitamin D và mối liên quan với thiếu canxi vẫn được coi là vấn đề sức khỏe cộng đồng khá phổ biến trên toàn cầu. Do đó, thiếu hụt vitamin D được nghiên cứu trên toàn thế giới ở tất cả các giai đoạn phát triển của con người từ trẻ sơ sinh, vị thành niên, người trưởng thành, phụ nữ và người già.</w:t>
      </w:r>
    </w:p>
    <w:p w14:paraId="7D728E72"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Với 3 ngưỡng phân loại tình trạng thiếu hụt Vitamin D, &lt; 30 nmol/l được tính là thiếu hụt nặng, &lt; 50 nmol/l thiếu vừa và &lt; 75 nmol/l là thiếu nhẹ. Tình trạng thiếu vitamin D không chỉ chiếm tỷ lệ cao ở các nước phát triển mà còn có tỷ lệ cao ở các nước đang phát triển, và phổ biến hơn là ở những nơi hạn chế tiếp xúc với ánh sáng mặt trời theo nhiều cách khác nhau. Khi so sánh với các khu vực khác trên thế giới, các quốc gia tại Trung Đông và Ấn Độ có tỷ lệ trẻ thiếu hụt Vitamin D khá cao. Một nghiên cứu tại Iran trong nhóm các cặp bà mẹ và trẻ sơ sinh cho thấy tỷ lệ thiếu hụt Vitamin D trong nhóm trẻ này là 93% ở ngưỡng thiếu vừa và 86% ở ngưỡng thiếu nặng. Nghiên cứu khác trên 258 trẻ sơ sinh tại Thổ Nhĩ Kỳ cũng cho một tỷ lệ tương tự 90% thiếu vitamin D ở ngưỡng vừa và 51% ở ngưỡng nặng. Tại châu Mỹ, tỷ lệ thiếu hụt Vitamin D ở mức trung bình và trẻ sơ sinh người Mỹ da màu có tỷ lệ thiếu cao hơn so với trẻ Mỹ da trắng, con số này lần lượt là 46% và 10%. Các quốc gia Nam Mỹ như Argentina có tỷ lệ thiếu Vitamin D thấp hơn ở Bắc Mỹ . Tại Châu Á, các nghiên cứu tại 2 quốc gia đông dân nhất thế giới cho thấy 2 bức tranh hoàn toàn </w:t>
      </w:r>
      <w:r w:rsidRPr="00507A85">
        <w:rPr>
          <w:rFonts w:eastAsia="Times New Roman" w:cs="Times New Roman"/>
          <w:szCs w:val="28"/>
          <w:lang w:val="vi-VN"/>
        </w:rPr>
        <w:lastRenderedPageBreak/>
        <w:t xml:space="preserve">đối lập về tình trang thiếu Vitamin D trong nhóm trẻ sơ sinh. Trong khi tại Ấn Độ, có đến 99% trẻ sơ sinh được ước lượng là thiếu Vitamin D ở mức độ vừa và gần 2/3 đối tượng nghiên cứu thiếu Vitamin D ở mức độ nặng, thì ngược lại, một nghiên cứu cũng trên nhóm trẻ dưới 1 tháng tuổi tại Hàng Châu Trung Quốc cho thấy tỷ lệ thiếu vitamin D khá thấp, chỉ 5% mức độ vừa và 0,4% mức độ nặng </w:t>
      </w:r>
      <w:r w:rsidRPr="00507A85">
        <w:rPr>
          <w:rFonts w:eastAsia="Times New Roman" w:cs="Times New Roman"/>
          <w:szCs w:val="28"/>
          <w:lang w:val="vi-VN"/>
        </w:rPr>
        <w:fldChar w:fldCharType="begin">
          <w:fldData xml:space="preserve">PEVuZE5vdGU+PENpdGU+PEF1dGhvcj5IYWxpY2lvZ2x1PC9BdXRob3I+PFllYXI+MjAxMjwvWWVh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=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PEVuZE5vdGU+PENpdGU+PEF1dGhvcj5IYWxpY2lvZ2x1PC9BdXRob3I+PFllYXI+MjAxMjwvWWVh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=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[71]</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&lt;EndNote&gt;&lt;Cite&gt;&lt;Author&gt;Bodnar&lt;/Author&gt;&lt;Year&gt;2007&lt;/Year&gt;&lt;RecNum&gt;84&lt;/RecNum&gt;&lt;DisplayText&gt;[72]&lt;/DisplayText&gt;&lt;record&gt;&lt;rec-number&gt;84&lt;/rec-number&gt;&lt;foreign-keys&gt;&lt;key app="EN" db-id="x9tstxzzw59xdsewd5y5tx9pa5zezrt99z9z" timestamp="0"&gt;84&lt;/key&gt;&lt;/foreign-keys&gt;&lt;ref-type name="Journal Article"&gt;17&lt;/ref-type&gt;&lt;contributors&gt;&lt;authors&gt;&lt;author&gt;Bodnar, L. M.&lt;/author&gt;&lt;author&gt;Simhan, H. N.&lt;/author&gt;&lt;author&gt;Powers, R. W.&lt;/author&gt;&lt;author&gt;Frank, M. P.&lt;/author&gt;&lt;author&gt;Cooperstein, E.&lt;/author&gt;&lt;author&gt;Roberts, J. M.&lt;/author&gt;&lt;/authors&gt;&lt;/contributors&gt;&lt;auth-address&gt;Department of Epidemiology, University of Pittsburgh Graduate School of Public Health, Pittsburgh, PA 15261, USA. bodnar@edc.pitt.edu&lt;/auth-address&gt;&lt;titles&gt;&lt;title&gt;High prevalence of vitamin D insufficiency in black and white pregnant women residing in the northern United States and their neonates&lt;/title&gt;&lt;secondary-title&gt;J Nutr&lt;/secondary-title&gt;&lt;alt-title&gt;The Journal of nutrition&lt;/alt-title&gt;&lt;/titles&gt;&lt;pages&gt;447-52&lt;/pages&gt;&lt;volume&gt;137&lt;/volume&gt;&lt;number&gt;2&lt;/number&gt;&lt;edition&gt;2007/01/24&lt;/edition&gt;&lt;keywords&gt;&lt;keyword&gt;*African Americans&lt;/keyword&gt;&lt;keyword&gt;*European Continental Ancestry Group&lt;/keyword&gt;&lt;keyword&gt;Female&lt;/keyword&gt;&lt;keyword&gt;Humans&lt;/keyword&gt;&lt;keyword&gt;Infant, Newborn&lt;/keyword&gt;&lt;keyword&gt;*Maternal Nutritional Physiological Phenomena&lt;/keyword&gt;&lt;keyword&gt;Pregnancy&lt;/keyword&gt;&lt;keyword&gt;Prevalence&lt;/keyword&gt;&lt;keyword&gt;Rickets&lt;/keyword&gt;&lt;keyword&gt;Seasons&lt;/keyword&gt;&lt;keyword&gt;United States/epidemiology&lt;/keyword&gt;&lt;keyword&gt;Vitamin D/administration &amp;amp; dosage/analogs &amp;amp; derivatives/blood&lt;/keyword&gt;&lt;keyword&gt;Vitamin D Deficiency/*epidemiology/*ethnology&lt;/keyword&gt;&lt;/keywords&gt;&lt;dates&gt;&lt;year&gt;2007&lt;/year&gt;&lt;pub-dates&gt;&lt;date&gt;Feb&lt;/date&gt;&lt;/pub-dates&gt;&lt;/dates&gt;&lt;isbn&gt;0022-3166 (Print)&amp;#xD;0022-3166&lt;/isbn&gt;&lt;accession-num&gt;17237325&lt;/accession-num&gt;&lt;urls&gt;&lt;/urls&gt;&lt;custom2&gt;PMC4288960&lt;/custom2&gt;&lt;custom6&gt;NIHMS652741&lt;/custom6&gt;&lt;electronic-resource-num&gt;10.1093/jn/137.2.447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[72]</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PEVuZE5vdGU+PENpdGU+PEF1dGhvcj5EdXLDoW48L0F1dGhvcj48WWVhcj4yMDA5PC9ZZWFyPjxS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PEVuZE5vdGU+PENpdGU+PEF1dGhvcj5EdXLDoW48L0F1dGhvcj48WWVhcj4yMDA5PC9ZZWFyPjxS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[73]</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&lt;EndNote&gt;&lt;Cite&gt;&lt;Author&gt;Zhu&lt;/Author&gt;&lt;Year&gt;2012&lt;/Year&gt;&lt;RecNum&gt;86&lt;/RecNum&gt;&lt;DisplayText&gt;[74]&lt;/DisplayText&gt;&lt;record&gt;&lt;rec-number&gt;86&lt;/rec-number&gt;&lt;foreign-keys&gt;&lt;key app="EN" db-id="x9tstxzzw59xdsewd5y5tx9pa5zezrt99z9z" timestamp="0"&gt;86&lt;/key&gt;&lt;/foreign-keys&gt;&lt;ref-type name="Journal Article"&gt;17&lt;/ref-type&gt;&lt;contributors&gt;&lt;authors&gt;&lt;author&gt;Zhu, Z.&lt;/author&gt;&lt;author&gt;Zhan, J.&lt;/author&gt;&lt;author&gt;Shao, J.&lt;/author&gt;&lt;author&gt;Chen, W.&lt;/author&gt;&lt;author&gt;Chen, L.&lt;/author&gt;&lt;author&gt;Li, W.&lt;/author&gt;&lt;author&gt;Ji, C.&lt;/author&gt;&lt;author&gt;Zhao, Z.&lt;/author&gt;&lt;/authors&gt;&lt;/contributors&gt;&lt;auth-address&gt;Department of Child Health Care, Children&amp;apos;s Hospital Affiliated to Zhejiang University School of Medicine, Hangzhou, China.&lt;/auth-address&gt;&lt;titles&gt;&lt;title&gt;High prevalence of vitamin D deficiency among children aged 1 month to 16 years in Hangzhou, China&lt;/title&gt;&lt;secondary-title&gt;BMC Public Health&lt;/secondary-title&gt;&lt;alt-title&gt;BMC public health&lt;/alt-title&gt;&lt;/titles&gt;&lt;pages&gt;126&lt;/pages&gt;&lt;volume&gt;12&lt;/volume&gt;&lt;edition&gt;2012/02/15&lt;/edition&gt;&lt;keywords&gt;&lt;keyword&gt;Adolescent&lt;/keyword&gt;&lt;keyword&gt;Child&lt;/keyword&gt;&lt;keyword&gt;Child, Preschool&lt;/keyword&gt;&lt;keyword&gt;China/epidemiology&lt;/keyword&gt;&lt;keyword&gt;Cross-Sectional Studies&lt;/keyword&gt;&lt;keyword&gt;Female&lt;/keyword&gt;&lt;keyword&gt;Humans&lt;/keyword&gt;&lt;keyword&gt;Infant&lt;/keyword&gt;&lt;keyword&gt;Male&lt;/keyword&gt;&lt;keyword&gt;Prevalence&lt;/keyword&gt;&lt;keyword&gt;Vitamin D Deficiency/blood/diagnosis/*epidemiology&lt;/keyword&gt;&lt;/keywords&gt;&lt;dates&gt;&lt;year&gt;2012&lt;/year&gt;&lt;pub-dates&gt;&lt;date&gt;Feb 14&lt;/date&gt;&lt;/pub-dates&gt;&lt;/dates&gt;&lt;isbn&gt;1471-2458&lt;/isbn&gt;&lt;accession-num&gt;22330045&lt;/accession-num&gt;&lt;urls&gt;&lt;/urls&gt;&lt;custom2&gt;PMC3312872&lt;/custom2&gt;&lt;electronic-resource-num&gt;10.1186/1471-2458-12-126&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&lt;EndNote&gt;&lt;Cite&gt;&lt;Author&gt;Maghbooli&lt;/Author&gt;&lt;Year&gt;2007&lt;/Year&gt;&lt;RecNum&gt;87&lt;/RecNum&gt;&lt;DisplayText&gt;[75]&lt;/DisplayText&gt;&lt;record&gt;&lt;rec-number&gt;87&lt;/rec-number&gt;&lt;foreign-keys&gt;&lt;key app="EN" db-id="x9tstxzzw59xdsewd5y5tx9pa5zezrt99z9z" timestamp="0"&gt;87&lt;/key&gt;&lt;/foreign-keys&gt;&lt;ref-type name="Journal Article"&gt;17&lt;/ref-type&gt;&lt;contributors&gt;&lt;authors&gt;&lt;author&gt;Maghbooli, Z.&lt;/author&gt;&lt;author&gt;Hossein-Nezhad, A.&lt;/author&gt;&lt;author&gt;Shafaei, A. R.&lt;/author&gt;&lt;author&gt;Karimi, F.&lt;/author&gt;&lt;author&gt;Madani, F. S.&lt;/author&gt;&lt;author&gt;Larijani, B.&lt;/author&gt;&lt;/authors&gt;&lt;/contributors&gt;&lt;auth-address&gt;Endocrinology and Metabolism Research Center, Tehran University of Medical Sciences, 5th Floor, Shariati Hospital, North Kargar Avenue, Tehran 14114, Iran. zhilayas@yahoo.com&lt;/auth-address&gt;&lt;titles&gt;&lt;title&gt;Vitamin D status in mothers and their newborns in Iran&lt;/title&gt;&lt;secondary-title&gt;BMC Pregnancy Childbirth&lt;/secondary-title&gt;&lt;alt-title&gt;BMC pregnancy and childbirth&lt;/alt-title&gt;&lt;/titles&gt;&lt;pages&gt;1&lt;/pages&gt;&lt;volume&gt;7&lt;/volume&gt;&lt;edition&gt;2007/02/14&lt;/edition&gt;&lt;dates&gt;&lt;year&gt;2007&lt;/year&gt;&lt;pub-dates&gt;&lt;date&gt;Feb 12&lt;/date&gt;&lt;/pub-dates&gt;&lt;/dates&gt;&lt;isbn&gt;1471-2393&lt;/isbn&gt;&lt;accession-num&gt;17295904&lt;/accession-num&gt;&lt;urls&gt;&lt;/urls&gt;&lt;custom2&gt;PMC1808477&lt;/custom2&gt;&lt;electronic-resource-num&gt;10.1186/1471-2393-7-1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[75]</w:t>
      </w:r>
      <w:r w:rsidRPr="00507A85">
        <w:rPr>
          <w:rFonts w:eastAsia="Times New Roman" w:cs="Times New Roman"/>
          <w:szCs w:val="28"/>
          <w:lang w:val="vi-VN"/>
        </w:rPr>
        <w:fldChar w:fldCharType="end"/>
      </w:r>
      <w:r w:rsidRPr="00507A85">
        <w:rPr>
          <w:rFonts w:eastAsia="Times New Roman" w:cs="Times New Roman"/>
          <w:szCs w:val="28"/>
        </w:rPr>
        <w:t>.</w:t>
      </w:r>
      <w:r w:rsidRPr="00507A85">
        <w:rPr>
          <w:rFonts w:eastAsia="Times New Roman" w:cs="Times New Roman"/>
          <w:szCs w:val="28"/>
          <w:lang w:val="vi-VN"/>
        </w:rPr>
        <w:t xml:space="preserve"> (Hình 1.1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&lt;EndNote&gt;&lt;Cite&gt;&lt;Author&gt;Palacios&lt;/Author&gt;&lt;Year&gt;2014&lt;/Year&gt;&lt;RecNum&gt;88&lt;/RecNum&gt;&lt;DisplayText&gt;[76]&lt;/DisplayText&gt;&lt;record&gt;&lt;rec-number&gt;88&lt;/rec-number&gt;&lt;foreign-keys&gt;&lt;key app="EN" db-id="x9tstxzzw59xdsewd5y5tx9pa5zezrt99z9z" timestamp="0"&gt;88&lt;/key&gt;&lt;/foreign-keys&gt;&lt;ref-type name="Journal Article"&gt;17&lt;/ref-type&gt;&lt;contributors&gt;&lt;authors&gt;&lt;author&gt;Palacios, C.&lt;/author&gt;&lt;author&gt;Gonzalez, L.&lt;/author&gt;&lt;/authors&gt;&lt;/contributors&gt;&lt;auth-address&gt;Nutrition Program, School of Public Health, Medical Sciences Campus, University of Puerto Rico, San Juan 00935, Puerto Rico. Electronic address: cristina.palacios@upr.edu.&amp;#xD;Nutrition Program, School of Public Health, Medical Sciences Campus, University of Puerto Rico, San Juan 00935, Puerto Rico.&lt;/auth-address&gt;&lt;titles&gt;&lt;title&gt;Is vitamin D deficiency a major global public health problem?&lt;/title&gt;&lt;secondary-title&gt;J Steroid Biochem Mol Biol&lt;/secondary-title&gt;&lt;alt-title&gt;The Journal of steroid biochemistry and molecular biology&lt;/alt-title&gt;&lt;/titles&gt;&lt;pages&gt;138-45&lt;/pages&gt;&lt;volume&gt;144 Pt A&lt;/volume&gt;&lt;edition&gt;2013/11/19&lt;/edition&gt;&lt;keywords&gt;&lt;keyword&gt;*Dietary Supplements&lt;/keyword&gt;&lt;keyword&gt;*Global Health&lt;/keyword&gt;&lt;keyword&gt;Humans&lt;/keyword&gt;&lt;keyword&gt;*Public Health&lt;/keyword&gt;&lt;keyword&gt;Vitamin D Deficiency/*epidemiology/metabolism/*prevention &amp;amp; control&lt;/keyword&gt;&lt;keyword&gt;Adolescents&lt;/keyword&gt;&lt;keyword&gt;Adults&lt;/keyword&gt;&lt;keyword&gt;Children&lt;/keyword&gt;&lt;keyword&gt;Elder&lt;/keyword&gt;&lt;keyword&gt;Infants&lt;/keyword&gt;&lt;keyword&gt;Pregnancy&lt;/keyword&gt;&lt;keyword&gt;Vitamin D deficiency&lt;/keyword&gt;&lt;/keywords&gt;&lt;dates&gt;&lt;year&gt;2014&lt;/year&gt;&lt;pub-dates&gt;&lt;date&gt;Oct&lt;/date&gt;&lt;/pub-dates&gt;&lt;/dates&gt;&lt;isbn&gt;0960-0760 (Print)&amp;#xD;0960-0760&lt;/isbn&gt;&lt;accession-num&gt;24239505&lt;/accession-num&gt;&lt;urls&gt;&lt;/urls&gt;&lt;custom2&gt;PMC4018438&lt;/custom2&gt;&lt;custom6&gt;NIHMS541186&lt;/custom6&gt;&lt;electronic-resource-num&gt;10.1016/j.jsbmb.2013.11.003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[76]</w:t>
      </w:r>
      <w:r w:rsidRPr="00507A85">
        <w:rPr>
          <w:rFonts w:eastAsia="Times New Roman" w:cs="Times New Roman"/>
          <w:szCs w:val="28"/>
          <w:lang w:val="vi-VN"/>
        </w:rPr>
        <w:fldChar w:fldCharType="end"/>
      </w:r>
      <w:r w:rsidRPr="00507A85">
        <w:rPr>
          <w:rFonts w:eastAsia="Times New Roman" w:cs="Times New Roman"/>
          <w:szCs w:val="28"/>
          <w:lang w:val="vi-VN"/>
        </w:rPr>
        <w:t>).</w:t>
      </w:r>
    </w:p>
    <w:tbl>
      <w:tblPr>
        <w:tblStyle w:val="53"/>
        <w:tblW w:w="9046" w:type="dxa"/>
        <w:tblLayout w:type="fixed"/>
        <w:tblLook w:val="0400" w:firstRow="0" w:lastRow="0" w:firstColumn="0" w:lastColumn="0" w:noHBand="0" w:noVBand="1"/>
      </w:tblPr>
      <w:tblGrid>
        <w:gridCol w:w="9046"/>
      </w:tblGrid>
      <w:tr w:rsidR="00455BC3" w:rsidRPr="00507A85" w14:paraId="6D821A64" w14:textId="77777777" w:rsidTr="00455BC3">
        <w:tc>
          <w:tcPr>
            <w:tcW w:w="9046" w:type="dxa"/>
            <w:shd w:val="clear" w:color="auto" w:fill="auto"/>
          </w:tcPr>
          <w:p w14:paraId="2ECF9B35" w14:textId="77777777" w:rsidR="00455BC3" w:rsidRPr="00507A85" w:rsidRDefault="00455BC3" w:rsidP="00223406">
            <w:pPr>
              <w:ind w:firstLine="0"/>
              <w:jc w:val="center"/>
              <w:rPr>
                <w:szCs w:val="28"/>
              </w:rPr>
            </w:pPr>
            <w:r w:rsidRPr="00507A85">
              <w:rPr>
                <w:noProof/>
                <w:szCs w:val="28"/>
              </w:rPr>
              <w:drawing>
                <wp:inline distT="0" distB="0" distL="0" distR="0" wp14:anchorId="667BE0E9" wp14:editId="39704AC6">
                  <wp:extent cx="5426015" cy="4546121"/>
                  <wp:effectExtent l="0" t="0" r="3810" b="698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29428" cy="4548981"/>
                          </a:xfrm>
                          <a:prstGeom prst="rect">
                            <a:avLst/>
                          </a:prstGeom>
                          <a:ln/>
                        </pic:spPr>
                      </pic:pic>
                    </a:graphicData>
                  </a:graphic>
                </wp:inline>
              </w:drawing>
            </w:r>
          </w:p>
        </w:tc>
      </w:tr>
    </w:tbl>
    <w:p w14:paraId="333B5BE0" w14:textId="77777777" w:rsidR="00455BC3" w:rsidRPr="00507A85" w:rsidRDefault="00455BC3" w:rsidP="00455BC3">
      <w:pPr>
        <w:spacing w:after="0" w:line="360" w:lineRule="auto"/>
        <w:jc w:val="center"/>
        <w:outlineLvl w:val="0"/>
        <w:rPr>
          <w:rFonts w:eastAsia="Times New Roman" w:cs="Times New Roman"/>
          <w:b/>
          <w:i/>
          <w:spacing w:val="-6"/>
          <w:szCs w:val="28"/>
          <w:lang w:val="vi-VN"/>
        </w:rPr>
      </w:pPr>
      <w:bookmarkStart w:id="194" w:name="_Toc54344592"/>
      <w:bookmarkStart w:id="195" w:name="_Toc71532240"/>
      <w:bookmarkStart w:id="196" w:name="_Toc71534945"/>
      <w:bookmarkStart w:id="197" w:name="_Toc71535356"/>
      <w:bookmarkStart w:id="198" w:name="_Toc71891009"/>
      <w:bookmarkStart w:id="199" w:name="_Toc71895786"/>
      <w:bookmarkStart w:id="200" w:name="_Toc72129350"/>
      <w:bookmarkStart w:id="201" w:name="_Toc72143141"/>
      <w:bookmarkStart w:id="202" w:name="_Toc75965227"/>
      <w:r w:rsidRPr="00507A85">
        <w:rPr>
          <w:rFonts w:eastAsia="Times New Roman" w:cs="Times New Roman"/>
          <w:b/>
          <w:i/>
          <w:spacing w:val="-6"/>
          <w:szCs w:val="28"/>
          <w:lang w:val="vi-VN"/>
        </w:rPr>
        <w:t>Hình 1.1.  Phân bố tỷ lệ thiếu vitamin D trong nhóm trẻ sơ sinh trên thế giới</w:t>
      </w:r>
      <w:bookmarkEnd w:id="194"/>
      <w:bookmarkEnd w:id="195"/>
      <w:bookmarkEnd w:id="196"/>
      <w:bookmarkEnd w:id="197"/>
      <w:bookmarkEnd w:id="198"/>
      <w:bookmarkEnd w:id="199"/>
      <w:bookmarkEnd w:id="200"/>
      <w:bookmarkEnd w:id="201"/>
      <w:bookmarkEnd w:id="202"/>
    </w:p>
    <w:p w14:paraId="0740696F"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Thiếu vitamin D có thể xảy ra ở mọi lứa tuổi. Ở phụ nữ mang thai và cho con bú, thiếu Vitamin D có thể gây những hậu quả nghiêm trọng tới sức khỏe của bà mẹ cũng như con của họ. Do đó việc cung cấp đầy đủ vitamin D trong giai đoạn này là rất cần thiết.</w:t>
      </w:r>
    </w:p>
    <w:p w14:paraId="4D197E9F" w14:textId="77777777" w:rsidR="00455BC3" w:rsidRPr="00507A85" w:rsidRDefault="00455BC3" w:rsidP="00455BC3">
      <w:pPr>
        <w:spacing w:after="0" w:line="360" w:lineRule="auto"/>
        <w:ind w:firstLine="709"/>
        <w:jc w:val="both"/>
        <w:rPr>
          <w:rFonts w:eastAsia="Times New Roman" w:cs="Times New Roman"/>
          <w:spacing w:val="-4"/>
          <w:szCs w:val="28"/>
          <w:lang w:val="vi-VN"/>
        </w:rPr>
      </w:pPr>
      <w:r w:rsidRPr="00507A85">
        <w:rPr>
          <w:rFonts w:eastAsia="Times New Roman" w:cs="Times New Roman"/>
          <w:spacing w:val="-4"/>
          <w:szCs w:val="28"/>
          <w:lang w:val="vi-VN"/>
        </w:rPr>
        <w:t>Tuy nhiên nhiều nghiên cứu đã chỉ ra rằng khi so sánh tỷ lệ thiếu vitamin D giữa các châu lục thì khu vực Châu Á chiếm tỷ lệ cao nhất, tỷ lệ này lên đến 80-</w:t>
      </w:r>
      <w:r w:rsidRPr="00507A85">
        <w:rPr>
          <w:rFonts w:eastAsia="Times New Roman" w:cs="Times New Roman"/>
          <w:spacing w:val="-4"/>
          <w:szCs w:val="28"/>
          <w:lang w:val="vi-VN"/>
        </w:rPr>
        <w:lastRenderedPageBreak/>
        <w:t xml:space="preserve">90%. Riêng ở Thổ Nhĩ Kỳ 100% phụ nữ mang thai và cho con bú có nồng độ vitamin D huyết thanh dưới 75nmol/l, và cứ 100 phụ nữ ở giai đoạn này thì có tới 50 người thiếu vitamin D mức độ nặng. Ấn Độ và Trung Quốc là hai quốc gia có sự phát triển mạnh mẽ về kinh tế nhưng cũng là hai quốc gia chiếm tỷ lệ thiếu vitamin D cao ở châu Á với trên 90% tổng số phụ nữ có thai và cho con bú có ngưỡng thiếu vitamin D ở mức độ nhẹ và hơn 60% thiếu vitamin D mức độ vừa và nặng </w:t>
      </w:r>
      <w:r w:rsidRPr="00507A85">
        <w:rPr>
          <w:rFonts w:eastAsia="Times New Roman" w:cs="Times New Roman"/>
          <w:spacing w:val="-4"/>
          <w:szCs w:val="28"/>
          <w:lang w:val="vi-VN"/>
        </w:rPr>
        <w:fldChar w:fldCharType="begin">
          <w:fldData xml:space="preserve">PEVuZE5vdGU+PENpdGU+PEF1dGhvcj5NYXJ3YWhhPC9BdXRob3I+PFllYXI+MjAxMTwvWWVhcj48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==
</w:fldData>
        </w:fldChar>
      </w:r>
      <w:r w:rsidR="000C72C5" w:rsidRPr="00507A85">
        <w:rPr>
          <w:rFonts w:eastAsia="Times New Roman" w:cs="Times New Roman"/>
          <w:spacing w:val="-4"/>
          <w:szCs w:val="28"/>
          <w:lang w:val="vi-VN"/>
        </w:rPr>
        <w:instrText xml:space="preserve"> ADDIN EN.CITE </w:instrText>
      </w:r>
      <w:r w:rsidR="000C72C5" w:rsidRPr="00507A85">
        <w:rPr>
          <w:rFonts w:eastAsia="Times New Roman" w:cs="Times New Roman"/>
          <w:spacing w:val="-4"/>
          <w:szCs w:val="28"/>
          <w:lang w:val="vi-VN"/>
        </w:rPr>
        <w:fldChar w:fldCharType="begin">
          <w:fldData xml:space="preserve">PEVuZE5vdGU+PENpdGU+PEF1dGhvcj5NYXJ3YWhhPC9BdXRob3I+PFllYXI+MjAxMTwvWWVhcj48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==
</w:fldData>
        </w:fldChar>
      </w:r>
      <w:r w:rsidR="000C72C5" w:rsidRPr="00507A85">
        <w:rPr>
          <w:rFonts w:eastAsia="Times New Roman" w:cs="Times New Roman"/>
          <w:spacing w:val="-4"/>
          <w:szCs w:val="28"/>
          <w:lang w:val="vi-VN"/>
        </w:rPr>
        <w:instrText xml:space="preserve"> ADDIN EN.CITE.DATA </w:instrText>
      </w:r>
      <w:r w:rsidR="000C72C5" w:rsidRPr="00507A85">
        <w:rPr>
          <w:rFonts w:eastAsia="Times New Roman" w:cs="Times New Roman"/>
          <w:spacing w:val="-4"/>
          <w:szCs w:val="28"/>
          <w:lang w:val="vi-VN"/>
        </w:rPr>
      </w:r>
      <w:r w:rsidR="000C72C5" w:rsidRPr="00507A85">
        <w:rPr>
          <w:rFonts w:eastAsia="Times New Roman" w:cs="Times New Roman"/>
          <w:spacing w:val="-4"/>
          <w:szCs w:val="28"/>
          <w:lang w:val="vi-VN"/>
        </w:rPr>
        <w:fldChar w:fldCharType="end"/>
      </w:r>
      <w:r w:rsidRPr="00507A85">
        <w:rPr>
          <w:rFonts w:eastAsia="Times New Roman" w:cs="Times New Roman"/>
          <w:spacing w:val="-4"/>
          <w:szCs w:val="28"/>
          <w:lang w:val="vi-VN"/>
        </w:rPr>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[77]</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r w:rsidRPr="00507A85">
        <w:rPr>
          <w:rFonts w:eastAsia="Times New Roman" w:cs="Times New Roman"/>
          <w:spacing w:val="-4"/>
          <w:szCs w:val="28"/>
          <w:lang w:val="vi-VN"/>
        </w:rPr>
        <w:fldChar w:fldCharType="begin"/>
      </w:r>
      <w:r w:rsidR="000C72C5" w:rsidRPr="00507A85">
        <w:rPr>
          <w:rFonts w:eastAsia="Times New Roman" w:cs="Times New Roman"/>
          <w:spacing w:val="-4"/>
          <w:szCs w:val="28"/>
          <w:lang w:val="vi-VN"/>
        </w:rPr>
        <w:instrText xml:space="preserve"> ADDIN EN.CITE &lt;EndNote&gt;&lt;Cite&gt;&lt;Author&gt;Sullivan&lt;/Author&gt;&lt;Year&gt;2013&lt;/Year&gt;&lt;RecNum&gt;92&lt;/RecNum&gt;&lt;DisplayText&gt;[78]&lt;/DisplayText&gt;&lt;record&gt;&lt;rec-number&gt;92&lt;/rec-number&gt;&lt;foreign-keys&gt;&lt;key app="EN" db-id="x9tstxzzw59xdsewd5y5tx9pa5zezrt99z9z" timestamp="0"&gt;92&lt;/key&gt;&lt;/foreign-keys&gt;&lt;ref-type name="Journal Article"&gt;17&lt;/ref-type&gt;&lt;contributors&gt;&lt;authors&gt;&lt;author&gt;Sullivan, S.&lt;/author&gt;&lt;author&gt;Wills, A.&lt;/author&gt;&lt;author&gt;Lawlor, D.&lt;/author&gt;&lt;author&gt;McGrath, J.&lt;/author&gt;&lt;author&gt;Zammit, S.&lt;/author&gt;&lt;/authors&gt;&lt;/contributors&gt;&lt;auth-address&gt;Centre for Mental Health, Addiction and Suicide Research, University of Bristol, Bristol, UK. sarah.sullivan@bristol.ac.uk&lt;/auth-address&gt;&lt;titles&gt;&lt;title&gt;Prenatal vitamin D status and risk of psychotic experiences at age 18years-a longitudinal birth cohort&lt;/title&gt;&lt;secondary-title&gt;Schizophr Res&lt;/secondary-title&gt;&lt;alt-title&gt;Schizophrenia research&lt;/alt-title&gt;&lt;/titles&gt;&lt;pages&gt;87-92&lt;/pages&gt;&lt;volume&gt;148&lt;/volume&gt;&lt;number&gt;1-3&lt;/number&gt;&lt;edition&gt;2013/06/12&lt;/edition&gt;&lt;keywords&gt;&lt;keyword&gt;Adolescent&lt;/keyword&gt;&lt;keyword&gt;Adult&lt;/keyword&gt;&lt;keyword&gt;Aged&lt;/keyword&gt;&lt;keyword&gt;Cohort Studies&lt;/keyword&gt;&lt;keyword&gt;Female&lt;/keyword&gt;&lt;keyword&gt;Humans&lt;/keyword&gt;&lt;keyword&gt;Male&lt;/keyword&gt;&lt;keyword&gt;Mass Spectrometry&lt;/keyword&gt;&lt;keyword&gt;*Maternal Nutritional Physiological Phenomena&lt;/keyword&gt;&lt;keyword&gt;Middle Aged&lt;/keyword&gt;&lt;keyword&gt;Pregnancy&lt;/keyword&gt;&lt;keyword&gt;*Pregnancy Complications/blood&lt;/keyword&gt;&lt;keyword&gt;Psychotic Disorders/diagnosis/*epidemiology&lt;/keyword&gt;&lt;keyword&gt;Retrospective Studies&lt;/keyword&gt;&lt;keyword&gt;Seasons&lt;/keyword&gt;&lt;keyword&gt;Vitamin D/*blood&lt;/keyword&gt;&lt;keyword&gt;Young Adult&lt;/keyword&gt;&lt;keyword&gt;25-Hydroxyvitamin D&lt;/keyword&gt;&lt;keyword&gt;Alspac&lt;/keyword&gt;&lt;keyword&gt;Birth cohort&lt;/keyword&gt;&lt;keyword&gt;Pre-natal&lt;/keyword&gt;&lt;keyword&gt;Psychotic experiences&lt;/keyword&gt;&lt;/keywords&gt;&lt;dates&gt;&lt;year&gt;2013&lt;/year&gt;&lt;pub-dates&gt;&lt;date&gt;Aug&lt;/date&gt;&lt;/pub-dates&gt;&lt;/dates&gt;&lt;isbn&gt;0920-9964&lt;/isbn&gt;&lt;accession-num&gt;23746485&lt;/accession-num&gt;&lt;urls&gt;&lt;/urls&gt;&lt;electronic-resource-num&gt;10.1016/j.schres.2013.05.015&lt;/electronic-resource-num&gt;&lt;remote-database-provider&gt;NLM&lt;/remote-database-provider&gt;&lt;language&gt;eng&lt;/language&gt;&lt;/record&gt;&lt;/Cite&gt;&lt;/EndNote&gt;</w:instrText>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[78]</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 xml:space="preserve">. Ước tính sự thiếu hụt vitamin D ở châu Âu và châu Mỹ có xu hướng thấp hơn đáng kể so với châu Á, dao động từ 60-70%, như ở Anh số phụ nữ mang thai và cho con bú có nồng độ vitamin D huyết thanh thiếu ở mức độ nhẹ là 67%, mức độ vừa và nặng lần lượt là 31% và 4%. Nghiên cứu trên 336 phụ nữ mang thai ở Canada và 928 phụ nữ mang thai ở Mỹ cũng cho một tỷ lệ tương tự với 65% và 69% có hàm lượng vitamin D huyết thanh dưới 75 nmol/l </w:t>
      </w:r>
      <w:r w:rsidRPr="00507A85">
        <w:rPr>
          <w:rFonts w:eastAsia="Times New Roman" w:cs="Times New Roman"/>
          <w:spacing w:val="-4"/>
          <w:szCs w:val="28"/>
          <w:lang w:val="vi-VN"/>
        </w:rPr>
        <w:fldChar w:fldCharType="begin"/>
      </w:r>
      <w:r w:rsidR="000C72C5" w:rsidRPr="00507A85">
        <w:rPr>
          <w:rFonts w:eastAsia="Times New Roman" w:cs="Times New Roman"/>
          <w:spacing w:val="-4"/>
          <w:szCs w:val="28"/>
          <w:lang w:val="vi-VN"/>
        </w:rPr>
        <w:instrText xml:space="preserve"> ADDIN EN.CITE &lt;EndNote&gt;&lt;Cite&gt;&lt;Author&gt;Ginde&lt;/Author&gt;&lt;Year&gt;2010&lt;/Year&gt;&lt;RecNum&gt;89&lt;/RecNum&gt;&lt;DisplayText&gt;[79]&lt;/DisplayText&gt;&lt;record&gt;&lt;rec-number&gt;89&lt;/rec-number&gt;&lt;foreign-keys&gt;&lt;key app="EN" db-id="x9tstxzzw59xdsewd5y5tx9pa5zezrt99z9z" timestamp="0"&gt;89&lt;/key&gt;&lt;/foreign-keys&gt;&lt;ref-type name="Journal Article"&gt;17&lt;/ref-type&gt;&lt;contributors&gt;&lt;authors&gt;&lt;author&gt;Ginde, A. A.&lt;/author&gt;&lt;author&gt;Sullivan, A. F.&lt;/author&gt;&lt;author&gt;Mansbach, J. M.&lt;/author&gt;&lt;author&gt;Camargo, C. A., Jr.&lt;/author&gt;&lt;/authors&gt;&lt;/contributors&gt;&lt;auth-address&gt;Department of Emergency Medicine, University of Colorado, Denver, School of Medicine, Aurora, CO 80045, USA. adit.ginde@ucdenver.edu&lt;/auth-address&gt;&lt;titles&gt;&lt;title&gt;Vitamin D insufficiency in pregnant and nonpregnant women of childbearing age in the United States&lt;/title&gt;&lt;secondary-title&gt;Am J Obstet Gynecol&lt;/secondary-title&gt;&lt;alt-title&gt;American journal of obstetrics and gynecology&lt;/alt-title&gt;&lt;/titles&gt;&lt;pages&gt;436.e1-8&lt;/pages&gt;&lt;volume&gt;202&lt;/volume&gt;&lt;number&gt;5&lt;/number&gt;&lt;edition&gt;2010/01/12&lt;/edition&gt;&lt;keywords&gt;&lt;keyword&gt;Adolescent&lt;/keyword&gt;&lt;keyword&gt;Adult&lt;/keyword&gt;&lt;keyword&gt;Dietary Supplements&lt;/keyword&gt;&lt;keyword&gt;Female&lt;/keyword&gt;&lt;keyword&gt;Humans&lt;/keyword&gt;&lt;keyword&gt;Logistic Models&lt;/keyword&gt;&lt;keyword&gt;Nutrition Surveys&lt;/keyword&gt;&lt;keyword&gt;Pregnancy&lt;/keyword&gt;&lt;keyword&gt;Pregnancy Complications/*epidemiology/therapy&lt;/keyword&gt;&lt;keyword&gt;United States/epidemiology&lt;/keyword&gt;&lt;keyword&gt;Vitamin D/administration &amp;amp; dosage&lt;/keyword&gt;&lt;keyword&gt;Vitamin D Deficiency/*epidemiology/therapy&lt;/keyword&gt;&lt;keyword&gt;Young Adult&lt;/keyword&gt;&lt;/keywords&gt;&lt;dates&gt;&lt;year&gt;2010&lt;/year&gt;&lt;pub-dates&gt;&lt;date&gt;May&lt;/date&gt;&lt;/pub-dates&gt;&lt;/dates&gt;&lt;isbn&gt;0002-9378 (Print)&amp;#xD;0002-9378&lt;/isbn&gt;&lt;accession-num&gt;20060512&lt;/accession-num&gt;&lt;urls&gt;&lt;/urls&gt;&lt;custom2&gt;PMC3784988&lt;/custom2&gt;&lt;custom6&gt;NIHMS515858&lt;/custom6&gt;&lt;electronic-resource-num&gt;10.1016/j.ajog.2009.11.036&lt;/electronic-resource-num&gt;&lt;remote-database-provider&gt;NLM&lt;/remote-database-provider&gt;&lt;language&gt;eng&lt;/language&gt;&lt;/record&gt;&lt;/Cite&gt;&lt;/EndNote&gt;</w:instrText>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[79]</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r w:rsidRPr="00507A85">
        <w:rPr>
          <w:rFonts w:eastAsia="Times New Roman" w:cs="Times New Roman"/>
          <w:spacing w:val="-4"/>
          <w:szCs w:val="28"/>
          <w:lang w:val="vi-VN"/>
        </w:rPr>
        <w:fldChar w:fldCharType="begin"/>
      </w:r>
      <w:r w:rsidR="000C72C5" w:rsidRPr="00507A85">
        <w:rPr>
          <w:rFonts w:eastAsia="Times New Roman" w:cs="Times New Roman"/>
          <w:spacing w:val="-4"/>
          <w:szCs w:val="28"/>
          <w:lang w:val="vi-VN"/>
        </w:rPr>
        <w:instrText xml:space="preserve"> ADDIN EN.CITE &lt;EndNote&gt;&lt;Cite&gt;&lt;Author&gt;Li&lt;/Author&gt;&lt;Year&gt;2011&lt;/Year&gt;&lt;RecNum&gt;90&lt;/RecNum&gt;&lt;DisplayText&gt;[80]&lt;/DisplayText&gt;&lt;record&gt;&lt;rec-number&gt;90&lt;/rec-number&gt;&lt;foreign-keys&gt;&lt;key app="EN" db-id="x9tstxzzw59xdsewd5y5tx9pa5zezrt99z9z" timestamp="0"&gt;90&lt;/key&gt;&lt;/foreign-keys&gt;&lt;ref-type name="Journal Article"&gt;17&lt;/ref-type&gt;&lt;contributors&gt;&lt;authors&gt;&lt;author&gt;Li, W.&lt;/author&gt;&lt;author&gt;Green, T. J.&lt;/author&gt;&lt;author&gt;Innis, S. M.&lt;/author&gt;&lt;author&gt;Barr, S. I.&lt;/author&gt;&lt;author&gt;Whiting, S. J.&lt;/author&gt;&lt;author&gt;Shand, A.&lt;/author&gt;&lt;author&gt;von Dadelszen, P.&lt;/author&gt;&lt;/authors&gt;&lt;/contributors&gt;&lt;auth-address&gt;Department of Food, Nutrition &amp;amp; Health, University of British Columbia, Vancouver, BC.&lt;/auth-address&gt;&lt;titles&gt;&lt;title&gt;Suboptimal vitamin D levels in pregnant women despite supplement use&lt;/title&gt;&lt;secondary-title&gt;Can J Public Health&lt;/secondary-title&gt;&lt;alt-title&gt;Canadian journal of public health = Revue canadienne de sante publique&lt;/alt-title&gt;&lt;/titles&gt;&lt;pages&gt;308-12&lt;/pages&gt;&lt;volume&gt;102&lt;/volume&gt;&lt;number&gt;4&lt;/number&gt;&lt;edition&gt;2011/09/15&lt;/edition&gt;&lt;keywords&gt;&lt;keyword&gt;Adult&lt;/keyword&gt;&lt;keyword&gt;Analysis of Variance&lt;/keyword&gt;&lt;keyword&gt;British Columbia/epidemiology&lt;/keyword&gt;&lt;keyword&gt;Chi-Square Distribution&lt;/keyword&gt;&lt;keyword&gt;Female&lt;/keyword&gt;&lt;keyword&gt;Humans&lt;/keyword&gt;&lt;keyword&gt;Pregnancy&lt;/keyword&gt;&lt;keyword&gt;Risk Factors&lt;/keyword&gt;&lt;keyword&gt;Seasons&lt;/keyword&gt;&lt;keyword&gt;Skin Pigmentation&lt;/keyword&gt;&lt;keyword&gt;Surveys and Questionnaires&lt;/keyword&gt;&lt;keyword&gt;Vitamin D/blood/*therapeutic use&lt;/keyword&gt;&lt;keyword&gt;Vitamin D Deficiency/blood/*epidemiology/ethnology/prevention &amp;amp; control&lt;/keyword&gt;&lt;/keywords&gt;&lt;dates&gt;&lt;year&gt;2011&lt;/year&gt;&lt;pub-dates&gt;&lt;date&gt;Jul-Aug&lt;/date&gt;&lt;/pub-dates&gt;&lt;/dates&gt;&lt;isbn&gt;0008-4263 (Print)&amp;#xD;0008-4263&lt;/isbn&gt;&lt;accession-num&gt;21913590&lt;/accession-num&gt;&lt;urls&gt;&lt;/urls&gt;&lt;custom2&gt;PMC6974126&lt;/custom2&gt;&lt;electronic-resource-num&gt;10.1007/bf03404056&lt;/electronic-resource-num&gt;&lt;remote-database-provider&gt;NLM&lt;/remote-database-provider&gt;&lt;language&gt;eng&lt;/language&gt;&lt;/record&gt;&lt;/Cite&gt;&lt;/EndNote&gt;</w:instrText>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[80]</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r w:rsidRPr="00507A85">
        <w:rPr>
          <w:rFonts w:eastAsia="Times New Roman" w:cs="Times New Roman"/>
          <w:spacing w:val="-4"/>
          <w:szCs w:val="28"/>
          <w:lang w:val="vi-VN"/>
        </w:rPr>
        <w:fldChar w:fldCharType="begin"/>
      </w:r>
      <w:r w:rsidR="000C72C5" w:rsidRPr="00507A85">
        <w:rPr>
          <w:rFonts w:eastAsia="Times New Roman" w:cs="Times New Roman"/>
          <w:spacing w:val="-4"/>
          <w:szCs w:val="28"/>
          <w:lang w:val="vi-VN"/>
        </w:rPr>
        <w:instrText xml:space="preserve"> ADDIN EN.CITE &lt;EndNote&gt;&lt;Cite&gt;&lt;Author&gt;Tao&lt;/Author&gt;&lt;Year&gt;2012&lt;/Year&gt;&lt;RecNum&gt;93&lt;/RecNum&gt;&lt;DisplayText&gt;[81]&lt;/DisplayText&gt;&lt;record&gt;&lt;rec-number&gt;93&lt;/rec-number&gt;&lt;foreign-keys&gt;&lt;key app="EN" db-id="x9tstxzzw59xdsewd5y5tx9pa5zezrt99z9z" timestamp="0"&gt;93&lt;/key&gt;&lt;/foreign-keys&gt;&lt;ref-type name="Journal Article"&gt;17&lt;/ref-type&gt;&lt;contributors&gt;&lt;authors&gt;&lt;author&gt;Tao, M.&lt;/author&gt;&lt;author&gt;Shao, H.&lt;/author&gt;&lt;author&gt;Gu, J.&lt;/author&gt;&lt;author&gt;Zhen, Z.&lt;/author&gt;&lt;/authors&gt;&lt;/contributors&gt;&lt;auth-address&gt;Affiliated Sixth People&amp;apos;s Hospital, Shanghai Jiaotong University, Shanghai 200233, China. taomf1@gmail.com&lt;/auth-address&gt;&lt;titles&gt;&lt;title&gt;Vitamin D status of pregnant women in Shanghai, China&lt;/title&gt;&lt;secondary-title&gt;J Matern Fetal Neonatal Med&lt;/secondary-title&gt;&lt;alt-title&gt;The journal of maternal-fetal &amp;amp; neonatal medicine : the official journal of the European Association of Perinatal Medicine, the Federation of Asia and Oceania Perinatal Societies, the International Society of Perinatal Obstetricians&lt;/alt-title&gt;&lt;/titles&gt;&lt;pages&gt;237-9&lt;/pages&gt;&lt;volume&gt;25&lt;/volume&gt;&lt;number&gt;3&lt;/number&gt;&lt;edition&gt;2011/04/19&lt;/edition&gt;&lt;keywords&gt;&lt;keyword&gt;Adult&lt;/keyword&gt;&lt;keyword&gt;China/epidemiology&lt;/keyword&gt;&lt;keyword&gt;Cross-Sectional Studies&lt;/keyword&gt;&lt;keyword&gt;Female&lt;/keyword&gt;&lt;keyword&gt;Humans&lt;/keyword&gt;&lt;keyword&gt;Pregnancy&lt;/keyword&gt;&lt;keyword&gt;Pregnancy Complications/blood/*epidemiology&lt;/keyword&gt;&lt;keyword&gt;Prenatal Diagnosis&lt;/keyword&gt;&lt;keyword&gt;Prevalence&lt;/keyword&gt;&lt;keyword&gt;Vitamin D/*analogs &amp;amp; derivatives/blood&lt;/keyword&gt;&lt;keyword&gt;Vitamin D Deficiency/*epidemiology&lt;/keyword&gt;&lt;/keywords&gt;&lt;dates&gt;&lt;year&gt;2012&lt;/year&gt;&lt;pub-dates&gt;&lt;date&gt;Mar&lt;/date&gt;&lt;/pub-dates&gt;&lt;/dates&gt;&lt;isbn&gt;1476-4954&lt;/isbn&gt;&lt;accession-num&gt;21495808&lt;/accession-num&gt;&lt;urls&gt;&lt;/urls&gt;&lt;electronic-resource-num&gt;10.3109/14767058.2011.569613&lt;/electronic-resource-num&gt;&lt;remote-database-provider&gt;NLM&lt;/remote-database-provider&gt;&lt;language&gt;eng&lt;/language&gt;&lt;/record&gt;&lt;/Cite&gt;&lt;/EndNote&gt;</w:instrText>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[81]</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 xml:space="preserve">. (Hình 1.2 </w:t>
      </w:r>
      <w:r w:rsidRPr="00507A85">
        <w:rPr>
          <w:rFonts w:eastAsia="Times New Roman" w:cs="Times New Roman"/>
          <w:spacing w:val="-4"/>
          <w:szCs w:val="28"/>
          <w:lang w:val="vi-VN"/>
        </w:rPr>
        <w:fldChar w:fldCharType="begin"/>
      </w:r>
      <w:r w:rsidR="000C72C5" w:rsidRPr="00507A85">
        <w:rPr>
          <w:rFonts w:eastAsia="Times New Roman" w:cs="Times New Roman"/>
          <w:spacing w:val="-4"/>
          <w:szCs w:val="28"/>
          <w:lang w:val="vi-VN"/>
        </w:rPr>
        <w:instrText xml:space="preserve"> ADDIN EN.CITE &lt;EndNote&gt;&lt;Cite&gt;&lt;Author&gt;Palacios&lt;/Author&gt;&lt;Year&gt;2014&lt;/Year&gt;&lt;RecNum&gt;88&lt;/RecNum&gt;&lt;DisplayText&gt;[76]&lt;/DisplayText&gt;&lt;record&gt;&lt;rec-number&gt;88&lt;/rec-number&gt;&lt;foreign-keys&gt;&lt;key app="EN" db-id="x9tstxzzw59xdsewd5y5tx9pa5zezrt99z9z" timestamp="0"&gt;88&lt;/key&gt;&lt;/foreign-keys&gt;&lt;ref-type name="Journal Article"&gt;17&lt;/ref-type&gt;&lt;contributors&gt;&lt;authors&gt;&lt;author&gt;Palacios, C.&lt;/author&gt;&lt;author&gt;Gonzalez, L.&lt;/author&gt;&lt;/authors&gt;&lt;/contributors&gt;&lt;auth-address&gt;Nutrition Program, School of Public Health, Medical Sciences Campus, University of Puerto Rico, San Juan 00935, Puerto Rico. Electronic address: cristina.palacios@upr.edu.&amp;#xD;Nutrition Program, School of Public Health, Medical Sciences Campus, University of Puerto Rico, San Juan 00935, Puerto Rico.&lt;/auth-address&gt;&lt;titles&gt;&lt;title&gt;Is vitamin D deficiency a major global public health problem?&lt;/title&gt;&lt;secondary-title&gt;J Steroid Biochem Mol Biol&lt;/secondary-title&gt;&lt;alt-title&gt;The Journal of steroid biochemistry and molecular biology&lt;/alt-title&gt;&lt;/titles&gt;&lt;pages&gt;138-45&lt;/pages&gt;&lt;volume&gt;144 Pt A&lt;/volume&gt;&lt;edition&gt;2013/11/19&lt;/edition&gt;&lt;keywords&gt;&lt;keyword&gt;*Dietary Supplements&lt;/keyword&gt;&lt;keyword&gt;*Global Health&lt;/keyword&gt;&lt;keyword&gt;Humans&lt;/keyword&gt;&lt;keyword&gt;*Public Health&lt;/keyword&gt;&lt;keyword&gt;Vitamin D Deficiency/*epidemiology/metabolism/*prevention &amp;amp; control&lt;/keyword&gt;&lt;keyword&gt;Adolescents&lt;/keyword&gt;&lt;keyword&gt;Adults&lt;/keyword&gt;&lt;keyword&gt;Children&lt;/keyword&gt;&lt;keyword&gt;Elder&lt;/keyword&gt;&lt;keyword&gt;Infants&lt;/keyword&gt;&lt;keyword&gt;Pregnancy&lt;/keyword&gt;&lt;keyword&gt;Vitamin D deficiency&lt;/keyword&gt;&lt;/keywords&gt;&lt;dates&gt;&lt;year&gt;2014&lt;/year&gt;&lt;pub-dates&gt;&lt;date&gt;Oct&lt;/date&gt;&lt;/pub-dates&gt;&lt;/dates&gt;&lt;isbn&gt;0960-0760 (Print)&amp;#xD;0960-0760&lt;/isbn&gt;&lt;accession-num&gt;24239505&lt;/accession-num&gt;&lt;urls&gt;&lt;/urls&gt;&lt;custom2&gt;PMC4018438&lt;/custom2&gt;&lt;custom6&gt;NIHMS541186&lt;/custom6&gt;&lt;electronic-resource-num&gt;10.1016/j.jsbmb.2013.11.003&lt;/electronic-resource-num&gt;&lt;remote-database-provider&gt;NLM&lt;/remote-database-provider&gt;&lt;language&gt;eng&lt;/language&gt;&lt;/record&gt;&lt;/Cite&gt;&lt;/EndNote&gt;</w:instrText>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[76]</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p>
    <w:tbl>
      <w:tblPr>
        <w:tblStyle w:val="52"/>
        <w:tblW w:w="8714" w:type="dxa"/>
        <w:jc w:val="center"/>
        <w:tblLayout w:type="fixed"/>
        <w:tblLook w:val="0400" w:firstRow="0" w:lastRow="0" w:firstColumn="0" w:lastColumn="0" w:noHBand="0" w:noVBand="1"/>
      </w:tblPr>
      <w:tblGrid>
        <w:gridCol w:w="8714"/>
      </w:tblGrid>
      <w:tr w:rsidR="00455BC3" w:rsidRPr="00507A85" w14:paraId="46796941" w14:textId="77777777" w:rsidTr="00455BC3">
        <w:trPr>
          <w:jc w:val="center"/>
        </w:trPr>
        <w:tc>
          <w:tcPr>
            <w:tcW w:w="8714" w:type="dxa"/>
            <w:shd w:val="clear" w:color="auto" w:fill="auto"/>
          </w:tcPr>
          <w:p w14:paraId="661B758C" w14:textId="77777777" w:rsidR="00455BC3" w:rsidRPr="00507A85" w:rsidRDefault="00455BC3" w:rsidP="00223406">
            <w:pPr>
              <w:ind w:hanging="7"/>
              <w:jc w:val="center"/>
              <w:rPr>
                <w:szCs w:val="28"/>
              </w:rPr>
            </w:pPr>
            <w:r w:rsidRPr="00507A85">
              <w:rPr>
                <w:noProof/>
                <w:szCs w:val="28"/>
              </w:rPr>
              <w:lastRenderedPageBreak/>
              <w:drawing>
                <wp:inline distT="0" distB="0" distL="0" distR="0" wp14:anchorId="23F158A3" wp14:editId="7CE21C5C">
                  <wp:extent cx="5566410" cy="44831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72949" cy="4488366"/>
                          </a:xfrm>
                          <a:prstGeom prst="rect">
                            <a:avLst/>
                          </a:prstGeom>
                          <a:ln/>
                        </pic:spPr>
                      </pic:pic>
                    </a:graphicData>
                  </a:graphic>
                </wp:inline>
              </w:drawing>
            </w:r>
          </w:p>
        </w:tc>
      </w:tr>
    </w:tbl>
    <w:p w14:paraId="3AC7C3F2"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203" w:name="_Toc54344593"/>
      <w:bookmarkStart w:id="204" w:name="_Toc71532241"/>
      <w:bookmarkStart w:id="205" w:name="_Toc71534946"/>
      <w:bookmarkStart w:id="206" w:name="_Toc71535357"/>
      <w:bookmarkStart w:id="207" w:name="_Toc71891010"/>
      <w:bookmarkStart w:id="208" w:name="_Toc71895787"/>
      <w:bookmarkStart w:id="209" w:name="_Toc72129351"/>
      <w:bookmarkStart w:id="210" w:name="_Toc72143142"/>
      <w:bookmarkStart w:id="211" w:name="_Toc75965228"/>
      <w:r w:rsidRPr="00507A85">
        <w:rPr>
          <w:rFonts w:eastAsia="Times New Roman" w:cs="Times New Roman"/>
          <w:b/>
          <w:i/>
          <w:szCs w:val="28"/>
          <w:lang w:val="vi-VN"/>
        </w:rPr>
        <w:t>Hình 1.2. Phân bố tỷ lệ thiếu vitamin D ở phụ nữ có thai và cho con bú</w:t>
      </w:r>
      <w:bookmarkEnd w:id="203"/>
      <w:bookmarkEnd w:id="204"/>
      <w:bookmarkEnd w:id="205"/>
      <w:bookmarkEnd w:id="206"/>
      <w:bookmarkEnd w:id="207"/>
      <w:bookmarkEnd w:id="208"/>
      <w:bookmarkEnd w:id="209"/>
      <w:bookmarkEnd w:id="210"/>
      <w:bookmarkEnd w:id="211"/>
    </w:p>
    <w:p w14:paraId="1CB4F2E2"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ab/>
        <w:t xml:space="preserve">Ở lứa tuổi vị thành niên, các nghiên cứu cho trẻ em và thanh thiếu niên người Mỹ gốc Phi và Châu Á cũng cho thấy, khẩu phần thiếu canxi ảnh hưởng tới quá trình dị hóa vitamin D và phát triển bệnh thiếu vitamin D và bệnh còi xương. Tỷ lệ thiếu vitamin D ở trẻ trong độ tuổi học đường ở các nước Đông Nam Á lên đến 50% </w:t>
      </w:r>
      <w:r w:rsidRPr="00507A85">
        <w:rPr>
          <w:rFonts w:eastAsia="Times New Roman" w:cs="Times New Roman"/>
          <w:szCs w:val="28"/>
          <w:lang w:val="vi-VN"/>
        </w:rPr>
        <w:fldChar w:fldCharType="begin">
          <w:fldData xml:space="preserve">PEVuZE5vdGU+PENpdGU+PEF1dGhvcj5Qb2g8L0F1dGhvcj48WWVhcj4yMDE2PC9ZZWFyPjxSZWNO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PEVuZE5vdGU+PENpdGU+PEF1dGhvcj5Qb2g8L0F1dGhvcj48WWVhcj4yMDE2PC9ZZWFyPjxSZWNO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[82]</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PEVuZE5vdGU+PENpdGU+PEF1dGhvcj5XYW5nPC9BdXRob3I+PFllYXI+MjAxNjwvWWVhcj48UmVj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=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PEVuZE5vdGU+PENpdGU+PEF1dGhvcj5XYW5nPC9BdXRob3I+PFllYXI+MjAxNjwvWWVhcj48UmVj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=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[83]</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trẻ vị thành niên tại Hàn Quốc, Trung Quốc, Ấn độ cho thấy thiếu vitamin D nặng dao động từ 3-12% trong khi thiếu vừa chiếm tỷ lệ khá cao 46-91%. Đặc biệt là thiếu hụt ở trẻ nữ luôn cao hơn trẻ nam. (Hình 1.3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&lt;EndNote&gt;&lt;Cite&gt;&lt;Author&gt;Palacios&lt;/Author&gt;&lt;Year&gt;2014&lt;/Year&gt;&lt;RecNum&gt;88&lt;/RecNum&gt;&lt;DisplayText&gt;[76]&lt;/DisplayText&gt;&lt;record&gt;&lt;rec-number&gt;88&lt;/rec-number&gt;&lt;foreign-keys&gt;&lt;key app="EN" db-id="x9tstxzzw59xdsewd5y5tx9pa5zezrt99z9z" timestamp="0"&gt;88&lt;/key&gt;&lt;/foreign-keys&gt;&lt;ref-type name="Journal Article"&gt;17&lt;/ref-type&gt;&lt;contributors&gt;&lt;authors&gt;&lt;author&gt;Palacios, C.&lt;/author&gt;&lt;author&gt;Gonzalez, L.&lt;/author&gt;&lt;/authors&gt;&lt;/contributors&gt;&lt;auth-address&gt;Nutrition Program, School of Public Health, Medical Sciences Campus, University of Puerto Rico, San Juan 00935, Puerto Rico. Electronic address: cristina.palacios@upr.edu.&amp;#xD;Nutrition Program, School of Public Health, Medical Sciences Campus, University of Puerto Rico, San Juan 00935, Puerto Rico.&lt;/auth-address&gt;&lt;titles&gt;&lt;title&gt;Is vitamin D deficiency a major global public health problem?&lt;/title&gt;&lt;secondary-title&gt;J Steroid Biochem Mol Biol&lt;/secondary-title&gt;&lt;alt-title&gt;The Journal of steroid biochemistry and molecular biology&lt;/alt-title&gt;&lt;/titles&gt;&lt;pages&gt;138-45&lt;/pages&gt;&lt;volume&gt;144 Pt A&lt;/volume&gt;&lt;edition&gt;2013/11/19&lt;/edition&gt;&lt;keywords&gt;&lt;keyword&gt;*Dietary Supplements&lt;/keyword&gt;&lt;keyword&gt;*Global Health&lt;/keyword&gt;&lt;keyword&gt;Humans&lt;/keyword&gt;&lt;keyword&gt;*Public Health&lt;/keyword&gt;&lt;keyword&gt;Vitamin D Deficiency/*epidemiology/metabolism/*prevention &amp;amp; control&lt;/keyword&gt;&lt;keyword&gt;Adolescents&lt;/keyword&gt;&lt;keyword&gt;Adults&lt;/keyword&gt;&lt;keyword&gt;Children&lt;/keyword&gt;&lt;keyword&gt;Elder&lt;/keyword&gt;&lt;keyword&gt;Infants&lt;/keyword&gt;&lt;keyword&gt;Pregnancy&lt;/keyword&gt;&lt;keyword&gt;Vitamin D deficiency&lt;/keyword&gt;&lt;/keywords&gt;&lt;dates&gt;&lt;year&gt;2014&lt;/year&gt;&lt;pub-dates&gt;&lt;date&gt;Oct&lt;/date&gt;&lt;/pub-dates&gt;&lt;/dates&gt;&lt;isbn&gt;0960-0760 (Print)&amp;#xD;0960-0760&lt;/isbn&gt;&lt;accession-num&gt;24239505&lt;/accession-num&gt;&lt;urls&gt;&lt;/urls&gt;&lt;custom2&gt;PMC4018438&lt;/custom2&gt;&lt;custom6&gt;NIHMS541186&lt;/custom6&gt;&lt;electronic-resource-num&gt;10.1016/j.jsbmb.2013.11.003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[76]</w:t>
      </w:r>
      <w:r w:rsidRPr="00507A85">
        <w:rPr>
          <w:rFonts w:eastAsia="Times New Roman" w:cs="Times New Roman"/>
          <w:szCs w:val="28"/>
          <w:lang w:val="vi-VN"/>
        </w:rPr>
        <w:fldChar w:fldCharType="end"/>
      </w:r>
      <w:r w:rsidRPr="00507A85">
        <w:rPr>
          <w:rFonts w:eastAsia="Times New Roman" w:cs="Times New Roman"/>
          <w:szCs w:val="28"/>
          <w:lang w:val="vi-VN"/>
        </w:rPr>
        <w:t>)</w:t>
      </w:r>
    </w:p>
    <w:tbl>
      <w:tblPr>
        <w:tblStyle w:val="51"/>
        <w:tblW w:w="8714" w:type="dxa"/>
        <w:jc w:val="center"/>
        <w:tblLayout w:type="fixed"/>
        <w:tblLook w:val="0400" w:firstRow="0" w:lastRow="0" w:firstColumn="0" w:lastColumn="0" w:noHBand="0" w:noVBand="1"/>
      </w:tblPr>
      <w:tblGrid>
        <w:gridCol w:w="8714"/>
      </w:tblGrid>
      <w:tr w:rsidR="00455BC3" w:rsidRPr="00507A85" w14:paraId="14B9DE25" w14:textId="77777777" w:rsidTr="00455BC3">
        <w:trPr>
          <w:jc w:val="center"/>
        </w:trPr>
        <w:tc>
          <w:tcPr>
            <w:tcW w:w="8714" w:type="dxa"/>
            <w:shd w:val="clear" w:color="auto" w:fill="auto"/>
          </w:tcPr>
          <w:p w14:paraId="64D68504" w14:textId="77777777" w:rsidR="00455BC3" w:rsidRPr="00507A85" w:rsidRDefault="00455BC3" w:rsidP="00223406">
            <w:pPr>
              <w:ind w:firstLine="0"/>
              <w:jc w:val="center"/>
              <w:rPr>
                <w:szCs w:val="28"/>
              </w:rPr>
            </w:pPr>
            <w:r w:rsidRPr="00507A85">
              <w:rPr>
                <w:noProof/>
                <w:szCs w:val="28"/>
              </w:rPr>
              <w:lastRenderedPageBreak/>
              <w:drawing>
                <wp:inline distT="0" distB="0" distL="0" distR="0" wp14:anchorId="0966E9A4" wp14:editId="4C1DE190">
                  <wp:extent cx="5623747" cy="383835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9750" cy="3835625"/>
                          </a:xfrm>
                          <a:prstGeom prst="rect">
                            <a:avLst/>
                          </a:prstGeom>
                          <a:ln/>
                        </pic:spPr>
                      </pic:pic>
                    </a:graphicData>
                  </a:graphic>
                </wp:inline>
              </w:drawing>
            </w:r>
          </w:p>
        </w:tc>
      </w:tr>
    </w:tbl>
    <w:p w14:paraId="398BF64D"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212" w:name="_Toc54344594"/>
      <w:bookmarkStart w:id="213" w:name="_Toc71532242"/>
      <w:bookmarkStart w:id="214" w:name="_Toc71534947"/>
      <w:bookmarkStart w:id="215" w:name="_Toc71535358"/>
      <w:bookmarkStart w:id="216" w:name="_Toc71891011"/>
      <w:bookmarkStart w:id="217" w:name="_Toc71895788"/>
      <w:bookmarkStart w:id="218" w:name="_Toc72129352"/>
      <w:bookmarkStart w:id="219" w:name="_Toc72143143"/>
      <w:bookmarkStart w:id="220" w:name="_Toc75965229"/>
      <w:r w:rsidRPr="00507A85">
        <w:rPr>
          <w:rFonts w:eastAsia="Times New Roman" w:cs="Times New Roman"/>
          <w:b/>
          <w:i/>
          <w:szCs w:val="28"/>
          <w:lang w:val="vi-VN"/>
        </w:rPr>
        <w:t>Hình 1.3. Phân bố tỷ lệ thiếu vitamin D trong nhóm tuổi vị thành niên</w:t>
      </w:r>
      <w:bookmarkEnd w:id="212"/>
      <w:bookmarkEnd w:id="213"/>
      <w:bookmarkEnd w:id="214"/>
      <w:bookmarkEnd w:id="215"/>
      <w:bookmarkEnd w:id="216"/>
      <w:bookmarkEnd w:id="217"/>
      <w:bookmarkEnd w:id="218"/>
      <w:bookmarkEnd w:id="219"/>
      <w:bookmarkEnd w:id="220"/>
    </w:p>
    <w:p w14:paraId="4974BF0A"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Ở người trưởng thành, nghiên cứu ở Malaysia và Hàn Quốc cho thấy cứ 100 người thì có 50 người thiếu vitamin D </w:t>
      </w:r>
      <w:r w:rsidRPr="00507A85">
        <w:rPr>
          <w:rFonts w:eastAsia="Times New Roman" w:cs="Times New Roman"/>
          <w:szCs w:val="28"/>
          <w:lang w:val="vi-VN"/>
        </w:rPr>
        <w:fldChar w:fldCharType="begin">
          <w:fldData xml:space="preserve">PEVuZE5vdGU+PENpdGU+PEF1dGhvcj5DaG9pPC9BdXRob3I+PFllYXI+MjAxMTwvWWVhcj48UmVj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PEVuZE5vdGU+PENpdGU+PEF1dGhvcj5DaG9pPC9BdXRob3I+PFllYXI+MjAxMTwvWWVhcj48UmVj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&lt;EndNote&gt;&lt;Cite&gt;&lt;Author&gt;Moy&lt;/Author&gt;&lt;Year&gt;2011&lt;/Year&gt;&lt;RecNum&gt;97&lt;/RecNum&gt;&lt;DisplayText&gt;[85]&lt;/DisplayText&gt;&lt;record&gt;&lt;rec-number&gt;97&lt;/rec-number&gt;&lt;foreign-keys&gt;&lt;key app="EN" db-id="x9tstxzzw59xdsewd5y5tx9pa5zezrt99z9z" timestamp="0"&gt;97&lt;/key&gt;&lt;/foreign-keys&gt;&lt;ref-type name="Journal Article"&gt;17&lt;/ref-type&gt;&lt;contributors&gt;&lt;authors&gt;&lt;author&gt;Moy, F.M,&lt;/author&gt;&lt;author&gt;and A. Bulgiba,&lt;/author&gt;&lt;/authors&gt;&lt;/contributors&gt;&lt;titles&gt;&lt;title&gt;High prevalence of vitamin D insufficiency and its association with obesity and metabolic syndrome among Malay adults in Kuala Lumpur, Malaysia. &lt;/title&gt;&lt;secondary-title&gt;BMC Public Health&lt;/secondary-title&gt;&lt;/titles&gt;&lt;pages&gt;735&lt;/pages&gt;&lt;volume&gt;11&lt;/volume&gt;&lt;dates&gt;&lt;year&gt;2011&lt;/year&gt;&lt;/dates&gt;&lt;urls&gt;&lt;/urls&gt;&lt;/record&gt;&lt;/Cite&gt;&lt;/EndNote&gt;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[85]</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PEVuZE5vdGU+PENpdGU+PEF1dGhvcj5Nb3k8L0F1dGhvcj48WWVhcj4yMDE3PC9ZZWFyPjxSZWNO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PEVuZE5vdGU+PENpdGU+PEF1dGhvcj5Nb3k8L0F1dGhvcj48WWVhcj4yMDE3PC9ZZWFyPjxSZWNO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[86]</w:t>
      </w:r>
      <w:r w:rsidRPr="00507A85">
        <w:rPr>
          <w:rFonts w:eastAsia="Times New Roman" w:cs="Times New Roman"/>
          <w:szCs w:val="28"/>
          <w:lang w:val="vi-VN"/>
        </w:rPr>
        <w:fldChar w:fldCharType="end"/>
      </w:r>
      <w:r w:rsidRPr="00507A85">
        <w:rPr>
          <w:rFonts w:eastAsia="Times New Roman" w:cs="Times New Roman"/>
          <w:szCs w:val="28"/>
          <w:lang w:val="vi-VN"/>
        </w:rPr>
        <w:t xml:space="preserve">, tỷ lệ thiếu vitamin D có xu hướng gặp ở nữ giới nhiều hơn ở nam, đặc biệt là phụ nữ ở độ tuổi mạn kinh với tỷ lệ 49% ở Mỹ và 62% ở Ấn Độ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&lt;EndNote&gt;&lt;Cite&gt;&lt;Author&gt;Narula&lt;/Author&gt;&lt;Year&gt;2013&lt;/Year&gt;&lt;RecNum&gt;99&lt;/RecNum&gt;&lt;DisplayText&gt;[87]&lt;/DisplayText&gt;&lt;record&gt;&lt;rec-number&gt;99&lt;/rec-number&gt;&lt;foreign-keys&gt;&lt;key app="EN" db-id="x9tstxzzw59xdsewd5y5tx9pa5zezrt99z9z" timestamp="0"&gt;99&lt;/key&gt;&lt;/foreign-keys&gt;&lt;ref-type name="Journal Article"&gt;17&lt;/ref-type&gt;&lt;contributors&gt;&lt;authors&gt;&lt;author&gt;Narula, R.&lt;/author&gt;&lt;author&gt;Tauseef, M.&lt;/author&gt;&lt;author&gt;Ahmad, I. A.&lt;/author&gt;&lt;author&gt;Agarwal, K.&lt;/author&gt;&lt;author&gt;Ashok, A.&lt;/author&gt;&lt;author&gt;Anjana, A.&lt;/author&gt;&lt;/authors&gt;&lt;/contributors&gt;&lt;auth-address&gt;Associate Professor, Department of Orthopaedics, Rohilkhand Medical College , Bareilly U.P., Pin-243006, India .&lt;/auth-address&gt;&lt;titles&gt;&lt;title&gt;Vitamin d deficiency among postmenopausal women with osteoporosis&lt;/title&gt;&lt;secondary-title&gt;J Clin Diagn Res&lt;/secondary-title&gt;&lt;alt-title&gt;Journal of clinical and diagnostic research : JCDR&lt;/alt-title&gt;&lt;/titles&gt;&lt;pages&gt;336-8&lt;/pages&gt;&lt;volume&gt;7&lt;/volume&gt;&lt;number&gt;2&lt;/number&gt;&lt;edition&gt;2013/04/02&lt;/edition&gt;&lt;keywords&gt;&lt;keyword&gt;Fragility fracture&lt;/keyword&gt;&lt;keyword&gt;Hypovitaminosis D&lt;/keyword&gt;&lt;keyword&gt;Postmenopausal&lt;/keyword&gt;&lt;/keywords&gt;&lt;dates&gt;&lt;year&gt;2013&lt;/year&gt;&lt;pub-dates&gt;&lt;date&gt;Feb&lt;/date&gt;&lt;/pub-dates&gt;&lt;/dates&gt;&lt;isbn&gt;2249-782X (Print)&amp;#xD;0973-709x&lt;/isbn&gt;&lt;accession-num&gt;23543783&lt;/accession-num&gt;&lt;urls&gt;&lt;/urls&gt;&lt;custom2&gt;PMC3592305&lt;/custom2&gt;&lt;electronic-resource-num&gt;10.7860/jcdr/2013/5022.2761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[87]</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PEVuZE5vdGU+PENpdGU+PEF1dGhvcj5DaXZlbGVrPC9BdXRob3I+PFllYXI+MjAxNDwvWWVhcj48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PEVuZE5vdGU+PENpdGU+PEF1dGhvcj5DaXZlbGVrPC9BdXRob3I+PFllYXI+MjAxNDwvWWVhcj48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[88]</w:t>
      </w:r>
      <w:r w:rsidRPr="00507A85">
        <w:rPr>
          <w:rFonts w:eastAsia="Times New Roman" w:cs="Times New Roman"/>
          <w:szCs w:val="28"/>
          <w:lang w:val="vi-VN"/>
        </w:rPr>
        <w:fldChar w:fldCharType="end"/>
      </w:r>
      <w:r w:rsidRPr="00507A85">
        <w:rPr>
          <w:rFonts w:eastAsia="Times New Roman" w:cs="Times New Roman"/>
          <w:szCs w:val="28"/>
          <w:lang w:val="vi-VN"/>
        </w:rPr>
        <w:t xml:space="preserve"> . </w:t>
      </w:r>
    </w:p>
    <w:p w14:paraId="1ED1BF06" w14:textId="77777777" w:rsidR="00455BC3" w:rsidRPr="00507A85" w:rsidRDefault="00455BC3" w:rsidP="00455BC3">
      <w:pPr>
        <w:spacing w:after="0" w:line="360" w:lineRule="auto"/>
        <w:outlineLvl w:val="0"/>
        <w:rPr>
          <w:rFonts w:eastAsia="Times New Roman" w:cs="Times New Roman"/>
          <w:b/>
          <w:szCs w:val="28"/>
          <w:lang w:val="vi-VN"/>
        </w:rPr>
      </w:pPr>
      <w:bookmarkStart w:id="221" w:name="_Toc54344595"/>
      <w:bookmarkStart w:id="222" w:name="_Toc71532243"/>
      <w:bookmarkStart w:id="223" w:name="_Toc75965230"/>
      <w:r w:rsidRPr="00A177F2">
        <w:rPr>
          <w:rFonts w:eastAsia="Times New Roman" w:cs="Times New Roman"/>
          <w:b/>
          <w:i/>
          <w:szCs w:val="28"/>
          <w:lang w:val="vi-VN"/>
        </w:rPr>
        <w:t xml:space="preserve">1.3.4. </w:t>
      </w:r>
      <w:r w:rsidRPr="00507A85">
        <w:rPr>
          <w:rFonts w:eastAsia="Times New Roman" w:cs="Times New Roman"/>
          <w:b/>
          <w:i/>
          <w:szCs w:val="28"/>
          <w:lang w:val="vi-VN"/>
        </w:rPr>
        <w:t>Tình trạng thiếu vitamin D tại Việt Nam</w:t>
      </w:r>
      <w:bookmarkEnd w:id="221"/>
      <w:bookmarkEnd w:id="222"/>
      <w:bookmarkEnd w:id="223"/>
    </w:p>
    <w:p w14:paraId="6F99FB3B"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ab/>
        <w:t xml:space="preserve">Tại Việt Nam, tỷ lệ thiếu và không cung cấp đủ vitamin D theo nhu cầu đã được báo cáo trong các nghiên cứu. Hiện nay tình trạng thiếu hụt vitamin D đang tăng lên ở mức báo động với 7% năm 2009 lên đến 40% năm 2013. Tỷ lệ này tương đối cao khi so sánh với các nước lân cận ở khu vực Đông Nam Á như Indonesia (35,1%) hay Malaysia 60%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&lt;EndNote&gt;&lt;Cite&gt;&lt;Author&gt;Setiati&lt;/Author&gt;&lt;Year&gt;2008&lt;/Year&gt;&lt;RecNum&gt;101&lt;/RecNum&gt;&lt;DisplayText&gt;[89]&lt;/DisplayText&gt;&lt;record&gt;&lt;rec-number&gt;101&lt;/rec-number&gt;&lt;foreign-keys&gt;&lt;key app="EN" db-id="x9tstxzzw59xdsewd5y5tx9pa5zezrt99z9z" timestamp="0"&gt;101&lt;/key&gt;&lt;/foreign-keys&gt;&lt;ref-type name="Journal Article"&gt;17&lt;/ref-type&gt;&lt;contributors&gt;&lt;authors&gt;&lt;author&gt;Setiati, S.&lt;/author&gt;&lt;/authors&gt;&lt;/contributors&gt;&lt;auth-address&gt;Department of Internal Medicine, University ofIndonesia-dr. Cipto Mangunkusumo Hospital, Jl. Diponegoro no. 71, JakartaPusat. geriatri_fkuirscm@yahoo.com&lt;/auth-address&gt;&lt;titles&gt;&lt;title&gt;Vitamin D status among Indonesian elderly women living in institutionalized care units&lt;/title&gt;&lt;secondary-title&gt;Acta Med Indones&lt;/secondary-title&gt;&lt;alt-title&gt;Acta medica Indonesiana&lt;/alt-title&gt;&lt;/titles&gt;&lt;pages&gt;78-83&lt;/pages&gt;&lt;volume&gt;40&lt;/volume&gt;&lt;number&gt;2&lt;/number&gt;&lt;edition&gt;2008/12/06&lt;/edition&gt;&lt;keywords&gt;&lt;keyword&gt;Age Factors&lt;/keyword&gt;&lt;keyword&gt;Aged&lt;/keyword&gt;&lt;keyword&gt;Aged, 80 and over&lt;/keyword&gt;&lt;keyword&gt;Diet Records&lt;/keyword&gt;&lt;keyword&gt;Female&lt;/keyword&gt;&lt;keyword&gt;Geriatric Assessment&lt;/keyword&gt;&lt;keyword&gt;Humans&lt;/keyword&gt;&lt;keyword&gt;Indonesia/epidemiology&lt;/keyword&gt;&lt;keyword&gt;*Institutionalization&lt;/keyword&gt;&lt;keyword&gt;Middle Aged&lt;/keyword&gt;&lt;keyword&gt;Nutrition Assessment&lt;/keyword&gt;&lt;keyword&gt;Nutrition Surveys&lt;/keyword&gt;&lt;keyword&gt;*Nutritional Status&lt;/keyword&gt;&lt;keyword&gt;Prevalence&lt;/keyword&gt;&lt;keyword&gt;ROC Curve&lt;/keyword&gt;&lt;keyword&gt;Surveys and Questionnaires&lt;/keyword&gt;&lt;keyword&gt;*Ultraviolet Rays&lt;/keyword&gt;&lt;keyword&gt;*Vitamin D&lt;/keyword&gt;&lt;keyword&gt;Vitamin D Deficiency/*epidemiology&lt;/keyword&gt;&lt;/keywords&gt;&lt;dates&gt;&lt;year&gt;2008&lt;/year&gt;&lt;pub-dates&gt;&lt;date&gt;Apr&lt;/date&gt;&lt;/pub-dates&gt;&lt;/dates&gt;&lt;isbn&gt;0125-9326 (Print)&amp;#xD;0125-9326&lt;/isbn&gt;&lt;accession-num&gt;19054885&lt;/accession-num&gt;&lt;urls&gt;&lt;/urls&gt;&lt;remote-database-provider&gt;NLM&lt;/remote-database-provider&gt;&lt;language&gt;eng&lt;/language&gt;&lt;/record&gt;&lt;/Cite&gt;&lt;/EndNote&gt;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[89]</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về tình trạng vitamin D ở miền núi phía Bắc cho thấy tỷ lệ thiếu vitamin D ở phụ nữ là 30% cao hơn ở nam giới là 16%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&lt;EndNote&gt;&lt;Cite&gt;&lt;Author&gt;Nguyen&lt;/Author&gt;&lt;Year&gt;2012&lt;/Year&gt;&lt;RecNum&gt;102&lt;/RecNum&gt;&lt;DisplayText&gt;[90]&lt;/DisplayText&gt;&lt;record&gt;&lt;rec-number&gt;102&lt;/rec-number&gt;&lt;foreign-keys&gt;&lt;key app="EN" db-id="x9tstxzzw59xdsewd5y5tx9pa5zezrt99z9z" timestamp="0"&gt;102&lt;/key&gt;&lt;/foreign-keys&gt;&lt;ref-type name="Journal Article"&gt;17&lt;/ref-type&gt;&lt;contributors&gt;&lt;authors&gt;&lt;author&gt;Nguyen, H. T.&lt;/author&gt;&lt;author&gt;von Schoultz, B.&lt;/author&gt;&lt;author&gt;Nguyen, T. V.&lt;/author&gt;&lt;author&gt;Dzung, D. N.&lt;/author&gt;&lt;author&gt;Duc, P. T.&lt;/author&gt;&lt;author&gt;Thuy, V. T.&lt;/author&gt;&lt;author&gt;Hirschberg, A. L.&lt;/author&gt;&lt;/authors&gt;&lt;/contributors&gt;&lt;auth-address&gt;Department of Women&amp;apos;s and Children&amp;apos;s Health, Karolinska Institutet, Sweden. huong.nguyen@ki.se&lt;/auth-address&gt;&lt;titles&gt;&lt;title&gt;Vitamin D deficiency in northern Vietnam: prevalence, risk factors and associations with bone mineral density&lt;/title&gt;&lt;secondary-title&gt;Bone&lt;/secondary-title&gt;&lt;alt-title&gt;Bone&lt;/alt-title&gt;&lt;/titles&gt;&lt;pages&gt;1029-34&lt;/pages&gt;&lt;volume&gt;51&lt;/volume&gt;&lt;number&gt;6&lt;/number&gt;&lt;edition&gt;2012/08/11&lt;/edition&gt;&lt;keywords&gt;&lt;keyword&gt;Adolescent&lt;/keyword&gt;&lt;keyword&gt;Adult&lt;/keyword&gt;&lt;keyword&gt;Aged&lt;/keyword&gt;&lt;keyword&gt;Aged, 80 and over&lt;/keyword&gt;&lt;keyword&gt;Bone Density/*physiology&lt;/keyword&gt;&lt;keyword&gt;Cross-Sectional Studies&lt;/keyword&gt;&lt;keyword&gt;Female&lt;/keyword&gt;&lt;keyword&gt;Humans&lt;/keyword&gt;&lt;keyword&gt;Male&lt;/keyword&gt;&lt;keyword&gt;Middle Aged&lt;/keyword&gt;&lt;keyword&gt;Risk Factors&lt;/keyword&gt;&lt;keyword&gt;Vietnam&lt;/keyword&gt;&lt;keyword&gt;Vitamin D Deficiency/*epidemiology/etiology/*metabolism&lt;/keyword&gt;&lt;keyword&gt;Young Adult&lt;/keyword&gt;&lt;/keywords&gt;&lt;dates&gt;&lt;year&gt;2012&lt;/year&gt;&lt;pub-dates&gt;&lt;date&gt;Dec&lt;/date&gt;&lt;/pub-dates&gt;&lt;/dates&gt;&lt;isbn&gt;1873-2763&lt;/isbn&gt;&lt;accession-num&gt;22878155&lt;/accession-num&gt;&lt;urls&gt;&lt;/urls&gt;&lt;electronic-resource-num&gt;10.1016/j.bone.2012.07.023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[90]</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khác ở phía Nam cũng cho thấy tỷ lệ tương tự về thiếu vitamin D ở nữ cao hơn ở nam với tỷ lệ lần lượt là 46% và 20% </w:t>
      </w:r>
      <w:r w:rsidRPr="00507A85">
        <w:rPr>
          <w:rFonts w:eastAsia="Times New Roman" w:cs="Times New Roman"/>
          <w:szCs w:val="28"/>
          <w:lang w:val="vi-VN"/>
        </w:rPr>
        <w:fldChar w:fldCharType="begin">
          <w:fldData xml:space="preserve">PEVuZE5vdGU+PENpdGU+PEF1dGhvcj5Iby1QaGFtPC9BdXRob3I+PFllYXI+MjAxMTwvWWVhcj48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L3RpdGxlcz48cGFnZXM+MjQxLTg8L3BhZ2VzPjx2b2x1bWU+MjI8L3ZvbHVtZT48bnVtYmVyPjE8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PEVuZE5vdGU+PENpdGU+PEF1dGhvcj5Iby1QaGFtPC9BdXRob3I+PFllYXI+MjAxMTwvWWVhcj48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[91]</w:t>
      </w:r>
      <w:r w:rsidRPr="00507A85">
        <w:rPr>
          <w:rFonts w:eastAsia="Times New Roman" w:cs="Times New Roman"/>
          <w:szCs w:val="28"/>
          <w:lang w:val="vi-VN"/>
        </w:rPr>
        <w:fldChar w:fldCharType="end"/>
      </w:r>
      <w:r w:rsidRPr="00507A85">
        <w:rPr>
          <w:rFonts w:eastAsia="Times New Roman" w:cs="Times New Roman"/>
          <w:szCs w:val="28"/>
          <w:lang w:val="vi-VN"/>
        </w:rPr>
        <w:t xml:space="preserve">. Bên cạnh đó, các nghiên cứu cũng chỉ ra rằng phụ nữ sống ở thành </w:t>
      </w:r>
      <w:r w:rsidRPr="00507A85">
        <w:rPr>
          <w:rFonts w:eastAsia="Times New Roman" w:cs="Times New Roman"/>
          <w:szCs w:val="28"/>
          <w:lang w:val="vi-VN"/>
        </w:rPr>
        <w:lastRenderedPageBreak/>
        <w:t xml:space="preserve">thị và ở vùng miền phía Bắc thì có xu hướng thiếu vitamin D cao hơn những nơi khác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&lt;EndNote&gt;&lt;Cite&gt;&lt;Author&gt;Nguyen&lt;/Author&gt;&lt;Year&gt;2012&lt;/Year&gt;&lt;RecNum&gt;102&lt;/RecNum&gt;&lt;DisplayText&gt;[90]&lt;/DisplayText&gt;&lt;record&gt;&lt;rec-number&gt;102&lt;/rec-number&gt;&lt;foreign-keys&gt;&lt;key app="EN" db-id="x9tstxzzw59xdsewd5y5tx9pa5zezrt99z9z" timestamp="0"&gt;102&lt;/key&gt;&lt;/foreign-keys&gt;&lt;ref-type name="Journal Article"&gt;17&lt;/ref-type&gt;&lt;contributors&gt;&lt;authors&gt;&lt;author&gt;Nguyen, H. T.&lt;/author&gt;&lt;author&gt;von Schoultz, B.&lt;/author&gt;&lt;author&gt;Nguyen, T. V.&lt;/author&gt;&lt;author&gt;Dzung, D. N.&lt;/author&gt;&lt;author&gt;Duc, P. T.&lt;/author&gt;&lt;author&gt;Thuy, V. T.&lt;/author&gt;&lt;author&gt;Hirschberg, A. L.&lt;/author&gt;&lt;/authors&gt;&lt;/contributors&gt;&lt;auth-address&gt;Department of Women&amp;apos;s and Children&amp;apos;s Health, Karolinska Institutet, Sweden. huong.nguyen@ki.se&lt;/auth-address&gt;&lt;titles&gt;&lt;title&gt;Vitamin D deficiency in northern Vietnam: prevalence, risk factors and associations with bone mineral density&lt;/title&gt;&lt;secondary-title&gt;Bone&lt;/secondary-title&gt;&lt;alt-title&gt;Bone&lt;/alt-title&gt;&lt;/titles&gt;&lt;pages&gt;1029-34&lt;/pages&gt;&lt;volume&gt;51&lt;/volume&gt;&lt;number&gt;6&lt;/number&gt;&lt;edition&gt;2012/08/11&lt;/edition&gt;&lt;keywords&gt;&lt;keyword&gt;Adolescent&lt;/keyword&gt;&lt;keyword&gt;Adult&lt;/keyword&gt;&lt;keyword&gt;Aged&lt;/keyword&gt;&lt;keyword&gt;Aged, 80 and over&lt;/keyword&gt;&lt;keyword&gt;Bone Density/*physiology&lt;/keyword&gt;&lt;keyword&gt;Cross-Sectional Studies&lt;/keyword&gt;&lt;keyword&gt;Female&lt;/keyword&gt;&lt;keyword&gt;Humans&lt;/keyword&gt;&lt;keyword&gt;Male&lt;/keyword&gt;&lt;keyword&gt;Middle Aged&lt;/keyword&gt;&lt;keyword&gt;Risk Factors&lt;/keyword&gt;&lt;keyword&gt;Vietnam&lt;/keyword&gt;&lt;keyword&gt;Vitamin D Deficiency/*epidemiology/etiology/*metabolism&lt;/keyword&gt;&lt;keyword&gt;Young Adult&lt;/keyword&gt;&lt;/keywords&gt;&lt;dates&gt;&lt;year&gt;2012&lt;/year&gt;&lt;pub-dates&gt;&lt;date&gt;Dec&lt;/date&gt;&lt;/pub-dates&gt;&lt;/dates&gt;&lt;isbn&gt;1873-2763&lt;/isbn&gt;&lt;accession-num&gt;22878155&lt;/accession-num&gt;&lt;urls&gt;&lt;/urls&gt;&lt;electronic-resource-num&gt;10.1016/j.bone.2012.07.023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[90]</w:t>
      </w:r>
      <w:r w:rsidRPr="00507A85">
        <w:rPr>
          <w:rFonts w:eastAsia="Times New Roman" w:cs="Times New Roman"/>
          <w:szCs w:val="28"/>
          <w:lang w:val="vi-VN"/>
        </w:rPr>
        <w:fldChar w:fldCharType="end"/>
      </w:r>
      <w:r w:rsidRPr="00507A85">
        <w:rPr>
          <w:rFonts w:eastAsia="Times New Roman" w:cs="Times New Roman"/>
          <w:szCs w:val="28"/>
          <w:lang w:val="vi-VN"/>
        </w:rPr>
        <w:t>.</w:t>
      </w:r>
    </w:p>
    <w:p w14:paraId="0147ED2A"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ab/>
        <w:t xml:space="preserve">Theo Vũ Thị Thu Hiền và cs nghiên cứu về tình trạng vitamin D ở 555 phụ nữ có thai và phụ nữ trong độ tuổi sinh đẻ từ 15-49 tuổi tại 2 tỉnh Hải Dương và Hà Nội cho thấy 48% số đối tượng tham gia nghiên cứu thiếu vitamin D, trong đó 52% tổng số phụ nữ mang thai có hàm lượng vitamin D huyết thanh dưới 75 nmol/l và 19% có hàm lượng vitamin D huyết thanh dưới 50 nmol/l </w:t>
      </w:r>
      <w:r w:rsidRPr="00507A85">
        <w:rPr>
          <w:rFonts w:eastAsia="Times New Roman" w:cs="Times New Roman"/>
          <w:szCs w:val="28"/>
          <w:lang w:val="vi-VN"/>
        </w:rPr>
        <w:fldChar w:fldCharType="begin">
          <w:fldData xml:space="preserve">PEVuZE5vdGU+PENpdGU+PEF1dGhvcj5IaWVuPC9BdXRob3I+PFllYXI+MjAxMjwvWWVhcj48UmVj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==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PEVuZE5vdGU+PENpdGU+PEF1dGhvcj5IaWVuPC9BdXRob3I+PFllYXI+MjAxMjwvWWVhcj48UmVj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==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[70]</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về thực trạng thiếu canxi và vitamin D ở phụ nữ có thai tại Thái Bình năm 2012 cũng cho thấy tỷ lệ thiếu canxi và vitamin D rất cao, với tỷ lệ tương ứng là 100% và 74,2%, tỷ lệ thiếu tăng dần theo tuổi của thai nhi. Thiếu hụt canxi và vitamin D ở phụ nữ trong độ tuổi sinh đẻ nói chung và phụ nữ mang thai nói riêng đang tăng lên một cách nhanh chóng, nếu không được bổ sung kịp thời thì sự thiếu hụt này sẽ để lại những hậu quả hết sức nghiêm trọng lên sự phát triển của bào thai cũng như sức khỏe của trẻ sau này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&lt;EndNote&gt;&lt;Cite&gt;&lt;Author&gt;Thuý&lt;/Author&gt;&lt;Year&gt;2014&lt;/Year&gt;&lt;RecNum&gt;104&lt;/RecNum&gt;&lt;DisplayText&gt;[92]&lt;/DisplayText&gt;&lt;record&gt;&lt;rec-number&gt;104&lt;/rec-number&gt;&lt;foreign-keys&gt;&lt;key app="EN" db-id="x9tstxzzw59xdsewd5y5tx9pa5zezrt99z9z" timestamp="0"&gt;104&lt;/key&gt;&lt;/foreign-keys&gt;&lt;ref-type name="Journal Article"&gt;17&lt;/ref-type&gt;&lt;contributors&gt;&lt;authors&gt;&lt;author&gt;Phạm Vân Thuý,&lt;/author&gt;&lt;/authors&gt;&lt;/contributors&gt;&lt;titles&gt;&lt;title&gt;Thực trạng thiếu canxi và vitamin D ở phụ nữ có thai huyện Quỳnh Phụ, tỉnh Thái Bình năm &lt;/title&gt;&lt;secondary-title&gt;Tạp chí Y học dự phòng&lt;/secondary-title&gt;&lt;/titles&gt;&lt;pages&gt;70-75&lt;/pages&gt;&lt;volume&gt;2&lt;/volume&gt;&lt;number&gt;12&lt;/number&gt;&lt;dates&gt;&lt;year&gt;2014&lt;/year&gt;&lt;/dates&gt;&lt;urls&gt;&lt;/urls&gt;&lt;/record&gt;&lt;/Cite&gt;&lt;/EndNote&gt;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[92]</w:t>
      </w:r>
      <w:r w:rsidRPr="00507A85">
        <w:rPr>
          <w:rFonts w:eastAsia="Times New Roman" w:cs="Times New Roman"/>
          <w:szCs w:val="28"/>
          <w:lang w:val="vi-VN"/>
        </w:rPr>
        <w:fldChar w:fldCharType="end"/>
      </w:r>
      <w:r w:rsidRPr="00507A85">
        <w:rPr>
          <w:rFonts w:eastAsia="Times New Roman" w:cs="Times New Roman"/>
          <w:szCs w:val="28"/>
          <w:lang w:val="vi-VN"/>
        </w:rPr>
        <w:t>.</w:t>
      </w:r>
    </w:p>
    <w:p w14:paraId="3F6218EF" w14:textId="77777777" w:rsidR="00455BC3" w:rsidRPr="00A177F2"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ab/>
        <w:t xml:space="preserve">Sự thiếu hụt vitamin D không chỉ tăng nhanh ở phụ nữ mang thai và người trưởng thành mà còn có xu hướng tăng cao ở trẻ em và thanh thiếu niên, độ tuổi rất cần cung cấp đầy đủ các chất dinh dưỡng để hoàn thiện quá trình tăng trưởng và phát triển. Nghiên cứu cắt ngang được thực hiện năm 2010 tại Hà Nội nhằm xác định tỷ lệ thiếu vitamin D và những yếu tố liên quan ở trẻ từ 1 đến 6 tháng tuổi cho thấy tỷ lệ thiếu vitamin D ở đối tượng nghiên cứu là 23,6% và tỷ lệ trẻ có hàm lượng vitamin D huyết thanh thấp (&lt;75 nmol/l) là 40,7%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&lt;EndNote&gt;&lt;Cite&gt;&lt;Author&gt;Hiền&lt;/Author&gt;&lt;Year&gt;2012&lt;/Year&gt;&lt;RecNum&gt;105&lt;/RecNum&gt;&lt;DisplayText&gt;[93]&lt;/DisplayText&gt;&lt;record&gt;&lt;rec-number&gt;105&lt;/rec-number&gt;&lt;foreign-keys&gt;&lt;key app="EN" db-id="x9tstxzzw59xdsewd5y5tx9pa5zezrt99z9z" timestamp="0"&gt;105&lt;/key&gt;&lt;/foreign-keys&gt;&lt;ref-type name="Journal Article"&gt;17&lt;/ref-type&gt;&lt;contributors&gt;&lt;authors&gt;&lt;author&gt;Vũ Thị Thu Hiền,&lt;/author&gt;&lt;/authors&gt;&lt;/contributors&gt;&lt;titles&gt;&lt;title&gt;Tỷ lệ thiếu Vitamin D và một số yếu tố liên quan ở trẻ em 1 đến 6 tháng tuổi tại Hà Nội&lt;/title&gt;&lt;secondary-title&gt;Tạp chí Dinh dưỡng và thực phẩm&lt;/secondary-title&gt;&lt;/titles&gt;&lt;pages&gt;8-16&lt;/pages&gt;&lt;volume&gt;8&lt;/volume&gt;&lt;number&gt;4&lt;/number&gt;&lt;dates&gt;&lt;year&gt;2012&lt;/year&gt;&lt;/dates&gt;&lt;urls&gt;&lt;/urls&gt;&lt;/record&gt;&lt;/Cite&gt;&lt;/EndNote&gt;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[93]</w:t>
      </w:r>
      <w:r w:rsidRPr="00507A85">
        <w:rPr>
          <w:rFonts w:eastAsia="Times New Roman" w:cs="Times New Roman"/>
          <w:szCs w:val="28"/>
          <w:lang w:val="vi-VN"/>
        </w:rPr>
        <w:fldChar w:fldCharType="end"/>
      </w:r>
      <w:r w:rsidRPr="00507A85">
        <w:rPr>
          <w:rFonts w:eastAsia="Times New Roman" w:cs="Times New Roman"/>
          <w:szCs w:val="28"/>
          <w:lang w:val="vi-VN"/>
        </w:rPr>
        <w:t xml:space="preserve">. Vũ Thị Thu Hiền (2014), nghiên cứu tỷ lệ suy dinh dưỡng, thiếu vitamin D và một số yếu tố liên quan ở trẻ 12-36 tháng tuổi tại một số trường mầm non thuộc huyện Hoài Đức, Hà Nội, kết quả nghiên cứu cho thấy 27% trẻ có hàm lượng vitamin D huyết thanh thấp và cứ 2 trẻ tham gia nghiên cứu thì có 1 trẻ bị thiếu vitamin D. Nghiên cứu cũng chỉ ra rằng trẻ không tắm nắng có nguy cơ bị thiếu vitamin D cao gấp 1,9 lần trẻ được tắm nắng đúng cách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&lt;EndNote&gt;&lt;Cite&gt;&lt;Author&gt;Hiền&lt;/Author&gt;&lt;Year&gt;2014&lt;/Year&gt;&lt;RecNum&gt;106&lt;/RecNum&gt;&lt;DisplayText&gt;[94]&lt;/DisplayText&gt;&lt;record&gt;&lt;rec-number&gt;106&lt;/rec-number&gt;&lt;foreign-keys&gt;&lt;key app="EN" db-id="x9tstxzzw59xdsewd5y5tx9pa5zezrt99z9z" timestamp="0"&gt;106&lt;/key&gt;&lt;/foreign-keys&gt;&lt;ref-type name="Journal Article"&gt;17&lt;/ref-type&gt;&lt;contributors&gt;&lt;authors&gt;&lt;author&gt;Vũ Thị Thu Hiền,&lt;/author&gt;&lt;/authors&gt;&lt;/contributors&gt;&lt;titles&gt;&lt;title&gt; Suy dinh dưỡng, thiếu Vitamin D và một số yếu tố liên quan ở trẻ 12 - 36 tháng tuổi tại huyện Hoài Đức - Hà Nội&lt;/title&gt;&lt;secondary-title&gt;Tạp chi Y học Dự phòng&lt;/secondary-title&gt;&lt;/titles&gt;&lt;pages&gt;90&lt;/pages&gt;&lt;volume&gt;6&lt;/volume&gt;&lt;number&gt;15&lt;/number&gt;&lt;dates&gt;&lt;year&gt;2014&lt;/year&gt;&lt;/dates&gt;&lt;urls&gt;&lt;/urls&gt;&lt;/record&gt;&lt;/Cite&gt;&lt;/EndNote&gt;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[94]</w:t>
      </w:r>
      <w:r w:rsidRPr="00507A85">
        <w:rPr>
          <w:rFonts w:eastAsia="Times New Roman" w:cs="Times New Roman"/>
          <w:szCs w:val="28"/>
          <w:lang w:val="vi-VN"/>
        </w:rPr>
        <w:fldChar w:fldCharType="end"/>
      </w:r>
      <w:r w:rsidRPr="00507A85">
        <w:rPr>
          <w:rFonts w:eastAsia="Times New Roman" w:cs="Times New Roman"/>
          <w:szCs w:val="28"/>
          <w:lang w:val="vi-VN"/>
        </w:rPr>
        <w:t>.</w:t>
      </w:r>
    </w:p>
    <w:p w14:paraId="316356E7" w14:textId="77777777" w:rsidR="00D74155" w:rsidRPr="00A177F2" w:rsidRDefault="00D74155" w:rsidP="00455BC3">
      <w:pPr>
        <w:spacing w:after="0" w:line="336" w:lineRule="auto"/>
        <w:ind w:firstLine="709"/>
        <w:jc w:val="both"/>
        <w:rPr>
          <w:rFonts w:eastAsia="Times New Roman" w:cs="Times New Roman"/>
          <w:szCs w:val="28"/>
          <w:lang w:val="vi-VN"/>
        </w:rPr>
      </w:pPr>
    </w:p>
    <w:p w14:paraId="4B09A533" w14:textId="77777777" w:rsidR="00455BC3" w:rsidRPr="00507A85" w:rsidRDefault="00455BC3" w:rsidP="00455BC3">
      <w:pPr>
        <w:spacing w:after="0" w:line="360" w:lineRule="auto"/>
        <w:outlineLvl w:val="0"/>
        <w:rPr>
          <w:rFonts w:eastAsia="Times New Roman" w:cs="Times New Roman"/>
          <w:b/>
          <w:szCs w:val="28"/>
          <w:lang w:val="vi-VN"/>
        </w:rPr>
      </w:pPr>
      <w:bookmarkStart w:id="224" w:name="_23ckvvd" w:colFirst="0" w:colLast="0"/>
      <w:bookmarkStart w:id="225" w:name="_Toc54344596"/>
      <w:bookmarkStart w:id="226" w:name="_Toc71532244"/>
      <w:bookmarkStart w:id="227" w:name="_Toc75965231"/>
      <w:bookmarkEnd w:id="224"/>
      <w:r w:rsidRPr="00507A85">
        <w:rPr>
          <w:rFonts w:eastAsia="Times New Roman" w:cs="Times New Roman"/>
          <w:b/>
          <w:i/>
          <w:szCs w:val="28"/>
          <w:lang w:val="vi-VN"/>
        </w:rPr>
        <w:t>1.3.5. Tình trạng thiếu canxi và vitamin D kết hợp.</w:t>
      </w:r>
      <w:bookmarkEnd w:id="225"/>
      <w:bookmarkEnd w:id="226"/>
      <w:bookmarkEnd w:id="227"/>
      <w:r w:rsidRPr="00507A85">
        <w:rPr>
          <w:rFonts w:eastAsia="Times New Roman" w:cs="Times New Roman"/>
          <w:b/>
          <w:i/>
          <w:szCs w:val="28"/>
          <w:lang w:val="vi-VN"/>
        </w:rPr>
        <w:t xml:space="preserve"> </w:t>
      </w:r>
    </w:p>
    <w:p w14:paraId="4C1361B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Thiếu canxi ảnh hưởng trực tiếp đến việc hình thành và duy trì mật độ xương, dẫn đến nhiều hậu quả nghiêm trọng như loãng xương, gãy xương, ngã hoặc đau nhức, giảm trương lực cơ. Thiếu canxi máu được giải thích bởi nhiều nguyên nhân và cơ chế bệnh lý, tuy nhiên, thiếu canxi máu do thiếu Vitamin D được cho là nguyên nhân có tác động mạnh mẽ nhất khi xem xét trong các quần thể lớn. Với tình trạng thiếu vitamin D trầm trọng toàn cầu, nghiên cứu về ảnh hưởng của thiếu canxi và vitamin D đồng thời được xem là hướng tiếp cận chính, mở ra các giải pháp trong vấn đề dự phòng thiếu canxi ở cộng đồng. Nhằm chứng minh vai trò của bổ sung vitamin D trong việc cải thiện mật độ xương. Nhiều nghiên cứu thử nghiệm lâm sàng được tiến hành bằng việc so sánh tác động của sử dụng Vitamin D đơn thuần với việc sử dụng kèm canxi. Tổng hợp các nghiên cứu này cung cấp một xu hướng khá rõ về tác động của vitamin D và canxi đồng thời lên việc duy trì cân bằng của tạo xương và huỷ xương.</w:t>
      </w:r>
    </w:p>
    <w:p w14:paraId="1E99125C" w14:textId="77777777" w:rsidR="00455BC3" w:rsidRPr="00507A85" w:rsidRDefault="00F028DE" w:rsidP="00455BC3">
      <w:pPr>
        <w:spacing w:after="0" w:line="360" w:lineRule="auto"/>
        <w:ind w:firstLine="709"/>
        <w:jc w:val="both"/>
        <w:rPr>
          <w:rFonts w:eastAsia="Times New Roman" w:cs="Times New Roman"/>
          <w:szCs w:val="28"/>
          <w:lang w:val="vi-VN"/>
        </w:rPr>
      </w:pPr>
      <w:hyperlink r:id="rId15">
        <w:r w:rsidR="00455BC3" w:rsidRPr="00507A85">
          <w:rPr>
            <w:rFonts w:eastAsia="Times New Roman" w:cs="Times New Roman"/>
            <w:szCs w:val="28"/>
            <w:lang w:val="vi-VN"/>
          </w:rPr>
          <w:t>Leticia Hernández Dávila</w:t>
        </w:r>
      </w:hyperlink>
      <w:r w:rsidR="00455BC3" w:rsidRPr="00507A85">
        <w:rPr>
          <w:rFonts w:eastAsia="Times New Roman" w:cs="Times New Roman"/>
          <w:szCs w:val="28"/>
          <w:lang w:val="vi-VN"/>
        </w:rPr>
        <w:t xml:space="preserve"> và cs thực hiện nghiên cứu trên 51 người trưởng thành độ tuổi từ 25 đến 39 nhằm đánh giá thực trạng tiêu thụ vitamin D và canxi. Kết quả nghiên cứu cho thấy chỉ 13,7% người tham gia nghiên cứu báo cáo có hoạt động tắm nắng trong khoảng thời gian từ 10 giờ đến 16 giờ trong ngày. Tỷ lệ trung bình cơ thể tiếp xúc với ánh nắng mặt trời là 13,5%. Tổng lượng canxi tiêu thụ hàng ngày là 303,7 mg và trung bình lượng vitamin D tiêu thụ là 133,3 IU. Nghiên cứu chỉ ra rằng tổng lượng canxi và vitamin D tiêu thụ đều thấp hơn đáng kể so với nhu cầu khuyến nghị đối với người trưởng thành </w:t>
      </w:r>
      <w:r w:rsidR="00455BC3" w:rsidRPr="00507A85">
        <w:rPr>
          <w:rFonts w:eastAsia="Times New Roman" w:cs="Times New Roman"/>
          <w:szCs w:val="28"/>
          <w:lang w:val="vi-VN"/>
        </w:rPr>
        <w:fldChar w:fldCharType="begin">
          <w:fldData xml:space="preserve">PEVuZE5vdGU+PENpdGU+PEF1dGhvcj5SYW3DrXJlei1WaWNrPC9BdXRob3I+PFllYXI+MjAxNTwv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PEVuZE5vdGU+PENpdGU+PEF1dGhvcj5SYW3DrXJlei1WaWNrPC9BdXRob3I+PFllYXI+MjAxNTwv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00455BC3" w:rsidRPr="00507A85">
        <w:rPr>
          <w:rFonts w:eastAsia="Times New Roman" w:cs="Times New Roman"/>
          <w:szCs w:val="28"/>
          <w:lang w:val="vi-VN"/>
        </w:rPr>
      </w:r>
      <w:r w:rsidR="00455BC3" w:rsidRPr="00507A85">
        <w:rPr>
          <w:rFonts w:eastAsia="Times New Roman" w:cs="Times New Roman"/>
          <w:szCs w:val="28"/>
          <w:lang w:val="vi-VN"/>
        </w:rPr>
        <w:fldChar w:fldCharType="separate"/>
      </w:r>
      <w:r w:rsidR="000C72C5" w:rsidRPr="00507A85">
        <w:rPr>
          <w:rFonts w:eastAsia="Times New Roman" w:cs="Times New Roman"/>
          <w:noProof/>
          <w:szCs w:val="28"/>
          <w:lang w:val="vi-VN"/>
        </w:rPr>
        <w:t>[95]</w:t>
      </w:r>
      <w:r w:rsidR="00455BC3" w:rsidRPr="00507A85">
        <w:rPr>
          <w:rFonts w:eastAsia="Times New Roman" w:cs="Times New Roman"/>
          <w:szCs w:val="28"/>
          <w:lang w:val="vi-VN"/>
        </w:rPr>
        <w:fldChar w:fldCharType="end"/>
      </w:r>
      <w:r w:rsidR="00455BC3" w:rsidRPr="00507A85">
        <w:rPr>
          <w:rFonts w:eastAsia="Times New Roman" w:cs="Times New Roman"/>
          <w:szCs w:val="28"/>
          <w:lang w:val="vi-VN"/>
        </w:rPr>
        <w:t xml:space="preserve">. </w:t>
      </w:r>
    </w:p>
    <w:p w14:paraId="71621B9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Nghiên cứu cắt ngang khác được thực hiện ở phụ nữ Tây Ban Nha trên 50 tuổi để ước tính lượng canxi và vitamin D tiêu thụ hàng ngày. Trong số 207 người tham gia nghiên cứu, hàm lượng vitamin D trung bình tiêu thụ từ thực phẩm là 167 ± 87 IU/ ngày. Khi được đánh giá theo nhóm tuổi, phụ nữ trong độ tuổi &gt;= 75 báo cáo lượng vitamin D trung bình hàng ngày (120 ± 65 </w:t>
      </w:r>
      <w:r w:rsidRPr="00507A85">
        <w:rPr>
          <w:rFonts w:eastAsia="Times New Roman" w:cs="Times New Roman"/>
          <w:szCs w:val="28"/>
          <w:lang w:val="vi-VN"/>
        </w:rPr>
        <w:lastRenderedPageBreak/>
        <w:t xml:space="preserve">IU/ngày) thấp hơn đáng kể so với phụ nữ nhóm tuổi 50 đến 64 (177 ± 77 IU/ngày) và nhóm tuổi 65 đến 74 (176 ± 115 IU/ngày) (p = 0,034). Tuy nhiên lượng canxi tiêu thụ từ thực phẩm là 1239 ± 457 mg/ngày cao hơn so với nhu cầu khuyến nghị (800 mg/ngày). Nguồn canxi cung cấp chủ yếu từ các thực phẩm như sữa (477,4 mg) và rau xanh (371,3 mg), hoa quả và các loại hạt (160,7 mg)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&lt;EndNote&gt;&lt;Cite&gt;&lt;Author&gt;Fan&lt;/Author&gt;&lt;Year&gt;2013&lt;/Year&gt;&lt;RecNum&gt;108&lt;/RecNum&gt;&lt;DisplayText&gt;[96]&lt;/DisplayText&gt;&lt;record&gt;&lt;rec-number&gt;108&lt;/rec-number&gt;&lt;foreign-keys&gt;&lt;key app="EN" db-id="x9tstxzzw59xdsewd5y5tx9pa5zezrt99z9z" timestamp="0"&gt;108&lt;/key&gt;&lt;/foreign-keys&gt;&lt;ref-type name="Journal Article"&gt;17&lt;/ref-type&gt;&lt;contributors&gt;&lt;authors&gt;&lt;author&gt;Fan, T.&lt;/author&gt;&lt;author&gt;Nocea, G.&lt;/author&gt;&lt;author&gt;Modi, A.&lt;/author&gt;&lt;author&gt;Stokes, L.&lt;/author&gt;&lt;author&gt;Sen, S. S.&lt;/author&gt;&lt;/authors&gt;&lt;/contributors&gt;&lt;auth-address&gt;Global Outcomes Research, Merck &amp;amp; Company, Whitehouse Station, NJ 08889, USA. tao_fan@merck.com&lt;/auth-address&gt;&lt;titles&gt;&lt;title&gt;Calcium and vitamin D intake by postmenopausal women with osteoporosis in Spain: an observational calcium and vitamin D intake (CaVIT) study&lt;/title&gt;&lt;secondary-title&gt;Clin Interv Aging&lt;/secondary-title&gt;&lt;alt-title&gt;Clinical interventions in aging&lt;/alt-title&gt;&lt;/titles&gt;&lt;pages&gt;689-96&lt;/pages&gt;&lt;volume&gt;8&lt;/volume&gt;&lt;edition&gt;2013/07/03&lt;/edition&gt;&lt;keywords&gt;&lt;keyword&gt;Aged&lt;/keyword&gt;&lt;keyword&gt;Calcium, Dietary/*administration &amp;amp; dosage&lt;/keyword&gt;&lt;keyword&gt;Dietary Supplements&lt;/keyword&gt;&lt;keyword&gt;Female&lt;/keyword&gt;&lt;keyword&gt;Humans&lt;/keyword&gt;&lt;keyword&gt;Least-Squares Analysis&lt;/keyword&gt;&lt;keyword&gt;Middle Aged&lt;/keyword&gt;&lt;keyword&gt;Osteoporosis, Postmenopausal/epidemiology/*prevention &amp;amp; control&lt;/keyword&gt;&lt;keyword&gt;Osteoporotic Fractures/epidemiology/*prevention &amp;amp; control&lt;/keyword&gt;&lt;keyword&gt;Spain/epidemiology&lt;/keyword&gt;&lt;keyword&gt;Surveys and Questionnaires&lt;/keyword&gt;&lt;keyword&gt;Vitamin D/*administration &amp;amp; dosage&lt;/keyword&gt;&lt;keyword&gt;osteoporotic fractures&lt;/keyword&gt;&lt;keyword&gt;prescription osteoporosis medications&lt;/keyword&gt;&lt;keyword&gt;recommended dietary intake&lt;/keyword&gt;&lt;/keywords&gt;&lt;dates&gt;&lt;year&gt;2013&lt;/year&gt;&lt;/dates&gt;&lt;isbn&gt;1176-9092 (Print)&amp;#xD;1176-9092&lt;/isbn&gt;&lt;accession-num&gt;23818767&lt;/accession-num&gt;&lt;urls&gt;&lt;/urls&gt;&lt;custom2&gt;PMC3693746&lt;/custom2&gt;&lt;electronic-resource-num&gt;10.2147/cia.s41335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[96]</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5BC8D388" w14:textId="77777777" w:rsidR="00455BC3" w:rsidRPr="00507A85" w:rsidRDefault="00455BC3" w:rsidP="00455BC3">
      <w:pPr>
        <w:spacing w:after="0" w:line="360" w:lineRule="auto"/>
        <w:outlineLvl w:val="0"/>
        <w:rPr>
          <w:rFonts w:eastAsia="Times New Roman" w:cs="Times New Roman"/>
          <w:b/>
          <w:szCs w:val="28"/>
          <w:lang w:val="vi-VN"/>
        </w:rPr>
      </w:pPr>
      <w:bookmarkStart w:id="228" w:name="_Toc10914177"/>
      <w:bookmarkStart w:id="229" w:name="_Toc10916277"/>
      <w:bookmarkStart w:id="230" w:name="_Toc71532245"/>
      <w:bookmarkStart w:id="231" w:name="_Toc75965232"/>
      <w:r w:rsidRPr="00507A85">
        <w:rPr>
          <w:rFonts w:eastAsia="Times New Roman" w:cs="Times New Roman"/>
          <w:b/>
          <w:szCs w:val="28"/>
          <w:lang w:val="vi-VN"/>
        </w:rPr>
        <w:t>1.4.</w:t>
      </w:r>
      <w:bookmarkStart w:id="232" w:name="_Toc54344597"/>
      <w:r w:rsidRPr="00507A85">
        <w:rPr>
          <w:rFonts w:eastAsia="Times New Roman" w:cs="Times New Roman"/>
          <w:b/>
          <w:szCs w:val="28"/>
          <w:lang w:val="vi-VN"/>
        </w:rPr>
        <w:t xml:space="preserve"> Hậu quả của giảm mật độ xương ở người trưởng thành và các biện pháp can thiệp làm tăng mật độ xương</w:t>
      </w:r>
      <w:bookmarkEnd w:id="228"/>
      <w:bookmarkEnd w:id="229"/>
      <w:bookmarkEnd w:id="230"/>
      <w:bookmarkEnd w:id="231"/>
      <w:bookmarkEnd w:id="232"/>
    </w:p>
    <w:p w14:paraId="4267EF6F" w14:textId="77777777" w:rsidR="00455BC3" w:rsidRPr="00507A85" w:rsidRDefault="00455BC3" w:rsidP="00455BC3">
      <w:pPr>
        <w:spacing w:after="0" w:line="360" w:lineRule="auto"/>
        <w:outlineLvl w:val="0"/>
        <w:rPr>
          <w:rFonts w:eastAsia="Times New Roman" w:cs="Times New Roman"/>
          <w:b/>
          <w:szCs w:val="28"/>
          <w:lang w:val="vi-VN"/>
        </w:rPr>
      </w:pPr>
      <w:bookmarkStart w:id="233" w:name="_Toc54344598"/>
      <w:bookmarkStart w:id="234" w:name="_Toc71532246"/>
      <w:bookmarkStart w:id="235" w:name="_Toc75965233"/>
      <w:r w:rsidRPr="00507A85">
        <w:rPr>
          <w:rFonts w:eastAsia="Times New Roman" w:cs="Times New Roman"/>
          <w:b/>
          <w:i/>
          <w:szCs w:val="28"/>
          <w:lang w:val="vi-VN"/>
        </w:rPr>
        <w:t>1.4.1. Hậu quả của giảm mật độ xương ở người trưởng thành</w:t>
      </w:r>
      <w:bookmarkEnd w:id="233"/>
      <w:bookmarkEnd w:id="234"/>
      <w:bookmarkEnd w:id="235"/>
    </w:p>
    <w:p w14:paraId="285945CD"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szCs w:val="28"/>
          <w:lang w:val="vi-VN"/>
        </w:rPr>
        <w:tab/>
      </w:r>
      <w:r w:rsidRPr="00507A85">
        <w:rPr>
          <w:rFonts w:eastAsia="Times New Roman" w:cs="Times New Roman"/>
          <w:szCs w:val="28"/>
          <w:lang w:val="vi-VN"/>
        </w:rPr>
        <w:t xml:space="preserve">Giảm mật độ xương (MĐX) gây ra nhiều hậu quả, bệnh thường diễn biến từ từ, đến một lúc nào đó sẽ dẫn đến bị loãng xương. Giai đoạn sớm của giảm MĐX thường không có biểu hiện gì rõ ràng ở xương mà sẽ biểu hiện ở những vùng mà xương làm trụ đỡ, với những vấn đề thường gặp như giảm sự dẻo dai so với lúc trẻ, thoái hóa đốt sống cổ và cột sống thắt lưng, có thể dẫn tới những biến chứng nguy hiểm như thoát vị đĩa đệm, đau thần kinh tọa, tê bại các chi. Nhưng khi MĐX giảm trên 30%, lúc đó bệnh loãng xương đã xảy ra và sẽ gây ra các triệu chứng như: Đau, gù vẹo cột sống, mất ngủ, trầm cảm, gãy xương </w:t>
      </w:r>
      <w:r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[97]</w:t>
      </w:r>
      <w:r w:rsidRPr="00507A85">
        <w:rPr>
          <w:rFonts w:eastAsia="Times New Roman" w:cs="Times New Roman"/>
          <w:szCs w:val="28"/>
          <w:lang w:val="vi-VN"/>
        </w:rPr>
        <w:fldChar w:fldCharType="end"/>
      </w:r>
      <w:r w:rsidRPr="00507A85">
        <w:rPr>
          <w:rFonts w:eastAsia="Times New Roman" w:cs="Times New Roman"/>
          <w:szCs w:val="28"/>
          <w:lang w:val="vi-VN"/>
        </w:rPr>
        <w:t xml:space="preserve">. Đau thường khu trú ở vùng thắt lưng hoặc đốt sống cổ, kèm tê bì, kiến bò. Cũng có thể đau theo đường đi của dây thần kinh, đau lan xuống mông, thậm chí xuống tận bàn chân </w:t>
      </w:r>
      <w:r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[97]</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03D78019"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Hậu quả chính của loãng xương là gãy xươn</w:t>
      </w:r>
      <w:r w:rsidRPr="00507A85">
        <w:rPr>
          <w:rFonts w:eastAsia="Times New Roman" w:cs="Times New Roman"/>
          <w:spacing w:val="-4"/>
          <w:szCs w:val="28"/>
          <w:lang w:val="vi-VN"/>
        </w:rPr>
        <w:t xml:space="preserve">g, gãy xương có thể xảy ra khi bị những chấn thương nhẹ, thậm chí tự gãy xương, thường gặp ở các vị trí chịu lực của cơ thể như cột sống thắt lưng, cổ xương đùi. Tại Hoa Kỳ hàng năm có tới hai triệu ca gãy xương là do loãng xương, gây ra 432.000 ca nhập viện, gần 2,5 triệu người phải tới khám tại các cơ sở y tế và khoảng 180.000 trường hợp phải nằm ở nhà dưỡng lão </w:t>
      </w:r>
      <w:r w:rsidRPr="00507A85">
        <w:rPr>
          <w:rFonts w:eastAsia="Times New Roman" w:cs="Times New Roman"/>
          <w:spacing w:val="-4"/>
          <w:szCs w:val="28"/>
          <w:lang w:val="vi-VN"/>
        </w:rPr>
        <w:fldChar w:fldCharType="begin"/>
      </w:r>
      <w:r w:rsidR="009611DC" w:rsidRPr="00507A85">
        <w:rPr>
          <w:rFonts w:eastAsia="Times New Roman" w:cs="Times New Roman"/>
          <w:spacing w:val="-4"/>
          <w:szCs w:val="28"/>
          <w:lang w:val="vi-VN"/>
        </w:rPr>
        <w:instrText xml:space="preserve"> ADDIN EN.CITE &lt;EndNote&gt;&lt;Cite&gt;&lt;Author&gt;Office of the Surgeon&lt;/Author&gt;&lt;Year&gt;2004&lt;/Year&gt;&lt;RecNum&gt;7&lt;/RecNum&gt;&lt;DisplayText&gt;[4]&lt;/DisplayText&gt;&lt;record&gt;&lt;rec-number&gt;7&lt;/rec-number&gt;&lt;foreign-keys&gt;&lt;key app="EN" db-id="x9tstxzzw59xdsewd5y5tx9pa5zezrt99z9z" timestamp="0"&gt;7&lt;/key&gt;&lt;/foreign-keys&gt;&lt;ref-type name="Book Section"&gt;5&lt;/ref-type&gt;&lt;contributors&gt;&lt;authors&gt;&lt;author&gt;Office of the Surgeon, General&lt;/author&gt;&lt;/authors&gt;&lt;/contributors&gt;&lt;titles&gt;&lt;title&gt;Reports of the Surgeon General&lt;/title&gt;&lt;secondary-title&gt;Bone Health and Osteoporosis: A Report of the Surgeon General&lt;/secondary-title&gt;&lt;/titles&gt;&lt;dates&gt;&lt;year&gt;2004&lt;/year&gt;&lt;/dates&gt;&lt;pub-location&gt;Rockville (MD)&lt;/pub-location&gt;&lt;publisher&gt;Office of the Surgeon General (US)&lt;/publisher&gt;&lt;accession-num&gt;20945569&lt;/accession-num&gt;&lt;urls&gt;&lt;/urls&gt;&lt;language&gt;eng&lt;/language&gt;&lt;/record&gt;&lt;/Cite&gt;&lt;/EndNote&gt;</w:instrText>
      </w:r>
      <w:r w:rsidRPr="00507A85">
        <w:rPr>
          <w:rFonts w:eastAsia="Times New Roman" w:cs="Times New Roman"/>
          <w:spacing w:val="-4"/>
          <w:szCs w:val="28"/>
          <w:lang w:val="vi-VN"/>
        </w:rPr>
        <w:fldChar w:fldCharType="separate"/>
      </w:r>
      <w:r w:rsidRPr="00507A85">
        <w:rPr>
          <w:rFonts w:eastAsia="Times New Roman" w:cs="Times New Roman"/>
          <w:noProof/>
          <w:spacing w:val="-4"/>
          <w:szCs w:val="28"/>
          <w:lang w:val="vi-VN"/>
        </w:rPr>
        <w:t>[4]</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r w:rsidRPr="00507A85">
        <w:rPr>
          <w:rFonts w:eastAsia="Times New Roman" w:cs="Times New Roman"/>
          <w:spacing w:val="-4"/>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pacing w:val="-4"/>
          <w:szCs w:val="28"/>
          <w:lang w:val="vi-VN"/>
        </w:rPr>
        <w:instrText xml:space="preserve"> ADDIN EN.CITE </w:instrText>
      </w:r>
      <w:r w:rsidR="000C72C5" w:rsidRPr="00507A85">
        <w:rPr>
          <w:rFonts w:eastAsia="Times New Roman" w:cs="Times New Roman"/>
          <w:spacing w:val="-4"/>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pacing w:val="-4"/>
          <w:szCs w:val="28"/>
          <w:lang w:val="vi-VN"/>
        </w:rPr>
        <w:instrText xml:space="preserve"> ADDIN EN.CITE.DATA </w:instrText>
      </w:r>
      <w:r w:rsidR="000C72C5" w:rsidRPr="00507A85">
        <w:rPr>
          <w:rFonts w:eastAsia="Times New Roman" w:cs="Times New Roman"/>
          <w:spacing w:val="-4"/>
          <w:szCs w:val="28"/>
          <w:lang w:val="vi-VN"/>
        </w:rPr>
      </w:r>
      <w:r w:rsidR="000C72C5" w:rsidRPr="00507A85">
        <w:rPr>
          <w:rFonts w:eastAsia="Times New Roman" w:cs="Times New Roman"/>
          <w:spacing w:val="-4"/>
          <w:szCs w:val="28"/>
          <w:lang w:val="vi-VN"/>
        </w:rPr>
        <w:fldChar w:fldCharType="end"/>
      </w:r>
      <w:r w:rsidRPr="00507A85">
        <w:rPr>
          <w:rFonts w:eastAsia="Times New Roman" w:cs="Times New Roman"/>
          <w:spacing w:val="-4"/>
          <w:szCs w:val="28"/>
          <w:lang w:val="vi-VN"/>
        </w:rPr>
      </w:r>
      <w:r w:rsidRPr="00507A85">
        <w:rPr>
          <w:rFonts w:eastAsia="Times New Roman" w:cs="Times New Roman"/>
          <w:spacing w:val="-4"/>
          <w:szCs w:val="28"/>
          <w:lang w:val="vi-VN"/>
        </w:rPr>
        <w:fldChar w:fldCharType="separate"/>
      </w:r>
      <w:r w:rsidR="000C72C5" w:rsidRPr="00507A85">
        <w:rPr>
          <w:rFonts w:eastAsia="Times New Roman" w:cs="Times New Roman"/>
          <w:noProof/>
          <w:spacing w:val="-4"/>
          <w:szCs w:val="28"/>
          <w:lang w:val="vi-VN"/>
        </w:rPr>
        <w:t>[97]</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p>
    <w:p w14:paraId="7D5A028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Nhiều trường hợp gãy xương ngực xảy ra có thể gây bệnh phổi hạn chế, gãy xương cột sống thắt lưng có thể làm thay đổi giải phẫu bụng dẫn đến táo </w:t>
      </w:r>
      <w:r w:rsidRPr="00507A85">
        <w:rPr>
          <w:rFonts w:eastAsia="Times New Roman" w:cs="Times New Roman"/>
          <w:szCs w:val="28"/>
          <w:lang w:val="vi-VN"/>
        </w:rPr>
        <w:lastRenderedPageBreak/>
        <w:t xml:space="preserve">bón, đau bụng, trướng bụng, giảm sự thèm ăn và tạo cảm giác no sớm </w:t>
      </w:r>
      <w:r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[97]</w:t>
      </w:r>
      <w:r w:rsidRPr="00507A85">
        <w:rPr>
          <w:rFonts w:eastAsia="Times New Roman" w:cs="Times New Roman"/>
          <w:szCs w:val="28"/>
          <w:lang w:val="vi-VN"/>
        </w:rPr>
        <w:fldChar w:fldCharType="end"/>
      </w:r>
      <w:r w:rsidRPr="00507A85">
        <w:rPr>
          <w:rFonts w:eastAsia="Times New Roman" w:cs="Times New Roman"/>
          <w:szCs w:val="28"/>
          <w:lang w:val="vi-VN"/>
        </w:rPr>
        <w:t xml:space="preserve">. Gãy xương cột sống có thể dẫn đến triệu chứng đau, làm giảm chiều cao, và gây gù cột sống, từ đó để lại các hậu quả như những khó khăn trong việc thực hiện các hoạt động hàng ngày và tự ti với sự thay đổi của vóc dáng cơ thể, gù cột sống nặng cũng làm phát sinh các bệnh liên quan đến hệ hô hấp và rối loạn tiêu hóa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&lt;EndNote&gt;&lt;Cite&gt;&lt;Author&gt;Ström&lt;/Author&gt;&lt;Year&gt;2011&lt;/Year&gt;&lt;RecNum&gt;110&lt;/RecNum&gt;&lt;DisplayText&gt;[98]&lt;/DisplayText&gt;&lt;record&gt;&lt;rec-number&gt;110&lt;/rec-number&gt;&lt;foreign-keys&gt;&lt;key app="EN" db-id="x9tstxzzw59xdsewd5y5tx9pa5zezrt99z9z" timestamp="0"&gt;110&lt;/key&gt;&lt;/foreign-keys&gt;&lt;ref-type name="Journal Article"&gt;17&lt;/ref-type&gt;&lt;contributors&gt;&lt;authors&gt;&lt;author&gt;Ström, O.&lt;/author&gt;&lt;author&gt;Borgström, F.&lt;/author&gt;&lt;author&gt;Kanis, J. A.&lt;/author&gt;&lt;author&gt;Compston, J.&lt;/author&gt;&lt;author&gt;Cooper, C.&lt;/author&gt;&lt;author&gt;McCloskey, E. V.&lt;/author&gt;&lt;author&gt;Jönsson, B.&lt;/author&gt;&lt;/authors&gt;&lt;/contributors&gt;&lt;auth-address&gt;Department of Learning, Informatics, Management, and Ethics, Medical Management Centre, Karolinska Institutet, Stockholm, Sweden and Innovus, Stockholm, Sweden.&lt;/auth-address&gt;&lt;titles&gt;&lt;title&gt;Osteoporosis: burden, health care provision and opportunities in the EU: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osteoporosis&lt;/alt-title&gt;&lt;/titles&gt;&lt;pages&gt;59-155&lt;/pages&gt;&lt;volume&gt;6&lt;/volume&gt;&lt;edition&gt;2012/08/14&lt;/edition&gt;&lt;keywords&gt;&lt;keyword&gt;Bone Density Conservation Agents/economics&lt;/keyword&gt;&lt;keyword&gt;Cost of Illness&lt;/keyword&gt;&lt;keyword&gt;European Union/statistics &amp;amp; numerical data&lt;/keyword&gt;&lt;keyword&gt;Female&lt;/keyword&gt;&lt;keyword&gt;Fractures, Bone/epidemiology/etiology/prevention &amp;amp; control&lt;/keyword&gt;&lt;keyword&gt;Humans&lt;/keyword&gt;&lt;keyword&gt;Male&lt;/keyword&gt;&lt;keyword&gt;Osteoporosis/complications/*drug therapy/epidemiology&lt;/keyword&gt;&lt;/keywords&gt;&lt;dates&gt;&lt;year&gt;2011&lt;/year&gt;&lt;/dates&gt;&lt;accession-num&gt;22886101&lt;/accession-num&gt;&lt;urls&gt;&lt;/urls&gt;&lt;electronic-resource-num&gt;10.1007/s11657-011-0060-1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[98]</w:t>
      </w:r>
      <w:r w:rsidRPr="00507A85">
        <w:rPr>
          <w:rFonts w:eastAsia="Times New Roman" w:cs="Times New Roman"/>
          <w:szCs w:val="28"/>
          <w:lang w:val="vi-VN"/>
        </w:rPr>
        <w:fldChar w:fldCharType="end"/>
      </w:r>
      <w:r w:rsidRPr="00507A85">
        <w:rPr>
          <w:rFonts w:eastAsia="Times New Roman" w:cs="Times New Roman"/>
          <w:szCs w:val="28"/>
          <w:lang w:val="vi-VN"/>
        </w:rPr>
        <w:t>.</w:t>
      </w:r>
    </w:p>
    <w:p w14:paraId="011F6E1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Gãy xương hông do loãng xương để lại hậu quả nặng nề nhất, có thể dẫn đến tàn phế, sống phụ thuộc, thậm chí tử vong. Gãy xương hông dẫn đến 10 đến 20% các trường hợp tử vong, với tỷ lệ tử vong ở nam cao hơn nhiều so với ở nữ, khoảng 20% bệnh nhân bị gãy xương hông cần điều trị dài hạn và chỉ 40% bệnh nhân hồi phục lại sức khỏe ban đầu trước khi gãy xương nhưng vẫn chỉ ở một mức độ nào đó và lúc nào cũng phải đối mặt với nguy cơ tái gãy xương </w:t>
      </w:r>
      <w:r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[97]</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9611DC" w:rsidRPr="00507A85">
        <w:rPr>
          <w:rFonts w:eastAsia="Times New Roman" w:cs="Times New Roman"/>
          <w:szCs w:val="28"/>
          <w:lang w:val="vi-VN"/>
        </w:rPr>
        <w:instrText xml:space="preserve"> ADDIN EN.CITE &lt;EndNote&gt;&lt;Cite&gt;&lt;Author&gt;Office of the Surgeon&lt;/Author&gt;&lt;Year&gt;2004&lt;/Year&gt;&lt;RecNum&gt;7&lt;/RecNum&gt;&lt;DisplayText&gt;[4]&lt;/DisplayText&gt;&lt;record&gt;&lt;rec-number&gt;7&lt;/rec-number&gt;&lt;foreign-keys&gt;&lt;key app="EN" db-id="x9tstxzzw59xdsewd5y5tx9pa5zezrt99z9z" timestamp="0"&gt;7&lt;/key&gt;&lt;/foreign-keys&gt;&lt;ref-type name="Book Section"&gt;5&lt;/ref-type&gt;&lt;contributors&gt;&lt;authors&gt;&lt;author&gt;Office of the Surgeon, General&lt;/author&gt;&lt;/authors&gt;&lt;/contributors&gt;&lt;titles&gt;&lt;title&gt;Reports of the Surgeon General&lt;/title&gt;&lt;secondary-title&gt;Bone Health and Osteoporosis: A Report of the Surgeon General&lt;/secondary-title&gt;&lt;/titles&gt;&lt;dates&gt;&lt;year&gt;2004&lt;/year&gt;&lt;/dates&gt;&lt;pub-location&gt;Rockville (MD)&lt;/pub-location&gt;&lt;publisher&gt;Office of the Surgeon General (US)&lt;/publisher&gt;&lt;accession-num&gt;20945569&lt;/accession-num&gt;&lt;urls&gt;&lt;/urls&gt;&lt;language&gt;eng&lt;/language&gt;&lt;/record&gt;&lt;/Cite&gt;&lt;/EndNote&gt;</w:instrText>
      </w:r>
      <w:r w:rsidRPr="00507A85">
        <w:rPr>
          <w:rFonts w:eastAsia="Times New Roman" w:cs="Times New Roman"/>
          <w:szCs w:val="28"/>
          <w:lang w:val="vi-VN"/>
        </w:rPr>
        <w:fldChar w:fldCharType="separate"/>
      </w:r>
      <w:r w:rsidRPr="00507A85">
        <w:rPr>
          <w:rFonts w:eastAsia="Times New Roman" w:cs="Times New Roman"/>
          <w:noProof/>
          <w:szCs w:val="28"/>
          <w:lang w:val="vi-VN"/>
        </w:rPr>
        <w:t>[4]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&lt;EndNote&gt;&lt;Cite&gt;&lt;Author&gt;Siris&lt;/Author&gt;&lt;Year&gt;2009&lt;/Year&gt;&lt;RecNum&gt;111&lt;/RecNum&gt;&lt;DisplayText&gt;[99]&lt;/DisplayText&gt;&lt;record&gt;&lt;rec-number&gt;111&lt;/rec-number&gt;&lt;foreign-keys&gt;&lt;key app="EN" db-id="x9tstxzzw59xdsewd5y5tx9pa5zezrt99z9z" timestamp="0"&gt;111&lt;/key&gt;&lt;/foreign-keys&gt;&lt;ref-type name="Journal Article"&gt;17&lt;/ref-type&gt;&lt;contributors&gt;&lt;authors&gt;&lt;author&gt;Siris, E. S.&lt;/author&gt;&lt;author&gt;Selby, P. L.&lt;/author&gt;&lt;author&gt;Saag, K. G.&lt;/author&gt;&lt;author&gt;Borgström, F.&lt;/author&gt;&lt;author&gt;Herings, R. M.&lt;/author&gt;&lt;author&gt;Silverman, S. L.&lt;/author&gt;&lt;/authors&gt;&lt;/contributors&gt;&lt;auth-address&gt;Toni Stabile Osteoporosis Center, Department of Medicine, Columbia University Medical Center, New York, New York 10032, USA. es27@columbia.edu&lt;/auth-address&gt;&lt;titles&gt;&lt;title&gt;Impact of osteoporosis treatment adherence on fracture rates in North America and Europe&lt;/title&gt;&lt;secondary-title&gt;Am J Med&lt;/secondary-title&gt;&lt;alt-title&gt;The American journal of medicine&lt;/alt-title&gt;&lt;/titles&gt;&lt;pages&gt;S3-13&lt;/pages&gt;&lt;volume&gt;122&lt;/volume&gt;&lt;number&gt;2 Suppl&lt;/number&gt;&lt;edition&gt;2009/02/21&lt;/edition&gt;&lt;keywords&gt;&lt;keyword&gt;Europe/epidemiology&lt;/keyword&gt;&lt;keyword&gt;Fractures, Spontaneous/*epidemiology&lt;/keyword&gt;&lt;keyword&gt;Humans&lt;/keyword&gt;&lt;keyword&gt;*Medication Adherence&lt;/keyword&gt;&lt;keyword&gt;North America/epidemiology&lt;/keyword&gt;&lt;keyword&gt;Osteoporosis/*drug therapy&lt;/keyword&gt;&lt;/keywords&gt;&lt;dates&gt;&lt;year&gt;2009&lt;/year&gt;&lt;pub-dates&gt;&lt;date&gt;Feb&lt;/date&gt;&lt;/pub-dates&gt;&lt;/dates&gt;&lt;isbn&gt;0002-9343&lt;/isbn&gt;&lt;accession-num&gt;19187810&lt;/accession-num&gt;&lt;urls&gt;&lt;/urls&gt;&lt;electronic-resource-num&gt;10.1016/j.amjmed.2008.12.002&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[99]</w:t>
      </w:r>
      <w:r w:rsidRPr="00507A85">
        <w:rPr>
          <w:rFonts w:eastAsia="Times New Roman" w:cs="Times New Roman"/>
          <w:szCs w:val="28"/>
          <w:lang w:val="vi-VN"/>
        </w:rPr>
        <w:fldChar w:fldCharType="end"/>
      </w:r>
      <w:r w:rsidRPr="00507A85">
        <w:rPr>
          <w:rFonts w:eastAsia="Times New Roman" w:cs="Times New Roman"/>
          <w:szCs w:val="28"/>
          <w:lang w:val="vi-VN"/>
        </w:rPr>
        <w:t xml:space="preserve">. Hơn nữa, gãy xương hông góp phần làm tăng 2,5 lần nguy cơ gãy các xương khác trong tương lai </w:t>
      </w:r>
      <w:r w:rsidRPr="00507A85">
        <w:rPr>
          <w:rFonts w:eastAsia="Times New Roman" w:cs="Times New Roman"/>
          <w:szCs w:val="28"/>
          <w:lang w:val="vi-VN"/>
        </w:rPr>
        <w:fldChar w:fldCharType="begin">
          <w:fldData xml:space="preserve">PEVuZE5vdGU+PENpdGU+PEF1dGhvcj5Db2zDs24tRW1lcmljPC9BdXRob3I+PFllYXI+MjAwMzwv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IG9mIHRoZSBVU0E8L2FsdC10aXRsZT48L3RpdGxlcz48cGFnZXM+ODc5LTgzPC9wYWdlcz48dm9s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PEVuZE5vdGU+PENpdGU+PEF1dGhvcj5Db2zDs24tRW1lcmljPC9BdXRob3I+PFllYXI+MjAwMzwv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IG9mIHRoZSBVU0E8L2FsdC10aXRsZT48L3RpdGxlcz48cGFnZXM+ODc5LTgzPC9wYWdlcz48dm9s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[100]</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2DCEACF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xml:space="preserve">Gãy xương dù ở bất cứ vị trí nào cũng có thể gây ra các triệu chứng tâm lý xã hội, đặc biệt là trầm cảm và tự ti, điều này là do bệnh nhân phải chịu đựng với những cơn đau, phải hạn chế sự vận động và ảnh hưởng nhiều đến thay đổi thói quen sinh hoạt </w:t>
      </w:r>
      <w:r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PEVuZE5vdGU+PENpdGU+PEF1dGhvcj5Db3NtYW48L0F1dGhvcj48WWVhcj4yMDE0PC9ZZWFyPjxS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[97]</w:t>
      </w:r>
      <w:r w:rsidRPr="00507A85">
        <w:rPr>
          <w:rFonts w:eastAsia="Times New Roman" w:cs="Times New Roman"/>
          <w:szCs w:val="28"/>
          <w:lang w:val="vi-VN"/>
        </w:rPr>
        <w:fldChar w:fldCharType="end"/>
      </w:r>
      <w:r w:rsidRPr="00507A85">
        <w:rPr>
          <w:rFonts w:eastAsia="Times New Roman" w:cs="Times New Roman"/>
          <w:szCs w:val="28"/>
          <w:lang w:val="vi-VN"/>
        </w:rPr>
        <w:t>.</w:t>
      </w:r>
    </w:p>
    <w:p w14:paraId="6CCD4B74" w14:textId="77777777" w:rsidR="00455BC3" w:rsidRPr="00507A85" w:rsidRDefault="00455BC3" w:rsidP="00455BC3">
      <w:pPr>
        <w:spacing w:after="0" w:line="360" w:lineRule="auto"/>
        <w:outlineLvl w:val="0"/>
        <w:rPr>
          <w:rFonts w:eastAsia="Times New Roman" w:cs="Times New Roman"/>
          <w:b/>
          <w:szCs w:val="28"/>
          <w:lang w:val="vi-VN"/>
        </w:rPr>
      </w:pPr>
      <w:bookmarkStart w:id="236" w:name="_Toc54344599"/>
      <w:bookmarkStart w:id="237" w:name="_Toc71532247"/>
      <w:bookmarkStart w:id="238" w:name="_Toc75965234"/>
      <w:r w:rsidRPr="00507A85">
        <w:rPr>
          <w:rFonts w:eastAsia="Times New Roman" w:cs="Times New Roman"/>
          <w:b/>
          <w:i/>
          <w:szCs w:val="28"/>
          <w:lang w:val="vi-VN"/>
        </w:rPr>
        <w:t>1.4.2. Các giải pháp can thiệp nhằm tăng khối lượng xương đỉnh</w:t>
      </w:r>
      <w:bookmarkEnd w:id="236"/>
      <w:bookmarkEnd w:id="237"/>
      <w:bookmarkEnd w:id="238"/>
    </w:p>
    <w:p w14:paraId="1AD4856F" w14:textId="77777777" w:rsidR="00455BC3" w:rsidRPr="00507A85" w:rsidRDefault="00455BC3" w:rsidP="00455BC3">
      <w:pPr>
        <w:spacing w:after="0" w:line="360" w:lineRule="auto"/>
        <w:ind w:left="1080"/>
        <w:contextualSpacing/>
        <w:outlineLvl w:val="1"/>
        <w:rPr>
          <w:rFonts w:eastAsia="Times New Roman" w:cs="Times New Roman"/>
          <w:b/>
          <w:szCs w:val="28"/>
          <w:lang w:val="vi-VN"/>
        </w:rPr>
      </w:pPr>
      <w:bookmarkStart w:id="239" w:name="_41mghml" w:colFirst="0" w:colLast="0"/>
      <w:bookmarkStart w:id="240" w:name="_Toc71532248"/>
      <w:bookmarkStart w:id="241" w:name="_Toc71534953"/>
      <w:bookmarkStart w:id="242" w:name="_Toc71535364"/>
      <w:bookmarkStart w:id="243" w:name="_Toc71891017"/>
      <w:bookmarkStart w:id="244" w:name="_Toc71895794"/>
      <w:bookmarkStart w:id="245" w:name="_Toc72129358"/>
      <w:bookmarkStart w:id="246" w:name="_Toc72143149"/>
      <w:bookmarkStart w:id="247" w:name="_Toc75965235"/>
      <w:bookmarkStart w:id="248" w:name="_Toc54344600"/>
      <w:bookmarkEnd w:id="239"/>
      <w:r w:rsidRPr="00507A85">
        <w:rPr>
          <w:rFonts w:eastAsia="Times New Roman" w:cs="Times New Roman"/>
          <w:i/>
          <w:szCs w:val="28"/>
          <w:lang w:val="vi-VN"/>
        </w:rPr>
        <w:t>1.4.2.1.</w:t>
      </w:r>
      <w:r w:rsidRPr="00A177F2">
        <w:rPr>
          <w:rFonts w:eastAsia="Times New Roman" w:cs="Times New Roman"/>
          <w:i/>
          <w:szCs w:val="28"/>
          <w:lang w:val="vi-VN"/>
        </w:rPr>
        <w:t xml:space="preserve"> </w:t>
      </w:r>
      <w:r w:rsidRPr="00507A85">
        <w:rPr>
          <w:rFonts w:eastAsia="Times New Roman" w:cs="Times New Roman"/>
          <w:i/>
          <w:szCs w:val="28"/>
          <w:lang w:val="vi-VN"/>
        </w:rPr>
        <w:t>Bổ xung canxi - vitamin D</w:t>
      </w:r>
      <w:bookmarkEnd w:id="240"/>
      <w:bookmarkEnd w:id="241"/>
      <w:bookmarkEnd w:id="242"/>
      <w:bookmarkEnd w:id="243"/>
      <w:bookmarkEnd w:id="244"/>
      <w:bookmarkEnd w:id="245"/>
      <w:bookmarkEnd w:id="246"/>
      <w:bookmarkEnd w:id="247"/>
      <w:r w:rsidRPr="00507A85">
        <w:rPr>
          <w:rFonts w:eastAsia="Times New Roman" w:cs="Times New Roman"/>
          <w:i/>
          <w:szCs w:val="28"/>
          <w:lang w:val="vi-VN"/>
        </w:rPr>
        <w:t xml:space="preserve"> </w:t>
      </w:r>
      <w:bookmarkEnd w:id="248"/>
    </w:p>
    <w:p w14:paraId="660FBEED" w14:textId="77777777" w:rsidR="00455BC3" w:rsidRPr="00507A85" w:rsidRDefault="00455BC3" w:rsidP="00455BC3">
      <w:pPr>
        <w:spacing w:after="0" w:line="360" w:lineRule="auto"/>
        <w:ind w:firstLine="709"/>
        <w:jc w:val="both"/>
        <w:rPr>
          <w:rFonts w:eastAsia="Times New Roman" w:cs="Times New Roman"/>
          <w:i/>
          <w:szCs w:val="28"/>
          <w:lang w:val="vi-VN"/>
        </w:rPr>
      </w:pPr>
      <w:r w:rsidRPr="00507A85">
        <w:rPr>
          <w:rFonts w:eastAsia="Times New Roman" w:cs="Times New Roman"/>
          <w:i/>
          <w:szCs w:val="28"/>
          <w:lang w:val="vi-VN"/>
        </w:rPr>
        <w:t>Trên thế giới</w:t>
      </w:r>
    </w:p>
    <w:p w14:paraId="051C6E81" w14:textId="77777777" w:rsidR="00455BC3" w:rsidRPr="00507A85" w:rsidRDefault="00455BC3" w:rsidP="00455BC3">
      <w:pPr>
        <w:spacing w:after="0" w:line="360" w:lineRule="auto"/>
        <w:ind w:firstLine="709"/>
        <w:jc w:val="both"/>
        <w:rPr>
          <w:rFonts w:eastAsia="Times New Roman" w:cs="Times New Roman"/>
          <w:szCs w:val="28"/>
          <w:lang w:val="vi-VN"/>
        </w:rPr>
      </w:pPr>
      <w:bookmarkStart w:id="249" w:name="_2grqrue" w:colFirst="0" w:colLast="0"/>
      <w:bookmarkEnd w:id="249"/>
      <w:r w:rsidRPr="00507A85">
        <w:rPr>
          <w:rFonts w:eastAsia="Times New Roman" w:cs="Times New Roman"/>
          <w:szCs w:val="28"/>
          <w:lang w:val="vi-VN"/>
        </w:rPr>
        <w:t>Trên thế giới đã có nhiều nghiên cứu chứng minh tăng canxi khẩu phần làm tăng khối lượng xương. Năm 2005</w:t>
      </w:r>
      <w:r w:rsidRPr="00507A85">
        <w:rPr>
          <w:rFonts w:eastAsia="Times New Roman" w:cs="Times New Roman"/>
          <w:b/>
          <w:i/>
          <w:szCs w:val="28"/>
          <w:lang w:val="vi-VN"/>
        </w:rPr>
        <w:t xml:space="preserve"> </w:t>
      </w:r>
      <w:r w:rsidRPr="00507A85">
        <w:rPr>
          <w:rFonts w:eastAsia="Times New Roman" w:cs="Times New Roman"/>
          <w:szCs w:val="28"/>
          <w:lang w:val="vi-VN"/>
        </w:rPr>
        <w:t xml:space="preserve">Velimir và cộng sự, nghiên cứu trong 4 năm trên 354 trẻ nữ 7-14 tuổi có canxi khẩu phần trung bình 830 mg/ngày. Bổ sung canxi (670 mg/ngày) ảnh hưởng đáng kể sự tăng trưởng xương ở trẻ nữ tuổi dậy thì. Nhu cầu canxi cho sự phát triển có liên quan đến kích thước xương. Những kết quả này có thể là quan trọng đối với cả việc phòng ngừa sớm loãng xương và ngăn ngừa gãy xương trong thời kỳ tăng trưởng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&lt;EndNote&gt;&lt;Cite&gt;&lt;Author&gt;Matkovic&lt;/Author&gt;&lt;Year&gt;2005&lt;/Year&gt;&lt;RecNum&gt;113&lt;/RecNum&gt;&lt;DisplayText&gt;[101]&lt;/DisplayText&gt;&lt;record&gt;&lt;rec-number&gt;113&lt;/rec-number&gt;&lt;foreign-keys&gt;&lt;key app="EN" db-id="x9tstxzzw59xdsewd5y5tx9pa5zezrt99z9z" timestamp="0"&gt;113&lt;/key&gt;&lt;/foreign-keys&gt;&lt;ref-type name="Journal Article"&gt;17&lt;/ref-type&gt;&lt;contributors&gt;&lt;authors&gt;&lt;author&gt;Matkovic, V.&lt;/author&gt;&lt;author&gt;Goel, P. K.&lt;/author&gt;&lt;author&gt;Badenhop-Stevens, N. E.&lt;/author&gt;&lt;author&gt;Landoll, J. D.&lt;/author&gt;&lt;author&gt;Li, B.&lt;/author&gt;&lt;author&gt;Ilich, J. Z.&lt;/author&gt;&lt;author&gt;Skugor, M.&lt;/author&gt;&lt;author&gt;Nagode, L. A.&lt;/author&gt;&lt;author&gt;Mobley, S. L.&lt;/author&gt;&lt;author&gt;Ha, E. J.&lt;/author&gt;&lt;author&gt;Hangartner, T. N.&lt;/author&gt;&lt;author&gt;Clairmont, A.&lt;/author&gt;&lt;/authors&gt;&lt;/contributors&gt;&lt;auth-address&gt;Osteoporosis Prevention and Treatment Center, the Bone and Mineral Metabolism Laboratory, Davis Medical Research Center and Veterinary Biosciences, The Ohio State University, Columbus, OH 43210, USA. matkovic.1@osu.edu&lt;/auth-address&gt;&lt;titles&gt;&lt;title&gt;Calcium supplementation and bone mineral density in females from childhood to young adulthood: a randomized controlled trial&lt;/title&gt;&lt;secondary-title&gt;Am J Clin Nutr&lt;/secondary-title&gt;&lt;alt-title&gt;The American journal of clinical nutrition&lt;/alt-title&gt;&lt;/titles&gt;&lt;pages&gt;175-88&lt;/pages&gt;&lt;volume&gt;81&lt;/volume&gt;&lt;number&gt;1&lt;/number&gt;&lt;edition&gt;2005/01/11&lt;/edition&gt;&lt;keywords&gt;&lt;keyword&gt;Adolescent&lt;/keyword&gt;&lt;keyword&gt;*Body Mass Index&lt;/keyword&gt;&lt;keyword&gt;Bone Density/*drug effects&lt;/keyword&gt;&lt;keyword&gt;Calcium/administration &amp;amp; dosage/blood/*pharmacology&lt;/keyword&gt;&lt;keyword&gt;Child&lt;/keyword&gt;&lt;keyword&gt;Double-Blind Method&lt;/keyword&gt;&lt;keyword&gt;Female&lt;/keyword&gt;&lt;keyword&gt;Humans&lt;/keyword&gt;&lt;keyword&gt;Ohio&lt;/keyword&gt;&lt;keyword&gt;Time Factors&lt;/keyword&gt;&lt;/keywords&gt;&lt;dates&gt;&lt;year&gt;2005&lt;/year&gt;&lt;pub-dates&gt;&lt;date&gt;Jan&lt;/date&gt;&lt;/pub-dates&gt;&lt;/dates&gt;&lt;isbn&gt;0002-9165 (Print)&amp;#xD;0002-9165&lt;/isbn&gt;&lt;accession-num&gt;15640478&lt;/accession-num&gt;&lt;urls&gt;&lt;/urls&gt;&lt;electronic-resource-num&gt;10.1093/ajcn/81.1.175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[101]</w:t>
      </w:r>
      <w:r w:rsidRPr="00507A85">
        <w:rPr>
          <w:rFonts w:eastAsia="Times New Roman" w:cs="Times New Roman"/>
          <w:szCs w:val="28"/>
          <w:lang w:val="vi-VN"/>
        </w:rPr>
        <w:fldChar w:fldCharType="end"/>
      </w:r>
      <w:r w:rsidRPr="00507A85">
        <w:rPr>
          <w:rFonts w:eastAsia="Times New Roman" w:cs="Times New Roman"/>
          <w:szCs w:val="28"/>
          <w:lang w:val="vi-VN"/>
        </w:rPr>
        <w:t>.</w:t>
      </w:r>
    </w:p>
    <w:p w14:paraId="2EC80DA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 xml:space="preserve">Nghiên cứu kéo dài 15,5 tháng, trên 144 nữ sinh 16-18 tuổi, có lượng canxi khẩu phần trung bình là 938 ± 411 mg/ngày, Stear S và cộng sự cho thấy bổ sung canxi carbonat (1000 mg/ngày) và tập luyện (45 phút/ngày, 3 lần/tuần) cải thiện tốt tình trạng xương. Hiệu quả này có thể lâu dài do làm tăng mật độ xương đỉnh và giảm nguy cơ gãy xương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&lt;EndNote&gt;&lt;Cite&gt;&lt;Author&gt;Stear&lt;/Author&gt;&lt;Year&gt;2003&lt;/Year&gt;&lt;RecNum&gt;114&lt;/RecNum&gt;&lt;DisplayText&gt;[102]&lt;/DisplayText&gt;&lt;record&gt;&lt;rec-number&gt;114&lt;/rec-number&gt;&lt;foreign-keys&gt;&lt;key app="EN" db-id="x9tstxzzw59xdsewd5y5tx9pa5zezrt99z9z" timestamp="0"&gt;114&lt;/key&gt;&lt;/foreign-keys&gt;&lt;ref-type name="Journal Article"&gt;17&lt;/ref-type&gt;&lt;contributors&gt;&lt;authors&gt;&lt;author&gt;Stear, S. J.&lt;/author&gt;&lt;author&gt;Prentice, A.&lt;/author&gt;&lt;author&gt;Jones, S. C.&lt;/author&gt;&lt;author&gt;Cole, T. J.&lt;/author&gt;&lt;/authors&gt;&lt;/contributors&gt;&lt;auth-address&gt;MRC Human Nutrition Research, Cambridge, United Kingdom.&lt;/auth-address&gt;&lt;titles&gt;&lt;title&gt;Effect of a calcium and exercise intervention on the bone mineral status of 16-18-y-old adolescent girls&lt;/title&gt;&lt;secondary-title&gt;Am J Clin Nutr&lt;/secondary-title&gt;&lt;alt-title&gt;The American journal of clinical nutrition&lt;/alt-title&gt;&lt;/titles&gt;&lt;pages&gt;985-92&lt;/pages&gt;&lt;volume&gt;77&lt;/volume&gt;&lt;number&gt;4&lt;/number&gt;&lt;edition&gt;2003/03/29&lt;/edition&gt;&lt;keywords&gt;&lt;keyword&gt;Absorptiometry, Photon&lt;/keyword&gt;&lt;keyword&gt;Adolescent&lt;/keyword&gt;&lt;keyword&gt;*Bone Density&lt;/keyword&gt;&lt;keyword&gt;Calcium Carbonate/administration &amp;amp; dosage&lt;/keyword&gt;&lt;keyword&gt;Calcium, Dietary/*administration &amp;amp; dosage&lt;/keyword&gt;&lt;keyword&gt;Dietary Supplements&lt;/keyword&gt;&lt;keyword&gt;Double-Blind Method&lt;/keyword&gt;&lt;keyword&gt;*Exercise&lt;/keyword&gt;&lt;keyword&gt;Female&lt;/keyword&gt;&lt;keyword&gt;Femur&lt;/keyword&gt;&lt;keyword&gt;Femur Neck&lt;/keyword&gt;&lt;keyword&gt;Humans&lt;/keyword&gt;&lt;keyword&gt;Lumbar Vertebrae&lt;/keyword&gt;&lt;keyword&gt;Patient Compliance&lt;/keyword&gt;&lt;keyword&gt;Placebos&lt;/keyword&gt;&lt;keyword&gt;Radius&lt;/keyword&gt;&lt;/keywords&gt;&lt;dates&gt;&lt;year&gt;2003&lt;/year&gt;&lt;pub-dates&gt;&lt;date&gt;Apr&lt;/date&gt;&lt;/pub-dates&gt;&lt;/dates&gt;&lt;isbn&gt;0002-9165 (Print)&amp;#xD;0002-9165&lt;/isbn&gt;&lt;accession-num&gt;12663301&lt;/accession-num&gt;&lt;urls&gt;&lt;/urls&gt;&lt;electronic-resource-num&gt;10.1093/ajcn/77.4.985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[102]</w:t>
      </w:r>
      <w:r w:rsidRPr="00507A85">
        <w:rPr>
          <w:rFonts w:eastAsia="Times New Roman" w:cs="Times New Roman"/>
          <w:szCs w:val="28"/>
          <w:lang w:val="vi-VN"/>
        </w:rPr>
        <w:fldChar w:fldCharType="end"/>
      </w:r>
      <w:r w:rsidRPr="00507A85">
        <w:rPr>
          <w:rFonts w:eastAsia="Times New Roman" w:cs="Times New Roman"/>
          <w:szCs w:val="28"/>
          <w:lang w:val="vi-VN"/>
        </w:rPr>
        <w:t>.</w:t>
      </w:r>
    </w:p>
    <w:p w14:paraId="4BBF86E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Rozen GS và cộng sự, năm 2003 đã có kết quả nghiên cứu ngẫu nhiên mù kép, trong 12 tháng trên 100 trẻ nữ 14-15 tuổi (đã có kinh nguyệt 2 năm), có canxi khẩu phần thấp &lt; 800 mg/ngày. Nhóm can thiệp (49 đối tượng) được uống bổ sung 1000mg canxi. Mật độ xương được đo bằng phương pháp DEXA tại ban đầu, sau 6 tháng và 12 tháng can thiệp (nghiên cứu A). Kết quả nghiên cứu cũng cho thấy mật độ xương cũng được cải thiện tốt ở nhóm bổ sung so với nhóm chứng </w:t>
      </w:r>
      <w:r w:rsidRPr="00507A85">
        <w:rPr>
          <w:rFonts w:eastAsia="Times New Roman" w:cs="Times New Roman"/>
          <w:szCs w:val="28"/>
          <w:lang w:val="vi-VN"/>
        </w:rPr>
        <w:fldChar w:fldCharType="begin">
          <w:fldData xml:space="preserve">PEVuZE5vdGU+PENpdGU+PEF1dGhvcj5Sb3plbjwvQXV0aG9yPjxZZWFyPjIwMDM8L1llYXI+PFJl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PEVuZE5vdGU+PENpdGU+PEF1dGhvcj5Sb3plbjwvQXV0aG9yPjxZZWFyPjIwMDM8L1llYXI+PFJl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[103]</w:t>
      </w:r>
      <w:r w:rsidRPr="00507A85">
        <w:rPr>
          <w:rFonts w:eastAsia="Times New Roman" w:cs="Times New Roman"/>
          <w:szCs w:val="28"/>
          <w:lang w:val="vi-VN"/>
        </w:rPr>
        <w:fldChar w:fldCharType="end"/>
      </w:r>
      <w:r w:rsidRPr="00507A85">
        <w:rPr>
          <w:rFonts w:eastAsia="Times New Roman" w:cs="Times New Roman"/>
          <w:szCs w:val="28"/>
          <w:lang w:val="vi-VN"/>
        </w:rPr>
        <w:t>.</w:t>
      </w:r>
    </w:p>
    <w:p w14:paraId="0DA6DBE2"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Roni PD và cộng sự, đã triển khai theo dõi tiếp trên 96 đối tượng (49 ở nhóm bổ sung và 47 ở nhóm chứng) đã tham gia nghiên cứu của Rosen GS và đánh giá sau 3,5 năm (nghiên cứu B). Kết quả cho thấy, trong 12 tháng tham gia nghiên cứu A, nếu đối tượng đã bổ sung ≥ 75% lượng canxi thì vẫn duy trì được tổng mật độ xương ở nhóm bổ sung cao hơn nhóm chứng trong nghiên cứu B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&lt;EndNote&gt;&lt;Cite&gt;&lt;Author&gt;Dodiuk-Gad&lt;/Author&gt;&lt;Year&gt;2005&lt;/Year&gt;&lt;RecNum&gt;116&lt;/RecNum&gt;&lt;DisplayText&gt;[104]&lt;/DisplayText&gt;&lt;record&gt;&lt;rec-number&gt;116&lt;/rec-number&gt;&lt;foreign-keys&gt;&lt;key app="EN" db-id="x9tstxzzw59xdsewd5y5tx9pa5zezrt99z9z" timestamp="0"&gt;116&lt;/key&gt;&lt;/foreign-keys&gt;&lt;ref-type name="Journal Article"&gt;17&lt;/ref-type&gt;&lt;contributors&gt;&lt;authors&gt;&lt;author&gt;Dodiuk-Gad, R. P.&lt;/author&gt;&lt;author&gt;Rozen, G. S.&lt;/author&gt;&lt;author&gt;Rennert, G.&lt;/author&gt;&lt;author&gt;Rennert, H. S.&lt;/author&gt;&lt;author&gt;Ish-Shalom, S.&lt;/author&gt;&lt;/authors&gt;&lt;/contributors&gt;&lt;auth-address&gt;Bruce Rappaport Faculty of Medicine, Technion-Israel Institute of Technology, Haifa, Israel.&lt;/auth-address&gt;&lt;titles&gt;&lt;title&gt;Sustained effect of short-term calcium supplementation on bone mass in adolescent girls with low calcium intake&lt;/title&gt;&lt;secondary-title&gt;Am J Clin Nutr&lt;/secondary-title&gt;&lt;alt-title&gt;The American journal of clinical nutrition&lt;/alt-title&gt;&lt;/titles&gt;&lt;pages&gt;168-74&lt;/pages&gt;&lt;volume&gt;81&lt;/volume&gt;&lt;number&gt;1&lt;/number&gt;&lt;edition&gt;2005/01/11&lt;/edition&gt;&lt;keywords&gt;&lt;keyword&gt;Adolescent&lt;/keyword&gt;&lt;keyword&gt;*Body Mass Index&lt;/keyword&gt;&lt;keyword&gt;Bone Density/*drug effects&lt;/keyword&gt;&lt;keyword&gt;Calcium/*pharmacology&lt;/keyword&gt;&lt;keyword&gt;Calcium, Dietary/administration &amp;amp; dosage&lt;/keyword&gt;&lt;keyword&gt;Female&lt;/keyword&gt;&lt;keyword&gt;Follow-Up Studies&lt;/keyword&gt;&lt;keyword&gt;Humans&lt;/keyword&gt;&lt;/keywords&gt;&lt;dates&gt;&lt;year&gt;2005&lt;/year&gt;&lt;pub-dates&gt;&lt;date&gt;Jan&lt;/date&gt;&lt;/pub-dates&gt;&lt;/dates&gt;&lt;isbn&gt;0002-9165 (Print)&amp;#xD;0002-9165&lt;/isbn&gt;&lt;accession-num&gt;15640477&lt;/accession-num&gt;&lt;urls&gt;&lt;/urls&gt;&lt;electronic-resource-num&gt;10.1093/ajcn/81.1.168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[104]</w:t>
      </w:r>
      <w:r w:rsidRPr="00507A85">
        <w:rPr>
          <w:rFonts w:eastAsia="Times New Roman" w:cs="Times New Roman"/>
          <w:szCs w:val="28"/>
          <w:lang w:val="vi-VN"/>
        </w:rPr>
        <w:fldChar w:fldCharType="end"/>
      </w:r>
      <w:r w:rsidRPr="00507A85">
        <w:rPr>
          <w:rFonts w:eastAsia="Times New Roman" w:cs="Times New Roman"/>
          <w:szCs w:val="28"/>
          <w:lang w:val="vi-VN"/>
        </w:rPr>
        <w:t>.</w:t>
      </w:r>
    </w:p>
    <w:p w14:paraId="554E14A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Một nghiên cứu can thiệp khác nhằm đánh giá hiệu quả bổ sung canxi đối với MĐX ở đối tượng trên 40 tuổi đã được tiến hành trong vòng 2 năm. 323 người nghiên cứu được chia thành 3 nhóm, một nhóm chứng, một nhóm can thiệp với liều bổ sung canxi là 600 mg/ngày, nhóm can thiệp thứ hai được bổ sung liều canxi là 1200 mg/ngày. Kết quả của nghiên cứu cho thấy không có sự khác biệt đáng kể về MĐX giữa nhóm được bổ sung 600mg canxi/ngày và nhóm giả dược, tuy nhiên ở nhóm bổ sung 1200 mg canxi/ngày lại cho thấy sự gia tăng MĐX nhiều hơn 1% trong 6 tháng đầu sau can thiệp và sự khác biệt này được duy trì cho đến cuối nghiên cứu. Bằng cách phân tích phương sai, kết quả của thử nghiệm một lần nữa cho thấy sự khác nhau giữa MĐX ở vùng hông </w:t>
      </w:r>
      <w:r w:rsidRPr="00507A85">
        <w:rPr>
          <w:rFonts w:eastAsia="Times New Roman" w:cs="Times New Roman"/>
          <w:szCs w:val="28"/>
          <w:lang w:val="vi-VN"/>
        </w:rPr>
        <w:lastRenderedPageBreak/>
        <w:t xml:space="preserve">giữa nhóm can thiệp và nhóm chứng, sự gia tăng mật độ xương là có ý nghĩa thống kê với p&lt;0,001. Sự gia tăng MĐX cột sống thắt lưng cũng được khảo sát, với việc tăng 0,9% so với nhóm dùng giả dược trong 12 tháng đầu tiên và sau đó tăng thêm 0,5% trong nửa thời gian còn lại của nghiên cứu (p&lt;0,05). Nhìn chung MĐX tăng ở hầu hết các bộ phận từ 1% đến 1,5% khi so sánh giữa nhóm được bổ sung 1,2 gram canxi/ngày với nhóm nhận giả dược </w:t>
      </w:r>
      <w:r w:rsidRPr="00507A85">
        <w:rPr>
          <w:rFonts w:eastAsia="Times New Roman" w:cs="Times New Roman"/>
          <w:szCs w:val="28"/>
          <w:lang w:val="vi-VN"/>
        </w:rPr>
        <w:fldChar w:fldCharType="begin">
          <w:fldData xml:space="preserve">PEVuZE5vdGU+PENpdGU+PEF1dGhvcj5SZWlkPC9BdXRob3I+PFllYXI+MjAwODwvWWVhcj48UmVj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PEVuZE5vdGU+PENpdGU+PEF1dGhvcj5SZWlkPC9BdXRob3I+PFllYXI+MjAwODwvWWVhcj48UmVj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[105]</w:t>
      </w:r>
      <w:r w:rsidRPr="00507A85">
        <w:rPr>
          <w:rFonts w:eastAsia="Times New Roman" w:cs="Times New Roman"/>
          <w:szCs w:val="28"/>
          <w:lang w:val="vi-VN"/>
        </w:rPr>
        <w:fldChar w:fldCharType="end"/>
      </w:r>
      <w:r w:rsidRPr="00507A85">
        <w:rPr>
          <w:rFonts w:eastAsia="Times New Roman" w:cs="Times New Roman"/>
          <w:szCs w:val="28"/>
          <w:lang w:val="vi-VN"/>
        </w:rPr>
        <w:t xml:space="preserve">. Với tỷ lệ ngày càng gia tăng của loãng xương, kết quả của nghiên cứu có thể liên quan khi xem xét đến các chiến lược phòng ngừa ban đầu để ngăn chặn các nguy cơ gãy xương do loãng xương. Các bằng chứng cho thấy khi so sánh với can thiệp có kiểm soát, bổ sung canxi kết hợp với bổ sung vitamin D có ảnh hưởng đến MĐX ở cổ xương đùi, cột sống thắt lưng, tổng số cơ thể và tổng xương hông ở nam giới.  </w:t>
      </w:r>
      <w:bookmarkStart w:id="250" w:name="_vx1227" w:colFirst="0" w:colLast="0"/>
      <w:bookmarkEnd w:id="250"/>
    </w:p>
    <w:p w14:paraId="2F7B9400" w14:textId="77777777" w:rsidR="00455BC3" w:rsidRPr="00507A85" w:rsidRDefault="00455BC3" w:rsidP="000C72C5">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Bốn nghiên cứu can thiệp sử dụng cả bổ sung canxi và vitamin D, những nghiên cứu khác chỉ bổ sung canxi, với liều lượng canxi bổ sung từ 500 mg/ngày đến 1200 mg/ngày và ở dưới dạng cacbonat canxi, canxium citrate malate, sữa có bổ sung muối canxi có nguồn gốc từ sữa tươi. Tất cả các nghiên cứu bổ sung vitamin D đều sử dụng bổ sung vitamin D3 (cholecalciferol) với các liều lượng khác nhau, từ 400 IU/ ngày đến 1000 IU/ngày và bổ sung thường được thực hiện hai lần mỗi ngày.</w:t>
      </w:r>
      <w:bookmarkStart w:id="251" w:name="_3fwokq0" w:colFirst="0" w:colLast="0"/>
      <w:bookmarkEnd w:id="251"/>
    </w:p>
    <w:p w14:paraId="32E9A076" w14:textId="77777777" w:rsidR="00455BC3" w:rsidRPr="00507A85" w:rsidRDefault="00455BC3" w:rsidP="00455BC3">
      <w:pPr>
        <w:spacing w:after="0" w:line="360" w:lineRule="auto"/>
        <w:ind w:firstLine="709"/>
        <w:jc w:val="both"/>
        <w:rPr>
          <w:rFonts w:eastAsia="Times New Roman" w:cs="Times New Roman"/>
          <w:i/>
          <w:szCs w:val="28"/>
          <w:lang w:val="vi-VN"/>
        </w:rPr>
      </w:pPr>
      <w:r w:rsidRPr="00507A85">
        <w:rPr>
          <w:rFonts w:eastAsia="Times New Roman" w:cs="Times New Roman"/>
          <w:i/>
          <w:szCs w:val="28"/>
          <w:lang w:val="vi-VN"/>
        </w:rPr>
        <w:t>Các can thiệp bổ xung canxi ở Việt Nam</w:t>
      </w:r>
    </w:p>
    <w:p w14:paraId="47BDAE4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Tại Việt Nam, loãng xương ở phụ nữ sau mãn kinh đã được quan tâm khá nhiều. Cùng với xu thế phát triển chung, các nghiên cứu về loãng xương ở Việt Nam cũng được tiến hành nhưng chỉ mang tính chất nhỏ lẻ tại các bệnh viện để xác định tỉ lệ và các yếu tố nguy cơ của loãng xương.</w:t>
      </w:r>
    </w:p>
    <w:p w14:paraId="52D2AFD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Năm 2002, Nguyễn Thị Hoài Châu đã tiến hành khảo sát MĐX và tìm hiểu những yếu tố liên quan đến bệnh loãng xương của phụ nữ ở thành phố Hồ Chí Minh và một số tỉnh miền Tây Nam Bộ. Nghiên cứu được tiến hành khảo sát trên 305 phụ nữ gồm 161 người đã mãn kinh và 144 người chưa mãn kinh, </w:t>
      </w:r>
      <w:r w:rsidRPr="00507A85">
        <w:rPr>
          <w:rFonts w:eastAsia="Times New Roman" w:cs="Times New Roman"/>
          <w:szCs w:val="28"/>
          <w:lang w:val="vi-VN"/>
        </w:rPr>
        <w:lastRenderedPageBreak/>
        <w:t xml:space="preserve">được đo MĐX bằng phương pháp siêu âm xương gót và khảo sát các yếu tố liên quan đến bệnh loãng xương. Kết quả cho thấy tỷ lệ loãng xương và giảm MĐX ở nhóm phụ nữ mãn kinh cao hơn rõ rệt so với nhóm phụ nữ chưa mãn kinh. Tuổi, BMI, mức độ lao động thể chất, tình trạng dinh dưỡng có liên quan đến bệnh loãng xương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&lt;EndNote&gt;&lt;Cite&gt;&lt;Author&gt;Nguyễn Thị Hoài Châu&lt;/Author&gt;&lt;Year&gt;2003&lt;/Year&gt;&lt;RecNum&gt;122&lt;/RecNum&gt;&lt;DisplayText&gt;[106]&lt;/DisplayText&gt;&lt;record&gt;&lt;rec-number&gt;122&lt;/rec-number&gt;&lt;foreign-keys&gt;&lt;key app="EN" db-id="x9tstxzzw59xdsewd5y5tx9pa5zezrt99z9z" timestamp="0"&gt;122&lt;/key&gt;&lt;/foreign-keys&gt;&lt;ref-type name="Journal Article"&gt;17&lt;/ref-type&gt;&lt;contributors&gt;&lt;authors&gt;&lt;author&gt;Nguyễn Thị Hoài Châu,&lt;/author&gt;&lt;/authors&gt;&lt;/contributors&gt;&lt;titles&gt;&lt;title&gt;Khảo sát mật độ xương và tìm hiểu những yếu tố liên quan đến bệnh loãng xương của phụ nữ ở thành phố Hồ Chí Minh và một số tỉnh miền Tây Nam Bộ. &lt;/title&gt;&lt;secondary-title&gt;Tạp chí sinh lý học&lt;/secondary-title&gt;&lt;/titles&gt;&lt;pages&gt;1-5&lt;/pages&gt;&lt;volume&gt;7&lt;/volume&gt;&lt;number&gt;2&lt;/number&gt;&lt;dates&gt;&lt;year&gt;2003&lt;/year&gt;&lt;/dates&gt;&lt;urls&gt;&lt;/urls&gt;&lt;/record&gt;&lt;/Cite&gt;&lt;/EndNote&gt;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[106]</w:t>
      </w:r>
      <w:r w:rsidRPr="00507A85">
        <w:rPr>
          <w:rFonts w:eastAsia="Times New Roman" w:cs="Times New Roman"/>
          <w:szCs w:val="28"/>
          <w:lang w:val="vi-VN"/>
        </w:rPr>
        <w:fldChar w:fldCharType="end"/>
      </w:r>
      <w:r w:rsidRPr="00507A85">
        <w:rPr>
          <w:rFonts w:eastAsia="Times New Roman" w:cs="Times New Roman"/>
          <w:szCs w:val="28"/>
          <w:lang w:val="vi-VN"/>
        </w:rPr>
        <w:t>.</w:t>
      </w:r>
    </w:p>
    <w:p w14:paraId="77B13FE5" w14:textId="77777777" w:rsidR="00455BC3" w:rsidRPr="00507A85" w:rsidRDefault="00455BC3" w:rsidP="00455BC3">
      <w:pPr>
        <w:spacing w:after="0" w:line="360" w:lineRule="auto"/>
        <w:ind w:firstLine="709"/>
        <w:jc w:val="both"/>
        <w:rPr>
          <w:rFonts w:eastAsia="Times New Roman" w:cs="Times New Roman"/>
          <w:spacing w:val="-2"/>
          <w:szCs w:val="28"/>
          <w:lang w:val="vi-VN"/>
        </w:rPr>
      </w:pPr>
      <w:r w:rsidRPr="00507A85">
        <w:rPr>
          <w:rFonts w:eastAsia="Times New Roman" w:cs="Times New Roman"/>
          <w:spacing w:val="-2"/>
          <w:szCs w:val="28"/>
          <w:lang w:val="vi-VN"/>
        </w:rPr>
        <w:t xml:space="preserve">Năm 2008 Vũ Thị Thu Hiền và cs nghiên cứu ảnh hưởng của can thiệp giáo dục dinh dưỡng cộng đồng đối với hàm lượng canxi và khối lượng xương ở phụ nữ Việt Nam hậu mãn kinh. Nghiên cứu thực hiện trên 140 phụ nữ tuổi 55-60 ở Hải Dương bằng phương pháp siêu âm định lượng, chỉ số nhân trắc và hocmon tuyến cận giáp. Kết quả cho thấy sau 18 tháng nghiên cứu, ở nhóm can thiệp bằng giáo dục dinh dưỡng có khả năng lựa chọn thức ăn giàu canxi lượng canxi tăng lên đáng kể và làm chậm quá trình mất xương </w:t>
      </w:r>
      <w:r w:rsidRPr="00507A85">
        <w:rPr>
          <w:rFonts w:eastAsia="Times New Roman" w:cs="Times New Roman"/>
          <w:spacing w:val="-2"/>
          <w:szCs w:val="28"/>
          <w:lang w:val="vi-VN"/>
        </w:rPr>
        <w:fldChar w:fldCharType="begin">
          <w:fldData xml:space="preserve">PEVuZE5vdGU+PENpdGU+PEF1dGhvcj5IaWVuPC9BdXRob3I+PFllYXI+MjAwOTwvWWVhcj48UmVj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</w:fldData>
        </w:fldChar>
      </w:r>
      <w:r w:rsidR="000C72C5" w:rsidRPr="00507A85">
        <w:rPr>
          <w:rFonts w:eastAsia="Times New Roman" w:cs="Times New Roman"/>
          <w:spacing w:val="-2"/>
          <w:szCs w:val="28"/>
          <w:lang w:val="vi-VN"/>
        </w:rPr>
        <w:instrText xml:space="preserve"> ADDIN EN.CITE </w:instrText>
      </w:r>
      <w:r w:rsidR="000C72C5" w:rsidRPr="00507A85">
        <w:rPr>
          <w:rFonts w:eastAsia="Times New Roman" w:cs="Times New Roman"/>
          <w:spacing w:val="-2"/>
          <w:szCs w:val="28"/>
          <w:lang w:val="vi-VN"/>
        </w:rPr>
        <w:fldChar w:fldCharType="begin">
          <w:fldData xml:space="preserve">PEVuZE5vdGU+PENpdGU+PEF1dGhvcj5IaWVuPC9BdXRob3I+PFllYXI+MjAwOTwvWWVhcj48UmVj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</w:fldData>
        </w:fldChar>
      </w:r>
      <w:r w:rsidR="000C72C5" w:rsidRPr="00507A85">
        <w:rPr>
          <w:rFonts w:eastAsia="Times New Roman" w:cs="Times New Roman"/>
          <w:spacing w:val="-2"/>
          <w:szCs w:val="28"/>
          <w:lang w:val="vi-VN"/>
        </w:rPr>
        <w:instrText xml:space="preserve"> ADDIN EN.CITE.DATA </w:instrText>
      </w:r>
      <w:r w:rsidR="000C72C5" w:rsidRPr="00507A85">
        <w:rPr>
          <w:rFonts w:eastAsia="Times New Roman" w:cs="Times New Roman"/>
          <w:spacing w:val="-2"/>
          <w:szCs w:val="28"/>
          <w:lang w:val="vi-VN"/>
        </w:rPr>
      </w:r>
      <w:r w:rsidR="000C72C5" w:rsidRPr="00507A85">
        <w:rPr>
          <w:rFonts w:eastAsia="Times New Roman" w:cs="Times New Roman"/>
          <w:spacing w:val="-2"/>
          <w:szCs w:val="28"/>
          <w:lang w:val="vi-VN"/>
        </w:rPr>
        <w:fldChar w:fldCharType="end"/>
      </w:r>
      <w:r w:rsidRPr="00507A85">
        <w:rPr>
          <w:rFonts w:eastAsia="Times New Roman" w:cs="Times New Roman"/>
          <w:spacing w:val="-2"/>
          <w:szCs w:val="28"/>
          <w:lang w:val="vi-VN"/>
        </w:rPr>
      </w:r>
      <w:r w:rsidRPr="00507A85">
        <w:rPr>
          <w:rFonts w:eastAsia="Times New Roman" w:cs="Times New Roman"/>
          <w:spacing w:val="-2"/>
          <w:szCs w:val="28"/>
          <w:lang w:val="vi-VN"/>
        </w:rPr>
        <w:fldChar w:fldCharType="separate"/>
      </w:r>
      <w:r w:rsidR="000C72C5" w:rsidRPr="00507A85">
        <w:rPr>
          <w:rFonts w:eastAsia="Times New Roman" w:cs="Times New Roman"/>
          <w:noProof/>
          <w:spacing w:val="-2"/>
          <w:szCs w:val="28"/>
          <w:lang w:val="vi-VN"/>
        </w:rPr>
        <w:t>[107]</w:t>
      </w:r>
      <w:r w:rsidRPr="00507A85">
        <w:rPr>
          <w:rFonts w:eastAsia="Times New Roman" w:cs="Times New Roman"/>
          <w:spacing w:val="-2"/>
          <w:szCs w:val="28"/>
          <w:lang w:val="vi-VN"/>
        </w:rPr>
        <w:fldChar w:fldCharType="end"/>
      </w:r>
      <w:r w:rsidRPr="00507A85">
        <w:rPr>
          <w:rFonts w:eastAsia="Times New Roman" w:cs="Times New Roman"/>
          <w:spacing w:val="-2"/>
          <w:szCs w:val="28"/>
          <w:lang w:val="vi-VN"/>
        </w:rPr>
        <w:t xml:space="preserve">. </w:t>
      </w:r>
    </w:p>
    <w:p w14:paraId="65ED1E23"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Các công trình nghiên cứu trên chỉ sử dụng tiêu chuẩn chẩn đoán loãng xương áp dụng cho người Châu Âu hoặc châu Á. Mới đây, Hồ Phạm Thục Lan và cs đã tiến hành nghiên cứu trên 1227 người trên địa bàn thành phố Hồ Chí Minh, tiến hành đo MĐX ở cổ xương đùi, xương cột sống và toàn thân bằng máy DEXA Hologic QDR 4500 để tìm ra một giá trị tham chiếu về MĐX xương cho người Việt Nam </w:t>
      </w:r>
      <w:r w:rsidRPr="00507A85">
        <w:rPr>
          <w:rFonts w:eastAsia="Times New Roman" w:cs="Times New Roman"/>
          <w:szCs w:val="28"/>
          <w:lang w:val="vi-VN"/>
        </w:rPr>
        <w:fldChar w:fldCharType="begin">
          <w:fldData xml:space="preserve">PEVuZE5vdGU+PENpdGU+PEF1dGhvcj5Iby1QaGFtPC9BdXRob3I+PFllYXI+MjAxMTwvWWVhcj48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PEVuZE5vdGU+PENpdGU+PEF1dGhvcj5Iby1QaGFtPC9BdXRob3I+PFllYXI+MjAxMTwvWWVhcj48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[108]</w:t>
      </w:r>
      <w:r w:rsidRPr="00507A85">
        <w:rPr>
          <w:rFonts w:eastAsia="Times New Roman" w:cs="Times New Roman"/>
          <w:szCs w:val="28"/>
          <w:lang w:val="vi-VN"/>
        </w:rPr>
        <w:fldChar w:fldCharType="end"/>
      </w:r>
      <w:r w:rsidRPr="00507A85">
        <w:rPr>
          <w:rFonts w:eastAsia="Times New Roman" w:cs="Times New Roman"/>
          <w:szCs w:val="28"/>
          <w:lang w:val="vi-VN"/>
        </w:rPr>
        <w:t>.</w:t>
      </w:r>
    </w:p>
    <w:p w14:paraId="54AA1EEC"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Ở Việt Nam, tình trạng dinh dưỡng của người dân đã được cải thiện nhiều trong những năm gần đây. Cuộc Tổng điều tra dinh dưỡng năm 2010 cho thấy khẩu phần đã cân đối hơn ở khu vực thành thị và các thành phố lớn, tuy nhiên, vẫn chưa cân đối ở khu vực nông thôn, lượng glucid vẫn còn nhiều trong bữa ăn hàng ngày (chiếm tới &gt; 70% năng lượng khẩu phần), năng lượng do protein và lipid cung cấp tương ứng là 13,8% và 16%  (cơ cấu sinh năng lượng khuyến nghị P:G:L là 16:18:66)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 xml:space="preserve">. Đặc biệt, lượng vitamin và khoáng chất khẩu phần còn rất thiếu, lượng canxi khẩu phần khoảng 500 mg/ngày, mới chỉ đáp ứng 50% nhu cầu khuyến nghị về canxi cho người trưởng thành là 1000 mg/ngày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w:t>
      </w:r>
    </w:p>
    <w:p w14:paraId="1D712764" w14:textId="77777777" w:rsidR="00455BC3" w:rsidRPr="00507A85" w:rsidRDefault="00455BC3" w:rsidP="00455BC3">
      <w:pPr>
        <w:spacing w:after="0" w:line="336" w:lineRule="auto"/>
        <w:ind w:firstLine="709"/>
        <w:jc w:val="both"/>
        <w:rPr>
          <w:rFonts w:eastAsia="Times New Roman" w:cs="Times New Roman"/>
          <w:spacing w:val="-6"/>
          <w:szCs w:val="28"/>
          <w:lang w:val="vi-VN"/>
        </w:rPr>
      </w:pPr>
      <w:r w:rsidRPr="00507A85">
        <w:rPr>
          <w:rFonts w:eastAsia="Times New Roman" w:cs="Times New Roman"/>
          <w:spacing w:val="-6"/>
          <w:szCs w:val="28"/>
          <w:lang w:val="vi-VN"/>
        </w:rPr>
        <w:lastRenderedPageBreak/>
        <w:t xml:space="preserve">Năm 2013, Nguyễn Thị Ngọc nghiên cứu đánh giá mật độ xương của một số vận động viên thể dục thể thao bằng phương pháp DEXA, kết quả cho thấy vận động thường xuyên với cường độ vừa phải làm tăng cường mật độ xương, duy trì mật độ xương và làm cho xương chắc khỏe; mật độ xương cao nhất ở nhóm tuổi 20-25, tiếp theo là nhóm tuổi 25-29 và thấp nhất ở nhóm tuổi 15-19 </w:t>
      </w:r>
      <w:r w:rsidRPr="00507A85">
        <w:rPr>
          <w:rFonts w:eastAsia="Times New Roman" w:cs="Times New Roman"/>
          <w:spacing w:val="-6"/>
          <w:szCs w:val="28"/>
          <w:lang w:val="vi-VN"/>
        </w:rPr>
        <w:fldChar w:fldCharType="begin"/>
      </w:r>
      <w:r w:rsidR="000C72C5" w:rsidRPr="00507A85">
        <w:rPr>
          <w:rFonts w:eastAsia="Times New Roman" w:cs="Times New Roman"/>
          <w:spacing w:val="-6"/>
          <w:szCs w:val="28"/>
          <w:lang w:val="vi-VN"/>
        </w:rPr>
        <w:instrText xml:space="preserve"> ADDIN EN.CITE &lt;EndNote&gt;&lt;Cite&gt;&lt;Author&gt;Nguyễn Thị Ngọc&lt;/Author&gt;&lt;Year&gt;2013&lt;/Year&gt;&lt;RecNum&gt;126&lt;/RecNum&gt;&lt;DisplayText&gt;[110]&lt;/DisplayText&gt;&lt;record&gt;&lt;rec-number&gt;126&lt;/rec-number&gt;&lt;foreign-keys&gt;&lt;key app="EN" db-id="x9tstxzzw59xdsewd5y5tx9pa5zezrt99z9z" timestamp="0"&gt;126&lt;/key&gt;&lt;/foreign-keys&gt;&lt;ref-type name="Journal Article"&gt;17&lt;/ref-type&gt;&lt;contributors&gt;&lt;authors&gt;&lt;author&gt;Nguyễn Thị Ngọc,&lt;/author&gt;&lt;/authors&gt;&lt;/contributors&gt;&lt;titles&gt;&lt;title&gt;Do mật độ xương vận động viên thể thao bằng phương pháp hấp thụ tia X năng lượng kép tại bệnh viện Hữu Nghị &lt;/title&gt;&lt;secondary-title&gt;Y học Thực hành&lt;/secondary-title&gt;&lt;/titles&gt;&lt;pages&gt;30&lt;/pages&gt;&lt;volume&gt;876&lt;/volume&gt;&lt;number&gt;7&lt;/number&gt;&lt;dates&gt;&lt;year&gt;2013&lt;/year&gt;&lt;/dates&gt;&lt;urls&gt;&lt;/urls&gt;&lt;/record&gt;&lt;/Cite&gt;&lt;/EndNote&gt;</w:instrText>
      </w:r>
      <w:r w:rsidRPr="00507A85">
        <w:rPr>
          <w:rFonts w:eastAsia="Times New Roman" w:cs="Times New Roman"/>
          <w:spacing w:val="-6"/>
          <w:szCs w:val="28"/>
          <w:lang w:val="vi-VN"/>
        </w:rPr>
        <w:fldChar w:fldCharType="separate"/>
      </w:r>
      <w:r w:rsidR="000C72C5" w:rsidRPr="00507A85">
        <w:rPr>
          <w:rFonts w:eastAsia="Times New Roman" w:cs="Times New Roman"/>
          <w:noProof/>
          <w:spacing w:val="-6"/>
          <w:szCs w:val="28"/>
          <w:lang w:val="vi-VN"/>
        </w:rPr>
        <w:t>[110]</w:t>
      </w:r>
      <w:r w:rsidRPr="00507A85">
        <w:rPr>
          <w:rFonts w:eastAsia="Times New Roman" w:cs="Times New Roman"/>
          <w:spacing w:val="-6"/>
          <w:szCs w:val="28"/>
          <w:lang w:val="vi-VN"/>
        </w:rPr>
        <w:fldChar w:fldCharType="end"/>
      </w:r>
      <w:r w:rsidRPr="00507A85">
        <w:rPr>
          <w:rFonts w:eastAsia="Times New Roman" w:cs="Times New Roman"/>
          <w:spacing w:val="-6"/>
          <w:szCs w:val="28"/>
          <w:lang w:val="vi-VN"/>
        </w:rPr>
        <w:t>.</w:t>
      </w:r>
    </w:p>
    <w:p w14:paraId="1900F123" w14:textId="77777777" w:rsidR="00455BC3" w:rsidRPr="00507A85" w:rsidRDefault="00455BC3" w:rsidP="00455BC3">
      <w:pPr>
        <w:spacing w:after="0" w:line="336" w:lineRule="auto"/>
        <w:ind w:firstLine="709"/>
        <w:jc w:val="both"/>
        <w:rPr>
          <w:rFonts w:eastAsia="Times New Roman" w:cs="Times New Roman"/>
          <w:spacing w:val="-2"/>
          <w:szCs w:val="28"/>
          <w:lang w:val="vi-VN"/>
        </w:rPr>
      </w:pPr>
      <w:r w:rsidRPr="00507A85">
        <w:rPr>
          <w:rFonts w:eastAsia="Times New Roman" w:cs="Times New Roman"/>
          <w:spacing w:val="-2"/>
          <w:szCs w:val="28"/>
          <w:lang w:val="vi-VN"/>
        </w:rPr>
        <w:t xml:space="preserve">Nhiều nghiên cứu bổ sung đã chứng minh tăng canxi khẩu phần làm tăng tình trạng xương, nhưng cho đến nay tất cả đều được thực hiện ở trẻ em và thanh thiếu niên trẻ tuổi dưới 18 tuổi hoặc tuổi mãn kinh </w:t>
      </w:r>
      <w:r w:rsidRPr="00507A85">
        <w:rPr>
          <w:rFonts w:eastAsia="Times New Roman" w:cs="Times New Roman"/>
          <w:spacing w:val="-2"/>
          <w:szCs w:val="28"/>
          <w:lang w:val="vi-VN"/>
        </w:rPr>
        <w:fldChar w:fldCharType="begin"/>
      </w:r>
      <w:r w:rsidR="000C72C5" w:rsidRPr="00507A85">
        <w:rPr>
          <w:rFonts w:eastAsia="Times New Roman" w:cs="Times New Roman"/>
          <w:spacing w:val="-2"/>
          <w:szCs w:val="28"/>
          <w:lang w:val="vi-VN"/>
        </w:rPr>
        <w:instrText xml:space="preserve"> ADDIN EN.CITE &lt;EndNote&gt;&lt;Cite&gt;&lt;Author&gt;Stear&lt;/Author&gt;&lt;Year&gt;2003&lt;/Year&gt;&lt;RecNum&gt;114&lt;/RecNum&gt;&lt;DisplayText&gt;[102]&lt;/DisplayText&gt;&lt;record&gt;&lt;rec-number&gt;114&lt;/rec-number&gt;&lt;foreign-keys&gt;&lt;key app="EN" db-id="x9tstxzzw59xdsewd5y5tx9pa5zezrt99z9z" timestamp="0"&gt;114&lt;/key&gt;&lt;/foreign-keys&gt;&lt;ref-type name="Journal Article"&gt;17&lt;/ref-type&gt;&lt;contributors&gt;&lt;authors&gt;&lt;author&gt;Stear, S. J.&lt;/author&gt;&lt;author&gt;Prentice, A.&lt;/author&gt;&lt;author&gt;Jones, S. C.&lt;/author&gt;&lt;author&gt;Cole, T. J.&lt;/author&gt;&lt;/authors&gt;&lt;/contributors&gt;&lt;auth-address&gt;MRC Human Nutrition Research, Cambridge, United Kingdom.&lt;/auth-address&gt;&lt;titles&gt;&lt;title&gt;Effect of a calcium and exercise intervention on the bone mineral status of 16-18-y-old adolescent girls&lt;/title&gt;&lt;secondary-title&gt;Am J Clin Nutr&lt;/secondary-title&gt;&lt;alt-title&gt;The American journal of clinical nutrition&lt;/alt-title&gt;&lt;/titles&gt;&lt;pages&gt;985-92&lt;/pages&gt;&lt;volume&gt;77&lt;/volume&gt;&lt;number&gt;4&lt;/number&gt;&lt;edition&gt;2003/03/29&lt;/edition&gt;&lt;keywords&gt;&lt;keyword&gt;Absorptiometry, Photon&lt;/keyword&gt;&lt;keyword&gt;Adolescent&lt;/keyword&gt;&lt;keyword&gt;*Bone Density&lt;/keyword&gt;&lt;keyword&gt;Calcium Carbonate/administration &amp;amp; dosage&lt;/keyword&gt;&lt;keyword&gt;Calcium, Dietary/*administration &amp;amp; dosage&lt;/keyword&gt;&lt;keyword&gt;Dietary Supplements&lt;/keyword&gt;&lt;keyword&gt;Double-Blind Method&lt;/keyword&gt;&lt;keyword&gt;*Exercise&lt;/keyword&gt;&lt;keyword&gt;Female&lt;/keyword&gt;&lt;keyword&gt;Femur&lt;/keyword&gt;&lt;keyword&gt;Femur Neck&lt;/keyword&gt;&lt;keyword&gt;Humans&lt;/keyword&gt;&lt;keyword&gt;Lumbar Vertebrae&lt;/keyword&gt;&lt;keyword&gt;Patient Compliance&lt;/keyword&gt;&lt;keyword&gt;Placebos&lt;/keyword&gt;&lt;keyword&gt;Radius&lt;/keyword&gt;&lt;/keywords&gt;&lt;dates&gt;&lt;year&gt;2003&lt;/year&gt;&lt;pub-dates&gt;&lt;date&gt;Apr&lt;/date&gt;&lt;/pub-dates&gt;&lt;/dates&gt;&lt;isbn&gt;0002-9165 (Print)&amp;#xD;0002-9165&lt;/isbn&gt;&lt;accession-num&gt;12663301&lt;/accession-num&gt;&lt;urls&gt;&lt;/urls&gt;&lt;electronic-resource-num&gt;10.1093/ajcn/77.4.985&lt;/electronic-resource-num&gt;&lt;remote-database-provider&gt;NLM&lt;/remote-database-provider&gt;&lt;language&gt;eng&lt;/language&gt;&lt;/record&gt;&lt;/Cite&gt;&lt;/EndNote&gt;</w:instrText>
      </w:r>
      <w:r w:rsidRPr="00507A85">
        <w:rPr>
          <w:rFonts w:eastAsia="Times New Roman" w:cs="Times New Roman"/>
          <w:spacing w:val="-2"/>
          <w:szCs w:val="28"/>
          <w:lang w:val="vi-VN"/>
        </w:rPr>
        <w:fldChar w:fldCharType="separate"/>
      </w:r>
      <w:r w:rsidR="000C72C5" w:rsidRPr="00507A85">
        <w:rPr>
          <w:rFonts w:eastAsia="Times New Roman" w:cs="Times New Roman"/>
          <w:noProof/>
          <w:spacing w:val="-2"/>
          <w:szCs w:val="28"/>
          <w:lang w:val="vi-VN"/>
        </w:rPr>
        <w:t>[102]</w:t>
      </w:r>
      <w:r w:rsidRPr="00507A85">
        <w:rPr>
          <w:rFonts w:eastAsia="Times New Roman" w:cs="Times New Roman"/>
          <w:spacing w:val="-2"/>
          <w:szCs w:val="28"/>
          <w:lang w:val="vi-VN"/>
        </w:rPr>
        <w:fldChar w:fldCharType="end"/>
      </w:r>
      <w:r w:rsidRPr="00507A85">
        <w:rPr>
          <w:rFonts w:eastAsia="Times New Roman" w:cs="Times New Roman"/>
          <w:spacing w:val="-2"/>
          <w:szCs w:val="28"/>
          <w:lang w:val="vi-VN"/>
        </w:rPr>
        <w:t>,</w:t>
      </w:r>
      <w:r w:rsidRPr="00507A85">
        <w:rPr>
          <w:rFonts w:eastAsia="Times New Roman" w:cs="Times New Roman"/>
          <w:spacing w:val="-2"/>
          <w:szCs w:val="28"/>
          <w:lang w:val="vi-VN"/>
        </w:rPr>
        <w:fldChar w:fldCharType="begin">
          <w:fldData xml:space="preserve">PEVuZE5vdGU+PENpdGU+PEF1dGhvcj5KdWxpw6FuLUFsbcOhcmNlZ3VpPC9BdXRob3I+PFllYXI+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=
</w:fldData>
        </w:fldChar>
      </w:r>
      <w:r w:rsidR="000C72C5" w:rsidRPr="00507A85">
        <w:rPr>
          <w:rFonts w:eastAsia="Times New Roman" w:cs="Times New Roman"/>
          <w:spacing w:val="-2"/>
          <w:szCs w:val="28"/>
          <w:lang w:val="vi-VN"/>
        </w:rPr>
        <w:instrText xml:space="preserve"> ADDIN EN.CITE </w:instrText>
      </w:r>
      <w:r w:rsidR="000C72C5" w:rsidRPr="00507A85">
        <w:rPr>
          <w:rFonts w:eastAsia="Times New Roman" w:cs="Times New Roman"/>
          <w:spacing w:val="-2"/>
          <w:szCs w:val="28"/>
          <w:lang w:val="vi-VN"/>
        </w:rPr>
        <w:fldChar w:fldCharType="begin">
          <w:fldData xml:space="preserve">PEVuZE5vdGU+PENpdGU+PEF1dGhvcj5KdWxpw6FuLUFsbcOhcmNlZ3VpPC9BdXRob3I+PFllYXI+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=
</w:fldData>
        </w:fldChar>
      </w:r>
      <w:r w:rsidR="000C72C5" w:rsidRPr="00507A85">
        <w:rPr>
          <w:rFonts w:eastAsia="Times New Roman" w:cs="Times New Roman"/>
          <w:spacing w:val="-2"/>
          <w:szCs w:val="28"/>
          <w:lang w:val="vi-VN"/>
        </w:rPr>
        <w:instrText xml:space="preserve"> ADDIN EN.CITE.DATA </w:instrText>
      </w:r>
      <w:r w:rsidR="000C72C5" w:rsidRPr="00507A85">
        <w:rPr>
          <w:rFonts w:eastAsia="Times New Roman" w:cs="Times New Roman"/>
          <w:spacing w:val="-2"/>
          <w:szCs w:val="28"/>
          <w:lang w:val="vi-VN"/>
        </w:rPr>
      </w:r>
      <w:r w:rsidR="000C72C5" w:rsidRPr="00507A85">
        <w:rPr>
          <w:rFonts w:eastAsia="Times New Roman" w:cs="Times New Roman"/>
          <w:spacing w:val="-2"/>
          <w:szCs w:val="28"/>
          <w:lang w:val="vi-VN"/>
        </w:rPr>
        <w:fldChar w:fldCharType="end"/>
      </w:r>
      <w:r w:rsidRPr="00507A85">
        <w:rPr>
          <w:rFonts w:eastAsia="Times New Roman" w:cs="Times New Roman"/>
          <w:spacing w:val="-2"/>
          <w:szCs w:val="28"/>
          <w:lang w:val="vi-VN"/>
        </w:rPr>
      </w:r>
      <w:r w:rsidRPr="00507A85">
        <w:rPr>
          <w:rFonts w:eastAsia="Times New Roman" w:cs="Times New Roman"/>
          <w:spacing w:val="-2"/>
          <w:szCs w:val="28"/>
          <w:lang w:val="vi-VN"/>
        </w:rPr>
        <w:fldChar w:fldCharType="separate"/>
      </w:r>
      <w:r w:rsidR="000C72C5" w:rsidRPr="00507A85">
        <w:rPr>
          <w:rFonts w:eastAsia="Times New Roman" w:cs="Times New Roman"/>
          <w:noProof/>
          <w:spacing w:val="-2"/>
          <w:szCs w:val="28"/>
          <w:lang w:val="vi-VN"/>
        </w:rPr>
        <w:t>[111]</w:t>
      </w:r>
      <w:r w:rsidRPr="00507A85">
        <w:rPr>
          <w:rFonts w:eastAsia="Times New Roman" w:cs="Times New Roman"/>
          <w:spacing w:val="-2"/>
          <w:szCs w:val="28"/>
          <w:lang w:val="vi-VN"/>
        </w:rPr>
        <w:fldChar w:fldCharType="end"/>
      </w:r>
      <w:r w:rsidRPr="00507A85">
        <w:rPr>
          <w:rFonts w:eastAsia="Times New Roman" w:cs="Times New Roman"/>
          <w:spacing w:val="-2"/>
          <w:szCs w:val="28"/>
          <w:lang w:val="vi-VN"/>
        </w:rPr>
        <w:t>,</w:t>
      </w:r>
      <w:r w:rsidRPr="00507A85">
        <w:rPr>
          <w:rFonts w:eastAsia="Times New Roman" w:cs="Times New Roman"/>
          <w:spacing w:val="-2"/>
          <w:szCs w:val="28"/>
          <w:lang w:val="vi-VN"/>
        </w:rPr>
        <w:fldChar w:fldCharType="begin"/>
      </w:r>
      <w:r w:rsidR="000C72C5" w:rsidRPr="00507A85">
        <w:rPr>
          <w:rFonts w:eastAsia="Times New Roman" w:cs="Times New Roman"/>
          <w:spacing w:val="-2"/>
          <w:szCs w:val="28"/>
          <w:lang w:val="vi-VN"/>
        </w:rPr>
        <w:instrText xml:space="preserve"> ADDIN EN.CITE &lt;EndNote&gt;&lt;Cite&gt;&lt;Author&gt;Zhu&lt;/Author&gt;&lt;Year&gt;2012&lt;/Year&gt;&lt;RecNum&gt;128&lt;/RecNum&gt;&lt;DisplayText&gt;[112]&lt;/DisplayText&gt;&lt;record&gt;&lt;rec-number&gt;128&lt;/rec-number&gt;&lt;foreign-keys&gt;&lt;key app="EN" db-id="x9tstxzzw59xdsewd5y5tx9pa5zezrt99z9z" timestamp="0"&gt;128&lt;/key&gt;&lt;/foreign-keys&gt;&lt;ref-type name="Journal Article"&gt;17&lt;/ref-type&gt;&lt;contributors&gt;&lt;authors&gt;&lt;author&gt;Zhu, K.&lt;/author&gt;&lt;author&gt;Prince, R. L.&lt;/author&gt;&lt;/authors&gt;&lt;/contributors&gt;&lt;auth-address&gt;Department of Endocrinology and Diabetes, Sir Charles Gairdner Hospital, Perth, WA, Australia. kun.zhu@uwa.edu.au&lt;/auth-address&gt;&lt;titles&gt;&lt;title&gt;Calcium and bone&lt;/title&gt;&lt;secondary-title&gt;Clin Biochem&lt;/secondary-title&gt;&lt;alt-title&gt;Clinical biochemistry&lt;/alt-title&gt;&lt;/titles&gt;&lt;pages&gt;936-42&lt;/pages&gt;&lt;volume&gt;45&lt;/volume&gt;&lt;number&gt;12&lt;/number&gt;&lt;edition&gt;2012/05/23&lt;/edition&gt;&lt;keywords&gt;&lt;keyword&gt;Aging&lt;/keyword&gt;&lt;keyword&gt;Bone Development&lt;/keyword&gt;&lt;keyword&gt;Bone and Bones/*metabolism&lt;/keyword&gt;&lt;keyword&gt;Calcification, Physiologic&lt;/keyword&gt;&lt;keyword&gt;Calcium/adverse effects/*metabolism/therapeutic use&lt;/keyword&gt;&lt;keyword&gt;Diet&lt;/keyword&gt;&lt;keyword&gt;Dietary Supplements&lt;/keyword&gt;&lt;keyword&gt;Fractures, Bone/prevention &amp;amp; control&lt;/keyword&gt;&lt;keyword&gt;Humans&lt;/keyword&gt;&lt;keyword&gt;Osteoporosis/metabolism/prevention &amp;amp; control&lt;/keyword&gt;&lt;keyword&gt;Randomized Controlled Trials as Topic&lt;/keyword&gt;&lt;/keywords&gt;&lt;dates&gt;&lt;year&gt;2012&lt;/year&gt;&lt;pub-dates&gt;&lt;date&gt;Aug&lt;/date&gt;&lt;/pub-dates&gt;&lt;/dates&gt;&lt;isbn&gt;0009-9120&lt;/isbn&gt;&lt;accession-num&gt;22609892&lt;/accession-num&gt;&lt;urls&gt;&lt;/urls&gt;&lt;electronic-resource-num&gt;10.1016/j.clinbiochem.2012.05.006&lt;/electronic-resource-num&gt;&lt;remote-database-provider&gt;NLM&lt;/remote-database-provider&gt;&lt;language&gt;eng&lt;/language&gt;&lt;/record&gt;&lt;/Cite&gt;&lt;/EndNote&gt;</w:instrText>
      </w:r>
      <w:r w:rsidRPr="00507A85">
        <w:rPr>
          <w:rFonts w:eastAsia="Times New Roman" w:cs="Times New Roman"/>
          <w:spacing w:val="-2"/>
          <w:szCs w:val="28"/>
          <w:lang w:val="vi-VN"/>
        </w:rPr>
        <w:fldChar w:fldCharType="separate"/>
      </w:r>
      <w:r w:rsidR="000C72C5" w:rsidRPr="00507A85">
        <w:rPr>
          <w:rFonts w:eastAsia="Times New Roman" w:cs="Times New Roman"/>
          <w:noProof/>
          <w:spacing w:val="-2"/>
          <w:szCs w:val="28"/>
          <w:lang w:val="vi-VN"/>
        </w:rPr>
        <w:t>[112]</w:t>
      </w:r>
      <w:r w:rsidRPr="00507A85">
        <w:rPr>
          <w:rFonts w:eastAsia="Times New Roman" w:cs="Times New Roman"/>
          <w:spacing w:val="-2"/>
          <w:szCs w:val="28"/>
          <w:lang w:val="vi-VN"/>
        </w:rPr>
        <w:fldChar w:fldCharType="end"/>
      </w:r>
      <w:r w:rsidRPr="00507A85">
        <w:rPr>
          <w:rFonts w:eastAsia="Times New Roman" w:cs="Times New Roman"/>
          <w:spacing w:val="-2"/>
          <w:szCs w:val="28"/>
          <w:lang w:val="vi-VN"/>
        </w:rPr>
        <w:t>.</w:t>
      </w:r>
    </w:p>
    <w:p w14:paraId="542F7BF8"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Ở nước ta mới có một số nghiên cứu về tình trạng loãng xương trên phụ nữ sau mãn kinh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&lt;EndNote&gt;&lt;Cite&gt;&lt;Author&gt;Nguyễn Thị Thuý Hà&lt;/Author&gt;&lt;Year&gt;2009&lt;/Year&gt;&lt;RecNum&gt;129&lt;/RecNum&gt;&lt;DisplayText&gt;[113]&lt;/DisplayText&gt;&lt;record&gt;&lt;rec-number&gt;129&lt;/rec-number&gt;&lt;foreign-keys&gt;&lt;key app="EN" db-id="x9tstxzzw59xdsewd5y5tx9pa5zezrt99z9z" timestamp="0"&gt;129&lt;/key&gt;&lt;/foreign-keys&gt;&lt;ref-type name="Journal Article"&gt;17&lt;/ref-type&gt;&lt;contributors&gt;&lt;authors&gt;&lt;author&gt;Nguyễn Thị Thuý Hà,&lt;/author&gt;&lt;/authors&gt;&lt;/contributors&gt;&lt;titles&gt;&lt;title&gt;Nghiên cứu mật độ xương của phụ nữ tại một số điểm thuộc tỉnh Hà nam và Hà nội&lt;/title&gt;&lt;secondary-title&gt;Luận văn thạc sĩ Y học, Đại học Y Hà Nội&lt;/secondary-title&gt;&lt;/titles&gt;&lt;dates&gt;&lt;year&gt;2009&lt;/year&gt;&lt;/dates&gt;&lt;urls&gt;&lt;/urls&gt;&lt;/record&gt;&lt;/Cite&gt;&lt;/EndNote&gt;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[113]</w:t>
      </w:r>
      <w:r w:rsidRPr="00507A85">
        <w:rPr>
          <w:rFonts w:eastAsia="Times New Roman" w:cs="Times New Roman"/>
          <w:szCs w:val="28"/>
          <w:lang w:val="vi-VN"/>
        </w:rPr>
        <w:fldChar w:fldCharType="end"/>
      </w:r>
      <w:r w:rsidRPr="00507A85">
        <w:rPr>
          <w:rFonts w:eastAsia="Times New Roman" w:cs="Times New Roman"/>
          <w:szCs w:val="28"/>
          <w:lang w:val="vi-VN"/>
        </w:rPr>
        <w:t xml:space="preserve">, hay nam giới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Thị Tô Châu&lt;/Author&gt;&lt;Year&gt;2012&lt;/Year&gt;&lt;RecNum&gt;130&lt;/RecNum&gt;&lt;DisplayText&gt;[114]&lt;/DisplayText&gt;&lt;record&gt;&lt;rec-number&gt;130&lt;/rec-number&gt;&lt;foreign-keys&gt;&lt;key app="EN" db-id="x9tstxzzw59xdsewd5y5tx9pa5zezrt99z9z" timestamp="0"&gt;130&lt;/key&gt;&lt;/foreign-keys&gt;&lt;ref-type name="Journal Article"&gt;17&lt;/ref-type&gt;&lt;contributors&gt;&lt;authors&gt;&lt;author&gt;Trần Thị Tô Châu,&lt;/author&gt;&lt;/authors&gt;&lt;/contributors&gt;&lt;titles&gt;&lt;title&gt;Nghiên cứu mật độ xương ở nam giới bằng phương pháp hấp thụ tia X năng lượng kép Luận văn Tiến sỹ Y học&lt;/title&gt;&lt;secondary-title&gt;Luận văn Tiến sĩ, Đại học Y Hà Nội&lt;/secondary-title&gt;&lt;/titles&gt;&lt;dates&gt;&lt;year&gt;2012&lt;/year&gt;&lt;/dates&gt;&lt;urls&gt;&lt;/urls&gt;&lt;/record&gt;&lt;/Cite&gt;&lt;/EndNote&gt;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[114]</w:t>
      </w:r>
      <w:r w:rsidRPr="00507A85">
        <w:rPr>
          <w:rFonts w:eastAsia="Times New Roman" w:cs="Times New Roman"/>
          <w:szCs w:val="28"/>
          <w:lang w:val="vi-VN"/>
        </w:rPr>
        <w:fldChar w:fldCharType="end"/>
      </w:r>
      <w:r w:rsidRPr="00507A85">
        <w:rPr>
          <w:rFonts w:eastAsia="Times New Roman" w:cs="Times New Roman"/>
          <w:szCs w:val="28"/>
          <w:lang w:val="vi-VN"/>
        </w:rPr>
        <w:t>, chưa thấy có công trình nghiên cứu nào về mật độ xương từ lứa tuổi thanh niên đến tuổi trưởng thành.</w:t>
      </w:r>
    </w:p>
    <w:p w14:paraId="3CB3B209" w14:textId="77777777" w:rsidR="00455BC3" w:rsidRPr="00507A85" w:rsidRDefault="00455BC3" w:rsidP="00455BC3">
      <w:pPr>
        <w:spacing w:after="0" w:line="360" w:lineRule="auto"/>
        <w:contextualSpacing/>
        <w:jc w:val="both"/>
        <w:outlineLvl w:val="1"/>
        <w:rPr>
          <w:rFonts w:eastAsia="Times New Roman" w:cs="Times New Roman"/>
          <w:szCs w:val="28"/>
          <w:lang w:val="vi-VN"/>
        </w:rPr>
      </w:pPr>
      <w:bookmarkStart w:id="252" w:name="_1v1yuxt" w:colFirst="0" w:colLast="0"/>
      <w:bookmarkStart w:id="253" w:name="_Toc54344601"/>
      <w:bookmarkStart w:id="254" w:name="_Toc71532249"/>
      <w:bookmarkStart w:id="255" w:name="_Toc71534954"/>
      <w:bookmarkStart w:id="256" w:name="_Toc71535365"/>
      <w:bookmarkStart w:id="257" w:name="_Toc71891018"/>
      <w:bookmarkStart w:id="258" w:name="_Toc71895795"/>
      <w:bookmarkStart w:id="259" w:name="_Toc72129359"/>
      <w:bookmarkStart w:id="260" w:name="_Toc72143150"/>
      <w:bookmarkStart w:id="261" w:name="_Toc75965236"/>
      <w:bookmarkEnd w:id="252"/>
      <w:r w:rsidRPr="00507A85">
        <w:rPr>
          <w:rFonts w:eastAsia="Times New Roman" w:cs="Times New Roman"/>
          <w:i/>
          <w:szCs w:val="28"/>
          <w:lang w:val="vi-VN"/>
        </w:rPr>
        <w:t>1.4.2.2.  Truyền thông thay đổi hành vi dinh dưỡng để cải thiện mật độ xương</w:t>
      </w:r>
      <w:bookmarkEnd w:id="253"/>
      <w:bookmarkEnd w:id="254"/>
      <w:bookmarkEnd w:id="255"/>
      <w:bookmarkEnd w:id="256"/>
      <w:bookmarkEnd w:id="257"/>
      <w:bookmarkEnd w:id="258"/>
      <w:bookmarkEnd w:id="259"/>
      <w:bookmarkEnd w:id="260"/>
      <w:bookmarkEnd w:id="261"/>
    </w:p>
    <w:p w14:paraId="54C1CE0C" w14:textId="77777777" w:rsidR="00455BC3" w:rsidRPr="00507A85" w:rsidRDefault="00455BC3" w:rsidP="00455BC3">
      <w:pPr>
        <w:spacing w:after="0" w:line="360" w:lineRule="auto"/>
        <w:ind w:firstLine="709"/>
        <w:jc w:val="both"/>
        <w:rPr>
          <w:rFonts w:eastAsia="Times New Roman" w:cs="Times New Roman"/>
          <w:i/>
          <w:szCs w:val="28"/>
          <w:lang w:val="vi-VN"/>
        </w:rPr>
      </w:pPr>
      <w:bookmarkStart w:id="262" w:name="_4f1mdlm" w:colFirst="0" w:colLast="0"/>
      <w:bookmarkEnd w:id="262"/>
      <w:r w:rsidRPr="00507A85">
        <w:rPr>
          <w:rFonts w:eastAsia="Times New Roman" w:cs="Times New Roman"/>
          <w:i/>
          <w:szCs w:val="28"/>
          <w:lang w:val="vi-VN"/>
        </w:rPr>
        <w:t>* Trên thế giới.</w:t>
      </w:r>
    </w:p>
    <w:p w14:paraId="2A0A86D7"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Một phương pháp phòng ngừa quan trọng đối với bệnh loãng xương là các chiến lược can thiệp truyền thông giáo dục sức khỏe dựa vào cộng đồng sử dụng mô hình thay đổi hành vi như mô hình niềm tin sức khỏe.</w:t>
      </w:r>
    </w:p>
    <w:p w14:paraId="70E3AFD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Ali Khani Jeihooni cùng cs thực hiện một nghiên cứu bán thực nghiệm nhằm dự phòng loãng xương bằng phương pháp truyền thông trên 120 phụ nữ</w:t>
      </w:r>
      <w:r w:rsidR="00C533DF" w:rsidRPr="00507A85">
        <w:rPr>
          <w:rFonts w:eastAsia="Times New Roman" w:cs="Times New Roman"/>
          <w:szCs w:val="28"/>
          <w:lang w:val="vi-VN"/>
        </w:rPr>
        <w:t xml:space="preserve"> độ tuổi từ 30 đến 50 tại Iran</w:t>
      </w:r>
      <w:r w:rsidRPr="00507A85">
        <w:rPr>
          <w:rFonts w:eastAsia="Times New Roman" w:cs="Times New Roman"/>
          <w:szCs w:val="28"/>
          <w:lang w:val="vi-VN"/>
        </w:rPr>
        <w:t xml:space="preserve">. Kết quả của nghiên cứu cho thấy MĐX ở cột sống thắt lưng và xương đùi là không khác nhau ở thời điểm trước và sau 6 tháng can thiệp ở cả hai nhóm chứng và nhóm can thiệp. Tuy nhiên sau 6 tháng MĐX ở cột sống thắt lưng ở nhóm can thiệp tăng lên trong khi đó nhóm chứng lại giảm xuống với điểm số T ở hai nhóm lần lượt là 0,127 và -0,043. Tương tự, MĐX ở xương đùi cũng tăng lên ở nhóm can thiệp với T = 0,125 và giảm ở nhóm chứng với T = -0,028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&lt;EndNote&gt;&lt;Cite&gt;&lt;Author&gt;Jeihooni&lt;/Author&gt;&lt;Year&gt;2015&lt;/Year&gt;&lt;RecNum&gt;131&lt;/RecNum&gt;&lt;DisplayText&gt;[13]&lt;/DisplayText&gt;&lt;record&gt;&lt;rec-number&gt;131&lt;/rec-number&gt;&lt;foreign-keys&gt;&lt;key app="EN" db-id="x9tstxzzw59xdsewd5y5tx9pa5zezrt99z9z" timestamp="0"&gt;131&lt;/key&gt;&lt;/foreign-keys&gt;&lt;ref-type name="Journal Article"&gt;17&lt;/ref-type&gt;&lt;contributors&gt;&lt;authors&gt;&lt;author&gt;Jeihooni, A. K.&lt;/author&gt;&lt;author&gt;Hidarnia, A.&lt;/author&gt;&lt;author&gt;Kaveh, M. H.&lt;/author&gt;&lt;author&gt;Hajizadeh, E.&lt;/author&gt;&lt;author&gt;Askari, A.&lt;/author&gt;&lt;/authors&gt;&lt;/contributors&gt;&lt;auth-address&gt;Department of Public Health, Fasa University of Medical Sciences, Fasa, Iran.&amp;#xD;Department of Health Education and Health Promotion, Faculty of Medical Sciences, Tarbiat Modares University, Tehran, Iran.&amp;#xD;Department of Health Education and Health Promotion, Shiraz University of Medical Sciences, Shiraz, Iran.&amp;#xD;Department of Biostatistics, Faculty of Medical Sciences, Tarbiat Modares University, Tehran, Iran.&amp;#xD;Department of Orthopedy, Shiraz University of Medical Sciences, Shiraz, Iran.&lt;/auth-address&gt;&lt;titles&gt;&lt;title&gt;The Effect of an Educational Program Based on Health Belief Model on Preventing Osteoporosis in Women&lt;/title&gt;&lt;secondary-title&gt;Int J Prev Med&lt;/secondary-title&gt;&lt;alt-title&gt;International journal of preventive medicine&lt;/alt-title&gt;&lt;/titles&gt;&lt;pages&gt;115&lt;/pages&gt;&lt;volume&gt;6&lt;/volume&gt;&lt;edition&gt;2016/01/06&lt;/edition&gt;&lt;keywords&gt;&lt;keyword&gt;Health Belief Model&lt;/keyword&gt;&lt;keyword&gt;nutritional status&lt;/keyword&gt;&lt;keyword&gt;walking&lt;/keyword&gt;&lt;/keywords&gt;&lt;dates&gt;&lt;year&gt;2015&lt;/year&gt;&lt;/dates&gt;&lt;isbn&gt;2008-7802 (Print)&amp;#xD;2008-7802&lt;/isbn&gt;&lt;accession-num&gt;26730345&lt;/accession-num&gt;&lt;urls&gt;&lt;/urls&gt;&lt;custom2&gt;PMC4689100&lt;/custom2&gt;&lt;electronic-resource-num&gt;10.4103/2008-7802.170429&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[13]</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69DD746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Nghiên cứu can thiệp ngẫu nhiên có kiểm soát được thực hiện ở nhóm đối tượng sinh viên đại học, đây là nhóm dân số trẻ, có ảnh hưởng lớn đến sự phát triển của mỗi quốc gia, đây cũng là nhóm dân số có vai trò quan trọng </w:t>
      </w:r>
      <w:r w:rsidRPr="00507A85">
        <w:rPr>
          <w:rFonts w:eastAsia="Times New Roman" w:cs="Times New Roman"/>
          <w:szCs w:val="28"/>
          <w:lang w:val="vi-VN"/>
        </w:rPr>
        <w:lastRenderedPageBreak/>
        <w:t xml:space="preserve">trong việc truyền tải các thông tin sức khỏe và thực hiện những hành vi, thói quen về sức khỏe có ảnh hưởng đến giai đoạn sau này. Tuy nhiên kết quả của các nghiên cứu chỉ ra rằng ở nhóm đối tượng này điểm số trung bình về kiến thức, thái độ và thực hành phòng chống loãng xương còn thấp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&lt;EndNote&gt;&lt;Cite&gt;&lt;Author&gt;Sanaeinasab&lt;/Author&gt;&lt;Year&gt;2014&lt;/Year&gt;&lt;RecNum&gt;132&lt;/RecNum&gt;&lt;DisplayText&gt;[14]&lt;/DisplayText&gt;&lt;record&gt;&lt;rec-number&gt;132&lt;/rec-number&gt;&lt;foreign-keys&gt;&lt;key app="EN" db-id="x9tstxzzw59xdsewd5y5tx9pa5zezrt99z9z" timestamp="0"&gt;132&lt;/key&gt;&lt;/foreign-keys&gt;&lt;ref-type name="Journal Article"&gt;17&lt;/ref-type&gt;&lt;contributors&gt;&lt;authors&gt;&lt;author&gt;Sanaeinasab, H.&lt;/author&gt;&lt;author&gt;Tavakoli, R.&lt;/author&gt;&lt;author&gt;Karimizarchi, A.&lt;/author&gt;&lt;author&gt;Amini, Z. H.&lt;/author&gt;&lt;author&gt;Farokhian, A.&lt;/author&gt;&lt;author&gt;Najarkolaei, F. R.&lt;/author&gt;&lt;/authors&gt;&lt;/contributors&gt;&lt;auth-address&gt;Health Education Department, School of Health, Baqiyatallah University of Medical Sciences, Tehran, Islamic Republic of Iran.&amp;#xD;Epidemiology and Biostatistics Department, School of Health, Baqiyatallah University of Medical Sciences, Tehran, Islamic Republic of Iran.&amp;#xD;Faculty of Nursing, Baqiyatallah University of Medical Sciences, Tehran, Islamic Republic of Iran.&amp;#xD;Health Research Centre, Baqiyatallah University of Medical Sciences, Tehran, Islamic Republic of Iran.&lt;/auth-address&gt;&lt;titles&gt;&lt;title&gt;The effectiveness of education using the health belief model in preventing osteoporosis among female students&lt;/title&gt;&lt;secondary-title&gt;East Mediterr Health J&lt;/secondary-title&gt;&lt;alt-title&gt;Eastern Mediterranean health journal = La revue de sante de la Mediterranee orientale = al-Majallah al-sihhiyah li-sharq al-mutawassit&lt;/alt-title&gt;&lt;/titles&gt;&lt;pages&gt;S38-44&lt;/pages&gt;&lt;volume&gt;19 Suppl 3&lt;/volume&gt;&lt;edition&gt;2014/07/06&lt;/edition&gt;&lt;dates&gt;&lt;year&gt;2014&lt;/year&gt;&lt;pub-dates&gt;&lt;date&gt;Jan 9&lt;/date&gt;&lt;/pub-dates&gt;&lt;/dates&gt;&lt;isbn&gt;1020-3397 (Print)&amp;#xD;1020-3397&lt;/isbn&gt;&lt;accession-num&gt;24995758&lt;/accession-num&gt;&lt;urls&gt;&lt;/urls&gt;&lt;remote-database-provider&gt;NLM&lt;/remote-database-provider&gt;&lt;language&gt;eng&lt;/language&gt;&lt;/record&gt;&lt;/Cite&gt;&lt;/EndNote&gt;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&lt;EndNote&gt;&lt;Cite&gt;&lt;Author&gt;Zhang&lt;/Author&gt;&lt;Year&gt;2012&lt;/Year&gt;&lt;RecNum&gt;133&lt;/RecNum&gt;&lt;DisplayText&gt;[115]&lt;/DisplayText&gt;&lt;record&gt;&lt;rec-number&gt;133&lt;/rec-number&gt;&lt;foreign-keys&gt;&lt;key app="EN" db-id="x9tstxzzw59xdsewd5y5tx9pa5zezrt99z9z" timestamp="0"&gt;133&lt;/key&gt;&lt;/foreign-keys&gt;&lt;ref-type name="Journal Article"&gt;17&lt;/ref-type&gt;&lt;contributors&gt;&lt;authors&gt;&lt;author&gt;Zhang, Y. P.&lt;/author&gt;&lt;author&gt;Li, X. M.&lt;/author&gt;&lt;author&gt;Wang, D. L.&lt;/author&gt;&lt;author&gt;Guo, X. Y.&lt;/author&gt;&lt;author&gt;Guo, X.&lt;/author&gt;&lt;/authors&gt;&lt;/contributors&gt;&lt;auth-address&gt;Department of Nursing, College of Medicine, Xi&amp;apos;an Jiaotong University, Xi&amp;apos;an, China.&lt;/auth-address&gt;&lt;titles&gt;&lt;title&gt;Evaluation of educational program on osteoporosis awareness and prevention among nurse students in China&lt;/title&gt;&lt;secondary-title&gt;Nurs Health Sci&lt;/secondary-title&gt;&lt;alt-title&gt;Nursing &amp;amp; health sciences&lt;/alt-title&gt;&lt;/titles&gt;&lt;pages&gt;74-80&lt;/pages&gt;&lt;volume&gt;14&lt;/volume&gt;&lt;number&gt;1&lt;/number&gt;&lt;edition&gt;2012/02/07&lt;/edition&gt;&lt;keywords&gt;&lt;keyword&gt;Adolescent&lt;/keyword&gt;&lt;keyword&gt;*Attitude of Health Personnel&lt;/keyword&gt;&lt;keyword&gt;China&lt;/keyword&gt;&lt;keyword&gt;*Clinical Competence&lt;/keyword&gt;&lt;keyword&gt;Education, Nursing/*methods&lt;/keyword&gt;&lt;keyword&gt;Educational Measurement&lt;/keyword&gt;&lt;keyword&gt;Female&lt;/keyword&gt;&lt;keyword&gt;Health Behavior&lt;/keyword&gt;&lt;keyword&gt;Humans&lt;/keyword&gt;&lt;keyword&gt;Internship and Residency&lt;/keyword&gt;&lt;keyword&gt;Nursing Education Research&lt;/keyword&gt;&lt;keyword&gt;Nursing Evaluation Research&lt;/keyword&gt;&lt;keyword&gt;Osteoporosis/*nursing/prevention &amp;amp; control&lt;/keyword&gt;&lt;keyword&gt;Self Efficacy&lt;/keyword&gt;&lt;keyword&gt;Students, Nursing/*psychology&lt;/keyword&gt;&lt;keyword&gt;Young Adult&lt;/keyword&gt;&lt;/keywords&gt;&lt;dates&gt;&lt;year&gt;2012&lt;/year&gt;&lt;pub-dates&gt;&lt;date&gt;Mar&lt;/date&gt;&lt;/pub-dates&gt;&lt;/dates&gt;&lt;isbn&gt;1441-0745&lt;/isbn&gt;&lt;accession-num&gt;22303915&lt;/accession-num&gt;&lt;urls&gt;&lt;/urls&gt;&lt;electronic-resource-num&gt;10.1111/j.1442-2018.2011.00665.x&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[115]</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&lt;EndNote&gt;&lt;Cite&gt;&lt;Author&gt;Al Seraty&lt;/Author&gt;&lt;Year&gt;2014&lt;/Year&gt;&lt;RecNum&gt;134&lt;/RecNum&gt;&lt;DisplayText&gt;[15]&lt;/DisplayText&gt;&lt;record&gt;&lt;rec-number&gt;134&lt;/rec-number&gt;&lt;foreign-keys&gt;&lt;key app="EN" db-id="x9tstxzzw59xdsewd5y5tx9pa5zezrt99z9z" timestamp="0"&gt;134&lt;/key&gt;&lt;/foreign-keys&gt;&lt;ref-type name="Journal Article"&gt;17&lt;/ref-type&gt;&lt;contributors&gt;&lt;authors&gt;&lt;author&gt;Al Seraty, &lt;/author&gt;&lt;author&gt;W.H.H,&lt;/author&gt;&lt;author&gt; W. Ali,&lt;/author&gt;&lt;/authors&gt;&lt;/contributors&gt;&lt;titles&gt;&lt;title&gt;The impacts of health belief model based intervention for osteoporosis prevention among female students in Al Dawadmi Applied Medical Science, Shaqraa University, Saudi Arabia&lt;/title&gt;&lt;secondary-title&gt;Journal of Biology, Agriculture and Healthcare&lt;/secondary-title&gt;&lt;/titles&gt;&lt;pages&gt;125-131&lt;/pages&gt;&lt;volume&gt;4&lt;/volume&gt;&lt;number&gt;7&lt;/number&gt;&lt;dates&gt;&lt;year&gt;2014&lt;/year&gt;&lt;/dates&gt;&lt;urls&gt;&lt;/urls&gt;&lt;/record&gt;&lt;/Cite&gt;&lt;/EndNote&gt;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[15]</w:t>
      </w:r>
      <w:r w:rsidRPr="00507A85">
        <w:rPr>
          <w:rFonts w:eastAsia="Times New Roman" w:cs="Times New Roman"/>
          <w:szCs w:val="28"/>
          <w:lang w:val="vi-VN"/>
        </w:rPr>
        <w:fldChar w:fldCharType="end"/>
      </w:r>
      <w:r w:rsidRPr="00507A85">
        <w:rPr>
          <w:rFonts w:eastAsia="Times New Roman" w:cs="Times New Roman"/>
          <w:szCs w:val="28"/>
          <w:lang w:val="vi-VN"/>
        </w:rPr>
        <w:t>.</w:t>
      </w:r>
    </w:p>
    <w:p w14:paraId="6FC6FD76"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Nghiên cứu của Yin-Ping cùng cs tiến hành</w:t>
      </w:r>
      <w:r w:rsidR="00C533DF" w:rsidRPr="00507A85">
        <w:rPr>
          <w:rFonts w:eastAsia="Times New Roman" w:cs="Times New Roman"/>
          <w:szCs w:val="28"/>
          <w:lang w:val="vi-VN"/>
        </w:rPr>
        <w:t xml:space="preserve"> nghiên cứu trên 256 sinh viên</w:t>
      </w:r>
      <w:r w:rsidRPr="00507A85">
        <w:rPr>
          <w:rFonts w:eastAsia="Times New Roman" w:cs="Times New Roman"/>
          <w:szCs w:val="28"/>
          <w:lang w:val="vi-VN"/>
        </w:rPr>
        <w:t xml:space="preserve">. Kết quả của nghiên cứu chỉ ra rằng trước can thiệp, hầu hết các sinh viên không có kiến thức tốt về loãng xương, điểm kiến thức trung bình chỉ đạt 9,78 ± 3,13. Nhưng chỉ hai tuần sau can thiệp, điểm kiến thức của mẫu nghiên cứu về loãng xương đã được cải thiện đáng kể với điểm số trung bình đã tăng lên là 14,04 ± 2,47, sự khác biệt có ý nghĩa thống kê với p&lt;0,001. Tương tự với điểm số về kiến thức, điểm số trung bình về thái độ của đối tượng nghiên cứu trước và sau can thiệp cũng có sự khác biệt có ý nghĩa thống kê (p&lt;0,001). Ngoài ra, sau các buổi can thiệp về truyền thông giáo dục sức khỏe, kết quả nghiên cứu chỉ ra rằng các sinh viên đã có sự thay đổi lớn về hành vi phòng chống loãng xương (p&lt;0,001), họ nhận thức được tầm quan trọng của tập thể dục và bổ sung lượng canxi cần thiết qua các nguồn thực phẩm như sữa, đậu tương, thực phẩm chứa nhiều canxi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&lt;EndNote&gt;&lt;Cite&gt;&lt;Author&gt;Zhang&lt;/Author&gt;&lt;Year&gt;2012&lt;/Year&gt;&lt;RecNum&gt;133&lt;/RecNum&gt;&lt;DisplayText&gt;[115]&lt;/DisplayText&gt;&lt;record&gt;&lt;rec-number&gt;133&lt;/rec-number&gt;&lt;foreign-keys&gt;&lt;key app="EN" db-id="x9tstxzzw59xdsewd5y5tx9pa5zezrt99z9z" timestamp="0"&gt;133&lt;/key&gt;&lt;/foreign-keys&gt;&lt;ref-type name="Journal Article"&gt;17&lt;/ref-type&gt;&lt;contributors&gt;&lt;authors&gt;&lt;author&gt;Zhang, Y. P.&lt;/author&gt;&lt;author&gt;Li, X. M.&lt;/author&gt;&lt;author&gt;Wang, D. L.&lt;/author&gt;&lt;author&gt;Guo, X. Y.&lt;/author&gt;&lt;author&gt;Guo, X.&lt;/author&gt;&lt;/authors&gt;&lt;/contributors&gt;&lt;auth-address&gt;Department of Nursing, College of Medicine, Xi&amp;apos;an Jiaotong University, Xi&amp;apos;an, China.&lt;/auth-address&gt;&lt;titles&gt;&lt;title&gt;Evaluation of educational program on osteoporosis awareness and prevention among nurse students in China&lt;/title&gt;&lt;secondary-title&gt;Nurs Health Sci&lt;/secondary-title&gt;&lt;alt-title&gt;Nursing &amp;amp; health sciences&lt;/alt-title&gt;&lt;/titles&gt;&lt;pages&gt;74-80&lt;/pages&gt;&lt;volume&gt;14&lt;/volume&gt;&lt;number&gt;1&lt;/number&gt;&lt;edition&gt;2012/02/07&lt;/edition&gt;&lt;keywords&gt;&lt;keyword&gt;Adolescent&lt;/keyword&gt;&lt;keyword&gt;*Attitude of Health Personnel&lt;/keyword&gt;&lt;keyword&gt;China&lt;/keyword&gt;&lt;keyword&gt;*Clinical Competence&lt;/keyword&gt;&lt;keyword&gt;Education, Nursing/*methods&lt;/keyword&gt;&lt;keyword&gt;Educational Measurement&lt;/keyword&gt;&lt;keyword&gt;Female&lt;/keyword&gt;&lt;keyword&gt;Health Behavior&lt;/keyword&gt;&lt;keyword&gt;Humans&lt;/keyword&gt;&lt;keyword&gt;Internship and Residency&lt;/keyword&gt;&lt;keyword&gt;Nursing Education Research&lt;/keyword&gt;&lt;keyword&gt;Nursing Evaluation Research&lt;/keyword&gt;&lt;keyword&gt;Osteoporosis/*nursing/prevention &amp;amp; control&lt;/keyword&gt;&lt;keyword&gt;Self Efficacy&lt;/keyword&gt;&lt;keyword&gt;Students, Nursing/*psychology&lt;/keyword&gt;&lt;keyword&gt;Young Adult&lt;/keyword&gt;&lt;/keywords&gt;&lt;dates&gt;&lt;year&gt;2012&lt;/year&gt;&lt;pub-dates&gt;&lt;date&gt;Mar&lt;/date&gt;&lt;/pub-dates&gt;&lt;/dates&gt;&lt;isbn&gt;1441-0745&lt;/isbn&gt;&lt;accession-num&gt;22303915&lt;/accession-num&gt;&lt;urls&gt;&lt;/urls&gt;&lt;electronic-resource-num&gt;10.1111/j.1442-2018.2011.00665.x&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[115]</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3FF68F9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Nghiên cứu bán thứ nghiệm trên 100 sinh viên nữ ở độ tuổi từ 17 đến 19 tại Ả Rập Xê Út nhằm đánh giá hiệu quả can thiệp phòng chống loãng xương dựa trên mô hình niềm tin - sức khỏe. Sự khác biệt đáng kể được tìm thấy khi so sánh tổng số điểm kiến thức trung bình trước can thiệp là 10,11 so với 15,38 điểm sau can thiệp (p = 0,000). Mức độ nhận thức của đối tượng nghiên cứu về loãng xương đã được cải thiện đáng kể sau khi can thiệp dựa vào mô hình niềm tin sức khỏe, 37% trong số họ đánh giá cao khả năng bị chứng loãng xương sau can thiệp so với 7% trước can thiệp; 70% nhận thức cao về hậu quả nghiêm trọng của loãng xương sau can thiệp so với 23% trước khi can thiệp và 77% đánh giá cao lợi ích của các bài tập thể dục khi so sánh với 36% trước khi can thiệp. Từ kết quả của nghiên cứu có thể thấy rằng can thiệp dựa vào mô hình </w:t>
      </w:r>
      <w:r w:rsidRPr="00507A85">
        <w:rPr>
          <w:rFonts w:eastAsia="Times New Roman" w:cs="Times New Roman"/>
          <w:szCs w:val="28"/>
          <w:lang w:val="vi-VN"/>
        </w:rPr>
        <w:lastRenderedPageBreak/>
        <w:t xml:space="preserve">niềm tin sức khỏe dường như đem lại hiệu quả cao trong việc nâng cao nhận thức của các đối tượng, giúp thay đổi nhận thức của họ đối với chứng loãng xương và khuyến khích áp dụng có hiệu quả các hành vi dự phòng để giảm nguy cơ mắc loãng xương và phòng tránh các hậu quả của loãng xương gây ra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&lt;EndNote&gt;&lt;Cite&gt;&lt;Author&gt;Al Seraty&lt;/Author&gt;&lt;Year&gt;2014&lt;/Year&gt;&lt;RecNum&gt;134&lt;/RecNum&gt;&lt;DisplayText&gt;[15]&lt;/DisplayText&gt;&lt;record&gt;&lt;rec-number&gt;134&lt;/rec-number&gt;&lt;foreign-keys&gt;&lt;key app="EN" db-id="x9tstxzzw59xdsewd5y5tx9pa5zezrt99z9z" timestamp="0"&gt;134&lt;/key&gt;&lt;/foreign-keys&gt;&lt;ref-type name="Journal Article"&gt;17&lt;/ref-type&gt;&lt;contributors&gt;&lt;authors&gt;&lt;author&gt;Al Seraty, &lt;/author&gt;&lt;author&gt;W.H.H,&lt;/author&gt;&lt;author&gt; W. Ali,&lt;/author&gt;&lt;/authors&gt;&lt;/contributors&gt;&lt;titles&gt;&lt;title&gt;The impacts of health belief model based intervention for osteoporosis prevention among female students in Al Dawadmi Applied Medical Science, Shaqraa University, Saudi Arabia&lt;/title&gt;&lt;secondary-title&gt;Journal of Biology, Agriculture and Healthcare&lt;/secondary-title&gt;&lt;/titles&gt;&lt;pages&gt;125-131&lt;/pages&gt;&lt;volume&gt;4&lt;/volume&gt;&lt;number&gt;7&lt;/number&gt;&lt;dates&gt;&lt;year&gt;2014&lt;/year&gt;&lt;/dates&gt;&lt;urls&gt;&lt;/urls&gt;&lt;/record&gt;&lt;/Cite&gt;&lt;/EndNote&gt;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[15]</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70EFEAF9"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Liang Wang cùng cs tiến hành nghiên cứu can thiệp kéo dài 4 năm trên 436 bệnh nhân loãng xương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&lt;EndNote&gt;&lt;Cite&gt;&lt;Author&gt;Wang&lt;/Author&gt;&lt;Year&gt;2016&lt;/Year&gt;&lt;RecNum&gt;136&lt;/RecNum&gt;&lt;DisplayText&gt;[116]&lt;/DisplayText&gt;&lt;record&gt;&lt;rec-number&gt;136&lt;/rec-number&gt;&lt;foreign-keys&gt;&lt;key app="EN" db-id="x9tstxzzw59xdsewd5y5tx9pa5zezrt99z9z" timestamp="0"&gt;136&lt;/key&gt;&lt;/foreign-keys&gt;&lt;ref-type name="Journal Article"&gt;17&lt;/ref-type&gt;&lt;contributors&gt;&lt;authors&gt;&lt;author&gt;Wang, L.&lt;/author&gt;&lt;author&gt;Xu, X.&lt;/author&gt;&lt;author&gt;Zhang, Y.&lt;/author&gt;&lt;author&gt;Hao, H.&lt;/author&gt;&lt;author&gt;Chen, L.&lt;/author&gt;&lt;author&gt;Su, T.&lt;/author&gt;&lt;author&gt;Zhang, Y.&lt;/author&gt;&lt;author&gt;Ma, W.&lt;/author&gt;&lt;author&gt;Xie, Y.&lt;/author&gt;&lt;author&gt;Wang, T.&lt;/author&gt;&lt;author&gt;Yang, F.&lt;/author&gt;&lt;author&gt;He, L.&lt;/author&gt;&lt;author&gt;Wang, W.&lt;/author&gt;&lt;author&gt;Fu, X.&lt;/author&gt;&lt;author&gt;Ma, Y.&lt;/author&gt;&lt;/authors&gt;&lt;/contributors&gt;&lt;auth-address&gt;Center of Orthopedics, The 309th Hospital of People&amp;apos;s Liberation Army, Beijing 100091, P.R. China.&amp;#xD;Center for Systems Biomedical Sciences, University of Shanghai for Science and Technology, Shanghai 200093, P.R. China.&amp;#xD;Division of Science and Technology, National Institute for Nutrition and Food Safety, Chinese Center for Disease Control and Prevention, Beijing 100050, P.R. China.&lt;/auth-address&gt;&lt;titles&gt;&lt;title&gt;A model of health education and management for osteoporosis prevention&lt;/title&gt;&lt;secondary-title&gt;Exp Ther Med&lt;/secondary-title&gt;&lt;alt-title&gt;Experimental and therapeutic medicine&lt;/alt-title&gt;&lt;/titles&gt;&lt;pages&gt;3797-3805&lt;/pages&gt;&lt;volume&gt;12&lt;/volume&gt;&lt;number&gt;6&lt;/number&gt;&lt;edition&gt;2017/01/21&lt;/edition&gt;&lt;keywords&gt;&lt;keyword&gt;bone mineral density&lt;/keyword&gt;&lt;keyword&gt;compliance&lt;/keyword&gt;&lt;keyword&gt;health education&lt;/keyword&gt;&lt;keyword&gt;osteoporosis&lt;/keyword&gt;&lt;keyword&gt;quality of life&lt;/keyword&gt;&lt;/keywords&gt;&lt;dates&gt;&lt;year&gt;2016&lt;/year&gt;&lt;pub-dates&gt;&lt;date&gt;Dec&lt;/date&gt;&lt;/pub-dates&gt;&lt;/dates&gt;&lt;isbn&gt;1792-0981 (Print)&amp;#xD;1792-0981&lt;/isbn&gt;&lt;accession-num&gt;28105113&lt;/accession-num&gt;&lt;urls&gt;&lt;/urls&gt;&lt;custom2&gt;PMC5228464&lt;/custom2&gt;&lt;electronic-resource-num&gt;10.3892/etm.2016.3822&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[116]</w:t>
      </w:r>
      <w:r w:rsidRPr="00507A85">
        <w:rPr>
          <w:rFonts w:eastAsia="Times New Roman" w:cs="Times New Roman"/>
          <w:szCs w:val="28"/>
          <w:lang w:val="vi-VN"/>
        </w:rPr>
        <w:fldChar w:fldCharType="end"/>
      </w:r>
      <w:r w:rsidRPr="00507A85">
        <w:rPr>
          <w:rFonts w:eastAsia="Times New Roman" w:cs="Times New Roman"/>
          <w:szCs w:val="28"/>
          <w:lang w:val="vi-VN"/>
        </w:rPr>
        <w:t>. Kết quả nghiên cứu cho thấy trước can thiệp kiến thức và niềm tin sức khỏe của hai nhóm không có sự khác biệt, tuy nhiên sau bốn năm điểm trung bình chung của kiến thức và niềm tin sức khỏe của nhóm can thiệp cao hơn có ý nghĩa thống kê so với nhóm đối chứng (p&lt;0,01). Hơn nữa, điểm trung bình chung của kiến thức ở hai cả nhóm sau bốn năm thử nghiệm cũng cao hơn hẳn so với thời điểm ban đầu</w:t>
      </w:r>
      <w:r w:rsidR="00C533DF" w:rsidRPr="00507A85">
        <w:rPr>
          <w:rFonts w:eastAsia="Times New Roman" w:cs="Times New Roman"/>
          <w:szCs w:val="28"/>
          <w:lang w:val="vi-VN"/>
        </w:rPr>
        <w:t xml:space="preserve"> tiến hành nghiên cứu (p&lt;0,01)</w:t>
      </w:r>
      <w:r w:rsidRPr="00507A85">
        <w:rPr>
          <w:rFonts w:eastAsia="Times New Roman" w:cs="Times New Roman"/>
          <w:szCs w:val="28"/>
          <w:lang w:val="vi-VN"/>
        </w:rPr>
        <w:t xml:space="preserve">. Ngoài ra, tất cả các hành vi nói chung đã được cải thiện đáng kể trong nhóm can thiệp sau bốn năm so với trước can thiệp (p&lt;0,01)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&lt;EndNote&gt;&lt;Cite&gt;&lt;Author&gt;Wang&lt;/Author&gt;&lt;Year&gt;2016&lt;/Year&gt;&lt;RecNum&gt;136&lt;/RecNum&gt;&lt;DisplayText&gt;[116]&lt;/DisplayText&gt;&lt;record&gt;&lt;rec-number&gt;136&lt;/rec-number&gt;&lt;foreign-keys&gt;&lt;key app="EN" db-id="x9tstxzzw59xdsewd5y5tx9pa5zezrt99z9z" timestamp="0"&gt;136&lt;/key&gt;&lt;/foreign-keys&gt;&lt;ref-type name="Journal Article"&gt;17&lt;/ref-type&gt;&lt;contributors&gt;&lt;authors&gt;&lt;author&gt;Wang, L.&lt;/author&gt;&lt;author&gt;Xu, X.&lt;/author&gt;&lt;author&gt;Zhang, Y.&lt;/author&gt;&lt;author&gt;Hao, H.&lt;/author&gt;&lt;author&gt;Chen, L.&lt;/author&gt;&lt;author&gt;Su, T.&lt;/author&gt;&lt;author&gt;Zhang, Y.&lt;/author&gt;&lt;author&gt;Ma, W.&lt;/author&gt;&lt;author&gt;Xie, Y.&lt;/author&gt;&lt;author&gt;Wang, T.&lt;/author&gt;&lt;author&gt;Yang, F.&lt;/author&gt;&lt;author&gt;He, L.&lt;/author&gt;&lt;author&gt;Wang, W.&lt;/author&gt;&lt;author&gt;Fu, X.&lt;/author&gt;&lt;author&gt;Ma, Y.&lt;/author&gt;&lt;/authors&gt;&lt;/contributors&gt;&lt;auth-address&gt;Center of Orthopedics, The 309th Hospital of People&amp;apos;s Liberation Army, Beijing 100091, P.R. China.&amp;#xD;Center for Systems Biomedical Sciences, University of Shanghai for Science and Technology, Shanghai 200093, P.R. China.&amp;#xD;Division of Science and Technology, National Institute for Nutrition and Food Safety, Chinese Center for Disease Control and Prevention, Beijing 100050, P.R. China.&lt;/auth-address&gt;&lt;titles&gt;&lt;title&gt;A model of health education and management for osteoporosis prevention&lt;/title&gt;&lt;secondary-title&gt;Exp Ther Med&lt;/secondary-title&gt;&lt;alt-title&gt;Experimental and therapeutic medicine&lt;/alt-title&gt;&lt;/titles&gt;&lt;pages&gt;3797-3805&lt;/pages&gt;&lt;volume&gt;12&lt;/volume&gt;&lt;number&gt;6&lt;/number&gt;&lt;edition&gt;2017/01/21&lt;/edition&gt;&lt;keywords&gt;&lt;keyword&gt;bone mineral density&lt;/keyword&gt;&lt;keyword&gt;compliance&lt;/keyword&gt;&lt;keyword&gt;health education&lt;/keyword&gt;&lt;keyword&gt;osteoporosis&lt;/keyword&gt;&lt;keyword&gt;quality of life&lt;/keyword&gt;&lt;/keywords&gt;&lt;dates&gt;&lt;year&gt;2016&lt;/year&gt;&lt;pub-dates&gt;&lt;date&gt;Dec&lt;/date&gt;&lt;/pub-dates&gt;&lt;/dates&gt;&lt;isbn&gt;1792-0981 (Print)&amp;#xD;1792-0981&lt;/isbn&gt;&lt;accession-num&gt;28105113&lt;/accession-num&gt;&lt;urls&gt;&lt;/urls&gt;&lt;custom2&gt;PMC5228464&lt;/custom2&gt;&lt;electronic-resource-num&gt;10.3892/etm.2016.3822&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[116]</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3F163F1A" w14:textId="77777777" w:rsidR="00455BC3" w:rsidRPr="00507A85" w:rsidRDefault="00455BC3" w:rsidP="00455BC3">
      <w:pPr>
        <w:spacing w:after="0" w:line="360" w:lineRule="auto"/>
        <w:ind w:firstLine="709"/>
        <w:jc w:val="both"/>
        <w:rPr>
          <w:rFonts w:eastAsia="Times New Roman" w:cs="Times New Roman"/>
          <w:i/>
          <w:szCs w:val="28"/>
          <w:lang w:val="vi-VN"/>
        </w:rPr>
      </w:pPr>
      <w:bookmarkStart w:id="263" w:name="_2u6wntf" w:colFirst="0" w:colLast="0"/>
      <w:bookmarkEnd w:id="263"/>
      <w:r w:rsidRPr="00507A85">
        <w:rPr>
          <w:rFonts w:eastAsia="Times New Roman" w:cs="Times New Roman"/>
          <w:i/>
          <w:szCs w:val="28"/>
          <w:lang w:val="vi-VN"/>
        </w:rPr>
        <w:t>* Một số can thiệp truyền thông thay đổi hành vi nhằm cải thiện mật độ xương tại Việt Nam</w:t>
      </w:r>
    </w:p>
    <w:p w14:paraId="537FB0F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Tại Việt Nam, phần lớn các can thiệp cải thiện mật độ xương được tiến hành bằng bổ xung canxi - vitamin D đơn thuần. Để tăng thêm hiệu quả can thiệp, một số nghiên cứu gần đây đã được thực hiện nhằm đánh giá hiệu quả can thiệp của việc kết hợp bổ sung canxi - vitamin D và truyền thông giáo dục sức khỏe thay đổi hành vi. </w:t>
      </w:r>
    </w:p>
    <w:p w14:paraId="64B502D7"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Nguyễn Trung Hòa và cs đã sử dụng truyền thông như một kênh can thiệp trên 166 đối tượng từ 45 tuổi trở lên tại bốn phường, xã ở thành phố Hồ Chí Minh trong vòng 2 năm 2011 đến 2013, kết quả cho thấy trung bình MĐX sau can thiệp tăng 0,006 g/cm</w:t>
      </w:r>
      <w:r w:rsidRPr="00507A85">
        <w:rPr>
          <w:rFonts w:eastAsia="Times New Roman" w:cs="Times New Roman"/>
          <w:szCs w:val="28"/>
          <w:vertAlign w:val="superscript"/>
          <w:lang w:val="vi-VN"/>
        </w:rPr>
        <w:t>2</w:t>
      </w:r>
      <w:r w:rsidRPr="00507A85">
        <w:rPr>
          <w:rFonts w:eastAsia="Times New Roman" w:cs="Times New Roman"/>
          <w:szCs w:val="28"/>
          <w:lang w:val="vi-VN"/>
        </w:rPr>
        <w:t xml:space="preserve">. Kết quả sau hai năm can thiệp cho thấy sự cải thiện về mật độ xương và gia tăng kiến thức, thực hành đáng kể về phòng chống loãng xương của người tham gia nghiên cứu. Nhóm kiến thức đúng về bệnh loãng xương tăng gấp ba lần sau can thiệp, hiểu biết về các yếu tố nguy cơ tăng </w:t>
      </w:r>
      <w:r w:rsidRPr="00507A85">
        <w:rPr>
          <w:rFonts w:eastAsia="Times New Roman" w:cs="Times New Roman"/>
          <w:szCs w:val="28"/>
          <w:lang w:val="vi-VN"/>
        </w:rPr>
        <w:lastRenderedPageBreak/>
        <w:t>từ 16,7% lên 69,3%, hiểu biết về các biện pháp phòng bệnh tăng từ 25,4% lên đến 86,6%, sự khác biệt trước và sau can thiệp có đều có ý nghĩa thống kê với p&lt;0,05. Bên cạnh đó thực hành các hành vi có lợi cho xương của người dân cũng tăng đáng kể, hành vi có hại giảm tỷ lệ sau can thiệp, chỉ số hiệu quả can thiệp trên hành vi có hại là 62,7% trong khi chỉ số này trên hành vi có lợi là 294%. Hơn hết sau can thiệp trung bình BMD của người tham gia nghiên cứu tăng từ 0,376 g/cm</w:t>
      </w:r>
      <w:r w:rsidRPr="00507A85">
        <w:rPr>
          <w:rFonts w:eastAsia="Times New Roman" w:cs="Times New Roman"/>
          <w:szCs w:val="28"/>
          <w:vertAlign w:val="superscript"/>
          <w:lang w:val="vi-VN"/>
        </w:rPr>
        <w:t>2</w:t>
      </w:r>
      <w:r w:rsidRPr="00507A85">
        <w:rPr>
          <w:rFonts w:eastAsia="Times New Roman" w:cs="Times New Roman"/>
          <w:szCs w:val="28"/>
          <w:lang w:val="vi-VN"/>
        </w:rPr>
        <w:t xml:space="preserve"> lên 0,382 g/cm</w:t>
      </w:r>
      <w:r w:rsidRPr="00507A85">
        <w:rPr>
          <w:rFonts w:eastAsia="Times New Roman" w:cs="Times New Roman"/>
          <w:szCs w:val="28"/>
          <w:vertAlign w:val="superscript"/>
          <w:lang w:val="vi-VN"/>
        </w:rPr>
        <w:t xml:space="preserve">2 </w:t>
      </w:r>
      <w:r w:rsidRPr="00507A85">
        <w:rPr>
          <w:rFonts w:eastAsia="Times New Roman" w:cs="Times New Roman"/>
          <w:szCs w:val="28"/>
          <w:lang w:val="vi-VN"/>
        </w:rPr>
        <w:t xml:space="preserve">(p&lt;0,01), tỷ lệ loãng xương sau can thiệp giảm từ 65,1% xuống còn 51,8%, và 9,6% người thiếu xương trở về bình thường (p&lt;0,01)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&lt;EndNote&gt;&lt;Cite&gt;&lt;Author&gt;Nguyễn Trung Hoà&lt;/Author&gt;&lt;Year&gt;2015&lt;/Year&gt;&lt;RecNum&gt;137&lt;/RecNum&gt;&lt;DisplayText&gt;[117]&lt;/DisplayText&gt;&lt;record&gt;&lt;rec-number&gt;137&lt;/rec-number&gt;&lt;foreign-keys&gt;&lt;key app="EN" db-id="x9tstxzzw59xdsewd5y5tx9pa5zezrt99z9z" timestamp="0"&gt;137&lt;/key&gt;&lt;/foreign-keys&gt;&lt;ref-type name="Journal Article"&gt;17&lt;/ref-type&gt;&lt;contributors&gt;&lt;authors&gt;&lt;author&gt;Nguyễn Trung Hoà,&lt;/author&gt;&lt;author&gt;Trần Thị Thanh Thuý,&lt;/author&gt;&lt;author&gt;Nguyễn Văn Tập,&lt;/author&gt;&lt;/authors&gt;&lt;/contributors&gt;&lt;titles&gt;&lt;title&gt; Hiệu quả can thiệp Calci-D và truyền thông phòng chống loãng xương ở người có mật độ xương thấp tại thành phố Hồ Chí Minh năm 2011-2013&lt;/title&gt;&lt;secondary-title&gt;Tạp chí Y tế công cộng&lt;/secondary-title&gt;&lt;/titles&gt;&lt;pages&gt;13-18&lt;/pages&gt;&lt;volume&gt;4&lt;/volume&gt;&lt;number&gt;38&lt;/number&gt;&lt;dates&gt;&lt;year&gt;2015&lt;/year&gt;&lt;/dates&gt;&lt;urls&gt;&lt;/urls&gt;&lt;/record&gt;&lt;/Cite&gt;&lt;/EndNote&gt;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[117]</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0F3AEFC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 Một nghiên cứu can thiệp cộng đồng có đối chứng nhằm đánh giá hiệu quả của sữa đậu nành bổ sung canxi và vitamin D lên dấu ấn chu chuyển xương đã được thực hiện năm 2012-2013 tại xã Tam Hưng, huyện Thanh Oai, Hà Nội. Đối tượng nghiên cứu gồm 141 phụ nữ từ 50-70 tuổi đã mãn kinh ít nhất 5 năm được phân nhóm ngẫu nhiên vào nhóm đối chứng (n = 70) và nhóm can thiệp (n = 71). Qua 6 tháng theo dõi, sử dụng sữa đậu nành có bổ sung vitamin D2 và canxi, nồng độ osteocalcin trong huyết thanh ở nhóm can thiệp giảm 21,3% từ 19,7 ± 5,2 ng/ml xuống còn 15,4 ± 3,6 ng/ml; nồng độ C-telopeptide crosslink trong huyết thanh cũng giảm 21,5% từ 0,65 ± 0,2 ng/ml xuống 0,51 ± 3,6 ng/ml. Trong khi đó nồng độ osteocalcin và C-telopeptide crosslink huyết thanh ở nhóm chứng cũng giảm tương ứng là 6,5% và 10,7%, tuy nhiên nhóm can thiệp giảm nhiều hơn, sự khác biệt có ý nghĩa thống kê (p&lt;0,01). Kết quả của nghiên cứu đã chỉ ra rằng sản phẩm can thiệp là sử dụng sữa bột đậu nành bổ sung canxi và vitamin D có hiệu quả làm giảm tốc độ chu chuyển xương và giảm nguy cơ loãng xương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&lt;EndNote&gt;&lt;Cite&gt;&lt;Author&gt;Hoàng Văn Dũng&lt;/Author&gt;&lt;Year&gt;2014&lt;/Year&gt;&lt;RecNum&gt;31&lt;/RecNum&gt;&lt;DisplayText&gt;[16]&lt;/DisplayText&gt;&lt;record&gt;&lt;rec-number&gt;31&lt;/rec-number&gt;&lt;foreign-keys&gt;&lt;key app="EN" db-id="x9tstxzzw59xdsewd5y5tx9pa5zezrt99z9z" timestamp="0"&gt;31&lt;/key&gt;&lt;/foreign-keys&gt;&lt;ref-type name="Journal Article"&gt;17&lt;/ref-type&gt;&lt;contributors&gt;&lt;authors&gt;&lt;author&gt;Hoàng Văn Dũng,&lt;/author&gt;&lt;author&gt;Vũ Thị Thu Hiền,&lt;/author&gt;&lt;/authors&gt;&lt;/contributors&gt;&lt;titles&gt;&lt;title&gt;Đánh giá hiệu quả của sữa đậu nành bổ sung Vitamin D và canxi lên dấu ấn chu chuyển xương ở phụ nữ sau mãn kinh&lt;/title&gt;&lt;secondary-title&gt;Tạp chí Y học dự phòng&lt;/secondary-title&gt;&lt;/titles&gt;&lt;pages&gt;84&lt;/pages&gt;&lt;volume&gt;6&lt;/volume&gt;&lt;number&gt;155&lt;/number&gt;&lt;dates&gt;&lt;year&gt;2014&lt;/year&gt;&lt;/dates&gt;&lt;urls&gt;&lt;/urls&gt;&lt;/record&gt;&lt;/Cite&gt;&lt;/EndNote&gt;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[16]</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630CD6C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Với kết quả của  các nghiên cứu trên có thể khẳng định việc kết hợp giữa thực hiện chế độ ăn giàu canxi phối hợp với uống viên bổ sung canxi - vitamin D và thực hiện các hành vi có lợi phù hợp là biện pháp phòng tránh loãng xương mang lại hiệu quả cao.</w:t>
      </w:r>
    </w:p>
    <w:p w14:paraId="7E980F9D"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 xml:space="preserve">Tuy nhiên, các chương trình can thiệp bằng truyền thông giáo dục sức khỏe trong phòng chống loãng xương ở Việt Nam còn hạn chế về số lượng và tập trung chủ yếu trong nhóm phụ nữ tiền mãn kinh và người cao tuổi. Các nhóm đích tiềm tàng khác còn ít được nghiên cứu. Về phương pháp, các can thiệp hiện nay thường kết hợp 2 hoạt động là truyền thông giáo dục sức khỏe với bổ sung canxi - vitamin D hoặc chế phẩm giàu canxi - vitamin D để nâng cao hiệu quả tác động, tuy vậy thiết kế nghiên cứu thường không có nhóm đối chứng, do đó hiệu quả can thiệp không chỉ rõ tác động chính do truyền thông giáo dục sức khỏe hay do bổ xung canxi. Bên cạnh đó, tác động riêng rẽ hoặc phối hợp các giải pháp can thiệp cũng không được làm rõ, dù thay đổi trên nhóm can thiệp là đáng ghi nhận và có ý nghĩa. </w:t>
      </w:r>
    </w:p>
    <w:p w14:paraId="2A9C0840"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Việc đánh giá thay đổi mật độ xương trước sau can thiệp bằng kỹ thuật chụp DEXA là khá chính xác và thông dụng hiện nay. Đối với các trường hợp </w:t>
      </w:r>
      <w:r w:rsidRPr="00507A85">
        <w:rPr>
          <w:rFonts w:eastAsia="Times New Roman" w:cs="Times New Roman"/>
          <w:szCs w:val="28"/>
          <w:lang w:val="vi-VN"/>
        </w:rPr>
        <w:sym w:font="Symbol" w:char="F0B3"/>
      </w:r>
      <w:r w:rsidRPr="00507A85">
        <w:rPr>
          <w:rFonts w:eastAsia="Times New Roman" w:cs="Times New Roman"/>
          <w:szCs w:val="28"/>
          <w:lang w:val="vi-VN"/>
        </w:rPr>
        <w:t xml:space="preserve"> 50 tuổi bao gồm tuổi mãn kinh, người cao tuổi thì chỉ số T-score phản ánh mật độ xương tốt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&lt;EndNote&gt;&lt;Cite&gt;&lt;Author&gt;Lewiecki&lt;/Author&gt;&lt;Year&gt;2008&lt;/Year&gt;&lt;RecNum&gt;138&lt;/RecNum&gt;&lt;DisplayText&gt;[118]&lt;/DisplayText&gt;&lt;record&gt;&lt;rec-number&gt;138&lt;/rec-number&gt;&lt;foreign-keys&gt;&lt;key app="EN" db-id="x9tstxzzw59xdsewd5y5tx9pa5zezrt99z9z" timestamp="0"&gt;138&lt;/key&gt;&lt;/foreign-keys&gt;&lt;ref-type name="Journal Article"&gt;17&lt;/ref-type&gt;&lt;contributors&gt;&lt;authors&gt;&lt;author&gt;Lewiecki, E. M.&lt;/author&gt;&lt;author&gt;Lane, N. E.&lt;/author&gt;&lt;/authors&gt;&lt;/contributors&gt;&lt;auth-address&gt;New Mexico Clinical Research &amp;amp; Osteoporosis Center, University of New Mexico School of Medicine, Albuquerque, NM 87106, USA. lewiecki@aol.com&lt;/auth-address&gt;&lt;titles&gt;&lt;title&gt;Common mistakes in the clinical use of bone mineral density testing&lt;/title&gt;&lt;secondary-title&gt;Nat Clin Pract Rheumatol&lt;/secondary-title&gt;&lt;alt-title&gt;Nature clinical practice. Rheumatology&lt;/alt-title&gt;&lt;/titles&gt;&lt;pages&gt;667-74&lt;/pages&gt;&lt;volume&gt;4&lt;/volume&gt;&lt;number&gt;12&lt;/number&gt;&lt;edition&gt;2008/10/22&lt;/edition&gt;&lt;keywords&gt;&lt;keyword&gt;Absorptiometry, Photon/instrumentation/methods/*standards&lt;/keyword&gt;&lt;keyword&gt;*Bone Density&lt;/keyword&gt;&lt;keyword&gt;Data Interpretation, Statistical&lt;/keyword&gt;&lt;keyword&gt;*Diagnostic Errors&lt;/keyword&gt;&lt;keyword&gt;Humans&lt;/keyword&gt;&lt;/keywords&gt;&lt;dates&gt;&lt;year&gt;2008&lt;/year&gt;&lt;pub-dates&gt;&lt;date&gt;Dec&lt;/date&gt;&lt;/pub-dates&gt;&lt;/dates&gt;&lt;isbn&gt;1745-8382 (Print)&amp;#xD;1745-8382&lt;/isbn&gt;&lt;accession-num&gt;18936788&lt;/accession-num&gt;&lt;urls&gt;&lt;/urls&gt;&lt;custom2&gt;PMC3891842&lt;/custom2&gt;&lt;custom6&gt;NIHMS543389&lt;/custom6&gt;&lt;electronic-resource-num&gt;10.1038/ncprheum0928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[118]</w:t>
      </w:r>
      <w:r w:rsidRPr="00507A85">
        <w:rPr>
          <w:rFonts w:eastAsia="Times New Roman" w:cs="Times New Roman"/>
          <w:szCs w:val="28"/>
          <w:lang w:val="vi-VN"/>
        </w:rPr>
        <w:fldChar w:fldCharType="end"/>
      </w:r>
      <w:r w:rsidRPr="00507A85">
        <w:rPr>
          <w:rFonts w:eastAsia="Times New Roman" w:cs="Times New Roman"/>
          <w:szCs w:val="28"/>
          <w:lang w:val="vi-VN"/>
        </w:rPr>
        <w:t>. Thêm vào đó cần có các can thiệp có thời gian theo dõi dọc đủ dài để có thể có các đánh giá cụ thể về hiệu quả can thiệp</w:t>
      </w:r>
      <w:r w:rsidRPr="00507A85">
        <w:rPr>
          <w:rFonts w:eastAsia="Times New Roman" w:cs="Times New Roman"/>
          <w:spacing w:val="-6"/>
          <w:szCs w:val="28"/>
          <w:lang w:val="vi-VN"/>
        </w:rPr>
        <w:t>.</w:t>
      </w:r>
    </w:p>
    <w:p w14:paraId="3EF54FCC" w14:textId="77777777" w:rsidR="00455BC3" w:rsidRPr="00507A85" w:rsidRDefault="00455BC3" w:rsidP="00455BC3">
      <w:pPr>
        <w:spacing w:after="0" w:line="360" w:lineRule="auto"/>
        <w:rPr>
          <w:rFonts w:eastAsia="Times New Roman" w:cs="Times New Roman"/>
          <w:b/>
          <w:szCs w:val="28"/>
          <w:lang w:val="vi-VN"/>
        </w:rPr>
      </w:pPr>
      <w:r w:rsidRPr="00507A85">
        <w:rPr>
          <w:rFonts w:eastAsia="Times New Roman" w:cs="Times New Roman"/>
          <w:szCs w:val="28"/>
          <w:lang w:val="vi-VN"/>
        </w:rPr>
        <w:br w:type="page"/>
      </w:r>
    </w:p>
    <w:p w14:paraId="64032910" w14:textId="77777777" w:rsidR="00455BC3" w:rsidRPr="00507A85" w:rsidRDefault="00455BC3" w:rsidP="00455BC3">
      <w:pPr>
        <w:spacing w:after="0" w:line="324" w:lineRule="auto"/>
        <w:jc w:val="center"/>
        <w:outlineLvl w:val="0"/>
        <w:rPr>
          <w:rFonts w:eastAsia="Times New Roman" w:cs="Times New Roman"/>
          <w:b/>
          <w:szCs w:val="28"/>
          <w:lang w:val="vi-VN"/>
        </w:rPr>
      </w:pPr>
      <w:bookmarkStart w:id="264" w:name="_Toc54344602"/>
      <w:bookmarkStart w:id="265" w:name="_Toc71532250"/>
      <w:bookmarkStart w:id="266" w:name="_Toc75965237"/>
      <w:bookmarkStart w:id="267" w:name="_Toc10914178"/>
      <w:bookmarkStart w:id="268" w:name="_Toc10916278"/>
      <w:r w:rsidRPr="00507A85">
        <w:rPr>
          <w:rFonts w:eastAsia="Times New Roman" w:cs="Times New Roman"/>
          <w:b/>
          <w:szCs w:val="28"/>
          <w:lang w:val="vi-VN"/>
        </w:rPr>
        <w:lastRenderedPageBreak/>
        <w:t>CHƯƠNG II.</w:t>
      </w:r>
      <w:bookmarkEnd w:id="264"/>
      <w:bookmarkEnd w:id="265"/>
      <w:bookmarkEnd w:id="266"/>
      <w:r w:rsidRPr="00507A85">
        <w:rPr>
          <w:rFonts w:eastAsia="Times New Roman" w:cs="Times New Roman"/>
          <w:b/>
          <w:szCs w:val="28"/>
          <w:lang w:val="vi-VN"/>
        </w:rPr>
        <w:t xml:space="preserve"> </w:t>
      </w:r>
    </w:p>
    <w:p w14:paraId="684B307D" w14:textId="77777777" w:rsidR="00455BC3" w:rsidRPr="00507A85" w:rsidRDefault="00455BC3" w:rsidP="00455BC3">
      <w:pPr>
        <w:spacing w:after="0" w:line="324" w:lineRule="auto"/>
        <w:jc w:val="center"/>
        <w:outlineLvl w:val="0"/>
        <w:rPr>
          <w:rFonts w:eastAsia="Times New Roman" w:cs="Times New Roman"/>
          <w:b/>
          <w:szCs w:val="28"/>
          <w:lang w:val="vi-VN"/>
        </w:rPr>
      </w:pPr>
      <w:bookmarkStart w:id="269" w:name="_Toc54344603"/>
      <w:bookmarkStart w:id="270" w:name="_Toc71532251"/>
      <w:bookmarkStart w:id="271" w:name="_Toc71534956"/>
      <w:bookmarkStart w:id="272" w:name="_Toc71535367"/>
      <w:bookmarkStart w:id="273" w:name="_Toc71891020"/>
      <w:bookmarkStart w:id="274" w:name="_Toc71895797"/>
      <w:bookmarkStart w:id="275" w:name="_Toc72129361"/>
      <w:bookmarkStart w:id="276" w:name="_Toc72143152"/>
      <w:bookmarkStart w:id="277" w:name="_Toc75965238"/>
      <w:r w:rsidRPr="00507A85">
        <w:rPr>
          <w:rFonts w:eastAsia="Times New Roman" w:cs="Times New Roman"/>
          <w:b/>
          <w:szCs w:val="28"/>
          <w:lang w:val="vi-VN"/>
        </w:rPr>
        <w:t>ĐỐI TƯỢNG VÀ PHƯƠNG PHÁP NGHIÊN CỨU</w:t>
      </w:r>
      <w:bookmarkEnd w:id="267"/>
      <w:bookmarkEnd w:id="268"/>
      <w:bookmarkEnd w:id="269"/>
      <w:bookmarkEnd w:id="270"/>
      <w:bookmarkEnd w:id="271"/>
      <w:bookmarkEnd w:id="272"/>
      <w:bookmarkEnd w:id="273"/>
      <w:bookmarkEnd w:id="274"/>
      <w:bookmarkEnd w:id="275"/>
      <w:bookmarkEnd w:id="276"/>
      <w:bookmarkEnd w:id="277"/>
    </w:p>
    <w:p w14:paraId="279017E8" w14:textId="77777777" w:rsidR="00455BC3" w:rsidRPr="00507A85" w:rsidRDefault="00455BC3" w:rsidP="00455BC3">
      <w:pPr>
        <w:spacing w:after="0" w:line="324" w:lineRule="auto"/>
        <w:outlineLvl w:val="0"/>
        <w:rPr>
          <w:rFonts w:eastAsia="Times New Roman" w:cs="Times New Roman"/>
          <w:b/>
          <w:szCs w:val="28"/>
          <w:lang w:val="vi-VN"/>
        </w:rPr>
      </w:pPr>
      <w:bookmarkStart w:id="278" w:name="_3tbugp1" w:colFirst="0" w:colLast="0"/>
      <w:bookmarkStart w:id="279" w:name="_Toc71532252"/>
      <w:bookmarkStart w:id="280" w:name="_Toc75965239"/>
      <w:bookmarkStart w:id="281" w:name="_Toc10914180"/>
      <w:bookmarkStart w:id="282" w:name="_Toc10916280"/>
      <w:bookmarkStart w:id="283" w:name="_Toc54344604"/>
      <w:bookmarkEnd w:id="278"/>
      <w:r w:rsidRPr="00507A85">
        <w:rPr>
          <w:rFonts w:eastAsia="Times New Roman" w:cs="Times New Roman"/>
          <w:b/>
          <w:szCs w:val="28"/>
          <w:lang w:val="vi-VN"/>
        </w:rPr>
        <w:t>2.1. Đối tượng nghiên cứu</w:t>
      </w:r>
      <w:bookmarkEnd w:id="279"/>
      <w:bookmarkEnd w:id="280"/>
    </w:p>
    <w:p w14:paraId="5DF1F9B8" w14:textId="77777777" w:rsidR="00455BC3" w:rsidRPr="00507A85" w:rsidRDefault="00455BC3" w:rsidP="00455BC3">
      <w:pPr>
        <w:spacing w:after="0" w:line="324" w:lineRule="auto"/>
        <w:outlineLvl w:val="0"/>
        <w:rPr>
          <w:rFonts w:eastAsia="Times New Roman" w:cs="Times New Roman"/>
          <w:b/>
          <w:i/>
          <w:iCs/>
          <w:szCs w:val="28"/>
          <w:lang w:val="vi-VN"/>
        </w:rPr>
      </w:pPr>
      <w:bookmarkStart w:id="284" w:name="_Toc71532253"/>
      <w:bookmarkStart w:id="285" w:name="_Toc75965240"/>
      <w:r w:rsidRPr="00507A85">
        <w:rPr>
          <w:rFonts w:eastAsia="Times New Roman" w:cs="Times New Roman"/>
          <w:b/>
          <w:i/>
          <w:iCs/>
          <w:szCs w:val="28"/>
          <w:lang w:val="vi-VN"/>
        </w:rPr>
        <w:t>2.1.1. Nghiên cứu mô tả</w:t>
      </w:r>
      <w:bookmarkEnd w:id="281"/>
      <w:bookmarkEnd w:id="282"/>
      <w:r w:rsidRPr="00507A85">
        <w:rPr>
          <w:rFonts w:eastAsia="Times New Roman" w:cs="Times New Roman"/>
          <w:b/>
          <w:i/>
          <w:iCs/>
          <w:szCs w:val="28"/>
          <w:lang w:val="vi-VN"/>
        </w:rPr>
        <w:t xml:space="preserve"> cắt ngang</w:t>
      </w:r>
      <w:bookmarkEnd w:id="283"/>
      <w:bookmarkEnd w:id="284"/>
      <w:bookmarkEnd w:id="285"/>
    </w:p>
    <w:p w14:paraId="2705EAE7"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szCs w:val="28"/>
          <w:lang w:val="vi-VN"/>
        </w:rPr>
        <w:t>Đối tượng nghiên cứu là nữ sinh năm thứ nhất từ 17-19 tuổi của trường Cao đẳng Y tế Thái Nguyên.</w:t>
      </w:r>
    </w:p>
    <w:p w14:paraId="29115857" w14:textId="77777777" w:rsidR="00455BC3" w:rsidRPr="00507A85" w:rsidRDefault="00455BC3" w:rsidP="00455BC3">
      <w:pPr>
        <w:spacing w:after="0" w:line="324" w:lineRule="auto"/>
        <w:ind w:firstLine="709"/>
        <w:jc w:val="both"/>
        <w:rPr>
          <w:rFonts w:eastAsia="Times New Roman" w:cs="Times New Roman"/>
          <w:szCs w:val="28"/>
          <w:lang w:val="vi-VN"/>
        </w:rPr>
      </w:pPr>
      <w:r w:rsidRPr="00507A85">
        <w:rPr>
          <w:rFonts w:eastAsia="Times New Roman" w:cs="Times New Roman"/>
          <w:i/>
          <w:iCs/>
          <w:szCs w:val="28"/>
          <w:lang w:val="vi-VN"/>
        </w:rPr>
        <w:t>Tiêu chuẩn lựa chọn</w:t>
      </w:r>
      <w:r w:rsidRPr="00507A85">
        <w:rPr>
          <w:rFonts w:eastAsia="Times New Roman" w:cs="Times New Roman"/>
          <w:szCs w:val="28"/>
          <w:lang w:val="vi-VN"/>
        </w:rPr>
        <w:t xml:space="preserve">: Các nữ sinh tự nguyện và cam kết đồng ý tham gia nghiên cứu. </w:t>
      </w:r>
    </w:p>
    <w:p w14:paraId="1976D2D5" w14:textId="77777777" w:rsidR="00455BC3" w:rsidRPr="00507A85" w:rsidRDefault="00455BC3" w:rsidP="00455BC3">
      <w:pPr>
        <w:spacing w:after="0" w:line="324" w:lineRule="auto"/>
        <w:outlineLvl w:val="0"/>
        <w:rPr>
          <w:rFonts w:eastAsia="Times New Roman" w:cs="Times New Roman"/>
          <w:b/>
          <w:bCs/>
          <w:i/>
          <w:iCs/>
          <w:szCs w:val="28"/>
          <w:lang w:val="vi-VN"/>
        </w:rPr>
      </w:pPr>
      <w:bookmarkStart w:id="286" w:name="_Toc71532254"/>
      <w:bookmarkStart w:id="287" w:name="_Toc75965241"/>
      <w:r w:rsidRPr="00507A85">
        <w:rPr>
          <w:rFonts w:eastAsia="Times New Roman" w:cs="Times New Roman"/>
          <w:b/>
          <w:bCs/>
          <w:i/>
          <w:iCs/>
          <w:szCs w:val="28"/>
          <w:lang w:val="vi-VN"/>
        </w:rPr>
        <w:t>2.1.2. Nghiên cứu can thiệp</w:t>
      </w:r>
      <w:bookmarkEnd w:id="286"/>
      <w:bookmarkEnd w:id="287"/>
    </w:p>
    <w:p w14:paraId="7E82E4F4" w14:textId="77777777" w:rsidR="00455BC3" w:rsidRPr="00507A85" w:rsidRDefault="00455BC3" w:rsidP="00455BC3">
      <w:pPr>
        <w:spacing w:after="0" w:line="324" w:lineRule="auto"/>
        <w:ind w:firstLine="720"/>
        <w:jc w:val="both"/>
        <w:rPr>
          <w:rFonts w:eastAsia="Times New Roman" w:cs="Times New Roman"/>
          <w:szCs w:val="28"/>
          <w:lang w:val="vi-VN"/>
        </w:rPr>
      </w:pPr>
      <w:r w:rsidRPr="00507A85">
        <w:rPr>
          <w:rFonts w:eastAsia="Times New Roman" w:cs="Times New Roman"/>
          <w:szCs w:val="28"/>
          <w:lang w:val="vi-VN"/>
        </w:rPr>
        <w:t>Nữ sinh năm thứ nhất từ 17-19 tuổi trường Cao đẳng Y tế Thái Nguyên chọn ra sau nghiên cứu cắt ngang.</w:t>
      </w:r>
    </w:p>
    <w:p w14:paraId="7E9671F4" w14:textId="77777777" w:rsidR="00455BC3" w:rsidRPr="00507A85" w:rsidRDefault="00455BC3" w:rsidP="00455BC3">
      <w:pPr>
        <w:spacing w:after="0" w:line="324" w:lineRule="auto"/>
        <w:ind w:firstLine="720"/>
        <w:jc w:val="both"/>
        <w:outlineLvl w:val="0"/>
        <w:rPr>
          <w:rFonts w:eastAsia="Times New Roman" w:cs="Times New Roman"/>
          <w:i/>
          <w:szCs w:val="28"/>
          <w:lang w:val="vi-VN"/>
        </w:rPr>
      </w:pPr>
      <w:bookmarkStart w:id="288" w:name="_Toc71532255"/>
      <w:bookmarkStart w:id="289" w:name="_Toc71534960"/>
      <w:bookmarkStart w:id="290" w:name="_Toc71535371"/>
      <w:bookmarkStart w:id="291" w:name="_Toc71891024"/>
      <w:bookmarkStart w:id="292" w:name="_Toc71895801"/>
      <w:bookmarkStart w:id="293" w:name="_Toc72129365"/>
      <w:bookmarkStart w:id="294" w:name="_Toc72143156"/>
      <w:bookmarkStart w:id="295" w:name="_Toc75965242"/>
      <w:r w:rsidRPr="00507A85">
        <w:rPr>
          <w:rFonts w:eastAsia="Times New Roman" w:cs="Times New Roman"/>
          <w:i/>
          <w:szCs w:val="28"/>
          <w:lang w:val="vi-VN"/>
        </w:rPr>
        <w:t>Tiêu chuẩn lựa chọn</w:t>
      </w:r>
      <w:bookmarkEnd w:id="288"/>
      <w:bookmarkEnd w:id="289"/>
      <w:bookmarkEnd w:id="290"/>
      <w:bookmarkEnd w:id="291"/>
      <w:bookmarkEnd w:id="292"/>
      <w:bookmarkEnd w:id="293"/>
      <w:bookmarkEnd w:id="294"/>
      <w:bookmarkEnd w:id="295"/>
    </w:p>
    <w:p w14:paraId="6C9E8DA8" w14:textId="77777777" w:rsidR="00455BC3" w:rsidRPr="00507A85" w:rsidRDefault="00455BC3" w:rsidP="00455BC3">
      <w:pPr>
        <w:spacing w:after="0" w:line="324" w:lineRule="auto"/>
        <w:ind w:firstLine="720"/>
        <w:jc w:val="both"/>
        <w:rPr>
          <w:rFonts w:eastAsia="Times New Roman" w:cs="Times New Roman"/>
          <w:szCs w:val="28"/>
          <w:lang w:val="vi-VN"/>
        </w:rPr>
      </w:pPr>
      <w:r w:rsidRPr="00507A85">
        <w:rPr>
          <w:rFonts w:eastAsia="Times New Roman" w:cs="Times New Roman"/>
          <w:szCs w:val="28"/>
          <w:lang w:val="vi-VN"/>
        </w:rPr>
        <w:t xml:space="preserve">Các nữ sinh có canxi khẩu phần &lt; 500 mg/ngày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&lt;EndNote&gt;&lt;Cite&gt;&lt;Author&gt;Islam&lt;/Author&gt;&lt;Year&gt;2003&lt;/Year&gt;&lt;RecNum&gt;217&lt;/RecNum&gt;&lt;DisplayText&gt;[119]&lt;/DisplayText&gt;&lt;record&gt;&lt;rec-number&gt;217&lt;/rec-number&gt;&lt;foreign-keys&gt;&lt;key app="EN" db-id="x9tstxzzw59xdsewd5y5tx9pa5zezrt99z9z" timestamp="0"&gt;217&lt;/key&gt;&lt;/foreign-keys&gt;&lt;ref-type name="Journal Article"&gt;17&lt;/ref-type&gt;&lt;contributors&gt;&lt;authors&gt;&lt;author&gt;Islam, M. Z.&lt;/author&gt;&lt;author&gt;Lamberg-Allardt, C.&lt;/author&gt;&lt;author&gt;Kärkkäinen, M.&lt;/author&gt;&lt;author&gt;Ali, S. M.&lt;/author&gt;&lt;/authors&gt;&lt;/contributors&gt;&lt;auth-address&gt;Division of Nutrition, Department of Applied Chemistry and Microbiology, University of Helsinki, Helsinki, Finland.&lt;/auth-address&gt;&lt;titles&gt;&lt;title&gt;Dietary calcium intake in premenopausal Bangladeshi women: do socio-economic or physiological factors play a role?&lt;/title&gt;&lt;secondary-title&gt;Eur J Clin Nutr&lt;/secondary-title&gt;&lt;alt-title&gt;European journal of clinical nutrition&lt;/alt-title&gt;&lt;/titles&gt;&lt;pages&gt;674-80&lt;/pages&gt;&lt;volume&gt;57&lt;/volume&gt;&lt;number&gt;5&lt;/number&gt;&lt;edition&gt;2003/05/29&lt;/edition&gt;&lt;keywords&gt;&lt;keyword&gt;Adolescent&lt;/keyword&gt;&lt;keyword&gt;Adult&lt;/keyword&gt;&lt;keyword&gt;Bangladesh&lt;/keyword&gt;&lt;keyword&gt;Calcium, Dietary/*administration &amp;amp; dosage&lt;/keyword&gt;&lt;keyword&gt;Diet&lt;/keyword&gt;&lt;keyword&gt;Energy Intake&lt;/keyword&gt;&lt;keyword&gt;Female&lt;/keyword&gt;&lt;keyword&gt;Humans&lt;/keyword&gt;&lt;keyword&gt;Income&lt;/keyword&gt;&lt;keyword&gt;Nutrition Policy&lt;/keyword&gt;&lt;keyword&gt;Nutritional Requirements&lt;/keyword&gt;&lt;keyword&gt;Premenopause/*physiology&lt;/keyword&gt;&lt;keyword&gt;Risk Factors&lt;/keyword&gt;&lt;keyword&gt;*Socioeconomic Factors&lt;/keyword&gt;&lt;/keywords&gt;&lt;dates&gt;&lt;year&gt;2003&lt;/year&gt;&lt;pub-dates&gt;&lt;date&gt;May&lt;/date&gt;&lt;/pub-dates&gt;&lt;/dates&gt;&lt;isbn&gt;0954-3007 (Print)&amp;#xD;0954-3007&lt;/isbn&gt;&lt;accession-num&gt;12771968&lt;/accession-num&gt;&lt;urls&gt;&lt;/urls&gt;&lt;electronic-resource-num&gt;10.1038/sj.ejcn.1601597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[119]</w:t>
      </w:r>
      <w:r w:rsidRPr="00507A85">
        <w:rPr>
          <w:rFonts w:eastAsia="Times New Roman" w:cs="Times New Roman"/>
          <w:szCs w:val="28"/>
          <w:lang w:val="vi-VN"/>
        </w:rPr>
        <w:fldChar w:fldCharType="end"/>
      </w:r>
      <w:r w:rsidRPr="00507A85">
        <w:rPr>
          <w:rFonts w:eastAsia="Times New Roman" w:cs="Times New Roman"/>
          <w:szCs w:val="28"/>
          <w:lang w:val="vi-VN"/>
        </w:rPr>
        <w:t>.</w:t>
      </w:r>
    </w:p>
    <w:p w14:paraId="19AD5527" w14:textId="77777777" w:rsidR="00455BC3" w:rsidRPr="00507A85" w:rsidRDefault="00455BC3" w:rsidP="00455BC3">
      <w:pPr>
        <w:spacing w:after="0" w:line="324" w:lineRule="auto"/>
        <w:ind w:firstLine="720"/>
        <w:jc w:val="both"/>
        <w:rPr>
          <w:rFonts w:eastAsia="Times New Roman" w:cs="Times New Roman"/>
          <w:szCs w:val="28"/>
          <w:lang w:val="vi-VN"/>
        </w:rPr>
      </w:pPr>
      <w:r w:rsidRPr="00507A85">
        <w:rPr>
          <w:rFonts w:eastAsia="Times New Roman" w:cs="Times New Roman"/>
          <w:szCs w:val="28"/>
          <w:lang w:val="vi-VN"/>
        </w:rPr>
        <w:t xml:space="preserve">Các nữ sinh tự nguyện tham gia vào nghiên cứu, có ký cam kết tình nguyện tham gia và tuân thủ các yêu cầu nghiên cứu. Đối tượng không có thai trong thời gian nghiên cứu. Không dùng bất cứ loại chế phẩm nào khác ngoài chế phẩm của chương trình. </w:t>
      </w:r>
    </w:p>
    <w:p w14:paraId="29A87B08" w14:textId="77777777" w:rsidR="00455BC3" w:rsidRPr="00507A85" w:rsidRDefault="00455BC3" w:rsidP="00455BC3">
      <w:pPr>
        <w:spacing w:after="0" w:line="324" w:lineRule="auto"/>
        <w:ind w:firstLine="720"/>
        <w:jc w:val="both"/>
        <w:rPr>
          <w:rFonts w:eastAsia="Times New Roman" w:cs="Times New Roman"/>
          <w:i/>
          <w:szCs w:val="28"/>
          <w:lang w:val="vi-VN"/>
        </w:rPr>
      </w:pPr>
      <w:r w:rsidRPr="00507A85">
        <w:rPr>
          <w:rFonts w:eastAsia="Times New Roman" w:cs="Times New Roman"/>
          <w:i/>
          <w:szCs w:val="28"/>
          <w:lang w:val="vi-VN"/>
        </w:rPr>
        <w:t>Tiêu chuẩn loại trừ:</w:t>
      </w:r>
    </w:p>
    <w:p w14:paraId="3F84AEC8" w14:textId="77777777" w:rsidR="00455BC3" w:rsidRPr="00507A85" w:rsidRDefault="00455BC3" w:rsidP="00455BC3">
      <w:pPr>
        <w:spacing w:after="0" w:line="324" w:lineRule="auto"/>
        <w:ind w:firstLine="720"/>
        <w:jc w:val="both"/>
        <w:rPr>
          <w:rFonts w:eastAsia="Times New Roman" w:cs="Times New Roman"/>
          <w:szCs w:val="28"/>
          <w:lang w:val="vi-VN"/>
        </w:rPr>
      </w:pPr>
      <w:r w:rsidRPr="00507A85">
        <w:rPr>
          <w:rFonts w:eastAsia="Times New Roman" w:cs="Times New Roman"/>
          <w:szCs w:val="28"/>
          <w:lang w:val="vi-VN"/>
        </w:rPr>
        <w:t>Loại trừ những nữ sinh có tiền sử mắc các bệnh liên quan đến chuyển hóa xương như: Rối loạn tiêu hóa kéo dài; cắt dạ dày ruột; suy thận; xơ gan; basedow; suy giáp; tiểu đường; cường cận giáp; cường vỏ thượng thận; cắt bỏ buồng trứng; ung thư di căn; đau tủy; bệnh khớp mạn; có thời gian ốm nằm giường từ 3 tháng trở lên.</w:t>
      </w:r>
    </w:p>
    <w:p w14:paraId="6032166E" w14:textId="77777777" w:rsidR="00455BC3" w:rsidRPr="00507A85" w:rsidRDefault="00455BC3" w:rsidP="00455BC3">
      <w:pPr>
        <w:spacing w:after="0" w:line="324" w:lineRule="auto"/>
        <w:ind w:firstLine="720"/>
        <w:jc w:val="both"/>
        <w:rPr>
          <w:rFonts w:eastAsia="Times New Roman" w:cs="Times New Roman"/>
          <w:szCs w:val="28"/>
          <w:lang w:val="vi-VN"/>
        </w:rPr>
      </w:pPr>
      <w:r w:rsidRPr="00507A85">
        <w:rPr>
          <w:rFonts w:eastAsia="Times New Roman" w:cs="Times New Roman"/>
          <w:szCs w:val="28"/>
          <w:lang w:val="vi-VN"/>
        </w:rPr>
        <w:t>Loại trừ những nữ sinh có tiền sử dùng thuốc có ảnh hưởng đến chuyển hóa xương: lợi tiểu, chống đông, corticoid, nội tiết tố...</w:t>
      </w:r>
    </w:p>
    <w:p w14:paraId="7C9369C0" w14:textId="77777777" w:rsidR="00455BC3" w:rsidRPr="00507A85" w:rsidRDefault="00455BC3" w:rsidP="00455BC3">
      <w:pPr>
        <w:spacing w:after="0" w:line="324" w:lineRule="auto"/>
        <w:ind w:firstLine="720"/>
        <w:jc w:val="both"/>
        <w:rPr>
          <w:rFonts w:eastAsia="Times New Roman" w:cs="Times New Roman"/>
          <w:szCs w:val="28"/>
        </w:rPr>
      </w:pPr>
      <w:r w:rsidRPr="00507A85">
        <w:rPr>
          <w:rFonts w:eastAsia="Times New Roman" w:cs="Times New Roman"/>
          <w:szCs w:val="28"/>
        </w:rPr>
        <w:t>Loại trừ những nữ sinh mang thai, sinh con.</w:t>
      </w:r>
    </w:p>
    <w:p w14:paraId="3E4CEB41" w14:textId="77777777" w:rsidR="00455BC3" w:rsidRPr="00507A85" w:rsidRDefault="00455BC3" w:rsidP="00455BC3">
      <w:pPr>
        <w:spacing w:after="0" w:line="324" w:lineRule="auto"/>
        <w:outlineLvl w:val="0"/>
        <w:rPr>
          <w:rFonts w:eastAsia="Times New Roman" w:cs="Times New Roman"/>
          <w:b/>
          <w:i/>
          <w:iCs/>
          <w:szCs w:val="28"/>
          <w:lang w:val="vi-VN"/>
        </w:rPr>
      </w:pPr>
      <w:bookmarkStart w:id="296" w:name="_Toc54344606"/>
      <w:bookmarkStart w:id="297" w:name="_Toc71532256"/>
      <w:bookmarkStart w:id="298" w:name="_Toc75965243"/>
      <w:r w:rsidRPr="00507A85">
        <w:rPr>
          <w:rFonts w:eastAsia="Times New Roman" w:cs="Times New Roman"/>
          <w:b/>
          <w:i/>
          <w:iCs/>
          <w:szCs w:val="28"/>
          <w:lang w:val="vi-VN"/>
        </w:rPr>
        <w:t>2.2. Địa điểm nghiên cứu</w:t>
      </w:r>
      <w:bookmarkEnd w:id="296"/>
      <w:bookmarkEnd w:id="297"/>
      <w:bookmarkEnd w:id="298"/>
    </w:p>
    <w:p w14:paraId="27E9E3DF" w14:textId="77777777" w:rsidR="00455BC3" w:rsidRPr="00507A85" w:rsidRDefault="00455BC3" w:rsidP="00455BC3">
      <w:pPr>
        <w:spacing w:after="0" w:line="324" w:lineRule="auto"/>
        <w:ind w:firstLine="720"/>
        <w:jc w:val="both"/>
        <w:rPr>
          <w:rFonts w:eastAsia="Times New Roman" w:cs="Times New Roman"/>
          <w:szCs w:val="28"/>
          <w:lang w:val="vi-VN"/>
        </w:rPr>
      </w:pPr>
      <w:r w:rsidRPr="00507A85">
        <w:rPr>
          <w:rFonts w:eastAsia="Times New Roman" w:cs="Times New Roman"/>
          <w:szCs w:val="28"/>
          <w:lang w:val="vi-VN"/>
        </w:rPr>
        <w:t>Nghiên cứu được tiến hành tại trường Cao đẳng Y tế Thái Nguyên phường Thịnh Đán thành phố Thái Nguyên tỉnh Thái Nguyên.</w:t>
      </w:r>
    </w:p>
    <w:p w14:paraId="52D7B1E2" w14:textId="77777777" w:rsidR="00455BC3" w:rsidRPr="00507A85" w:rsidRDefault="00455BC3" w:rsidP="00455BC3">
      <w:pPr>
        <w:spacing w:after="0" w:line="360" w:lineRule="auto"/>
        <w:outlineLvl w:val="0"/>
        <w:rPr>
          <w:rFonts w:eastAsia="Times New Roman" w:cs="Times New Roman"/>
          <w:b/>
          <w:i/>
          <w:iCs/>
          <w:szCs w:val="28"/>
          <w:lang w:val="vi-VN"/>
        </w:rPr>
      </w:pPr>
      <w:bookmarkStart w:id="299" w:name="_Toc54344607"/>
      <w:bookmarkStart w:id="300" w:name="_Toc71532257"/>
      <w:bookmarkStart w:id="301" w:name="_Toc75965244"/>
      <w:r w:rsidRPr="00507A85">
        <w:rPr>
          <w:rFonts w:eastAsia="Times New Roman" w:cs="Times New Roman"/>
          <w:b/>
          <w:i/>
          <w:iCs/>
          <w:szCs w:val="28"/>
          <w:lang w:val="vi-VN"/>
        </w:rPr>
        <w:t>2.3. Thời gian nghiên cứu</w:t>
      </w:r>
      <w:bookmarkEnd w:id="299"/>
      <w:bookmarkEnd w:id="300"/>
      <w:bookmarkEnd w:id="301"/>
    </w:p>
    <w:p w14:paraId="37D01D11" w14:textId="77777777" w:rsidR="00455BC3" w:rsidRPr="00507A85" w:rsidRDefault="00455BC3" w:rsidP="00455BC3">
      <w:pPr>
        <w:spacing w:after="0" w:line="360" w:lineRule="auto"/>
        <w:outlineLvl w:val="0"/>
        <w:rPr>
          <w:rFonts w:eastAsia="Times New Roman" w:cs="Times New Roman"/>
          <w:b/>
          <w:bCs/>
          <w:iCs/>
          <w:szCs w:val="28"/>
          <w:lang w:val="vi-VN"/>
        </w:rPr>
      </w:pPr>
      <w:bookmarkStart w:id="302" w:name="_Toc71532258"/>
      <w:bookmarkStart w:id="303" w:name="_Toc75965245"/>
      <w:r w:rsidRPr="00507A85">
        <w:rPr>
          <w:rFonts w:eastAsia="Times New Roman" w:cs="Times New Roman"/>
          <w:b/>
          <w:bCs/>
          <w:i/>
          <w:iCs/>
          <w:szCs w:val="28"/>
          <w:lang w:val="vi-VN"/>
        </w:rPr>
        <w:lastRenderedPageBreak/>
        <w:t>2.3.1. Nghiên cứu mô tả cắt ngang</w:t>
      </w:r>
      <w:bookmarkEnd w:id="302"/>
      <w:bookmarkEnd w:id="303"/>
    </w:p>
    <w:p w14:paraId="45F7F994" w14:textId="77777777" w:rsidR="00455BC3" w:rsidRPr="00507A85" w:rsidRDefault="00455BC3" w:rsidP="00455BC3">
      <w:pPr>
        <w:spacing w:after="0" w:line="343" w:lineRule="auto"/>
        <w:ind w:firstLine="709"/>
        <w:jc w:val="both"/>
        <w:rPr>
          <w:rFonts w:eastAsia="Times New Roman" w:cs="Times New Roman"/>
          <w:szCs w:val="28"/>
          <w:lang w:val="vi-VN"/>
        </w:rPr>
      </w:pPr>
      <w:r w:rsidRPr="00507A85">
        <w:rPr>
          <w:rFonts w:eastAsia="Times New Roman" w:cs="Times New Roman"/>
          <w:szCs w:val="28"/>
          <w:lang w:val="vi-VN"/>
        </w:rPr>
        <w:t>Chuẩn bị thực địa tháng 9 năm 2013</w:t>
      </w:r>
    </w:p>
    <w:p w14:paraId="552E8BE4" w14:textId="77777777" w:rsidR="00455BC3" w:rsidRPr="00507A85" w:rsidRDefault="00455BC3" w:rsidP="00455BC3">
      <w:pPr>
        <w:spacing w:after="0" w:line="343" w:lineRule="auto"/>
        <w:ind w:firstLine="720"/>
        <w:jc w:val="both"/>
        <w:rPr>
          <w:rFonts w:eastAsia="Times New Roman" w:cs="Times New Roman"/>
          <w:szCs w:val="28"/>
          <w:lang w:val="vi-VN"/>
        </w:rPr>
      </w:pPr>
      <w:r w:rsidRPr="00507A85">
        <w:rPr>
          <w:rFonts w:eastAsia="Times New Roman" w:cs="Times New Roman"/>
          <w:szCs w:val="28"/>
          <w:lang w:val="vi-VN"/>
        </w:rPr>
        <w:t>Thực hiện nghiên cứu mô tả cắt ngang tháng 10 năm 2013</w:t>
      </w:r>
    </w:p>
    <w:p w14:paraId="75B97D98" w14:textId="77777777" w:rsidR="00455BC3" w:rsidRPr="00507A85" w:rsidRDefault="00455BC3" w:rsidP="00455BC3">
      <w:pPr>
        <w:spacing w:after="0" w:line="360" w:lineRule="auto"/>
        <w:outlineLvl w:val="0"/>
        <w:rPr>
          <w:rFonts w:eastAsia="Times New Roman" w:cs="Times New Roman"/>
          <w:b/>
          <w:bCs/>
          <w:i/>
          <w:iCs/>
          <w:szCs w:val="28"/>
          <w:lang w:val="vi-VN"/>
        </w:rPr>
      </w:pPr>
      <w:bookmarkStart w:id="304" w:name="_Toc71532259"/>
      <w:bookmarkStart w:id="305" w:name="_Toc75965246"/>
      <w:r w:rsidRPr="00507A85">
        <w:rPr>
          <w:rFonts w:eastAsia="Times New Roman" w:cs="Times New Roman"/>
          <w:b/>
          <w:bCs/>
          <w:i/>
          <w:iCs/>
          <w:szCs w:val="28"/>
          <w:lang w:val="vi-VN"/>
        </w:rPr>
        <w:t>2.3.2. Nghiên cứu can thiệp</w:t>
      </w:r>
      <w:bookmarkEnd w:id="304"/>
      <w:bookmarkEnd w:id="305"/>
      <w:r w:rsidRPr="00507A85">
        <w:rPr>
          <w:rFonts w:eastAsia="Times New Roman" w:cs="Times New Roman"/>
          <w:b/>
          <w:bCs/>
          <w:i/>
          <w:iCs/>
          <w:szCs w:val="28"/>
          <w:lang w:val="vi-VN"/>
        </w:rPr>
        <w:t xml:space="preserve"> </w:t>
      </w:r>
    </w:p>
    <w:p w14:paraId="68143344" w14:textId="77777777" w:rsidR="00455BC3" w:rsidRPr="00507A85" w:rsidRDefault="00455BC3" w:rsidP="00455BC3">
      <w:pPr>
        <w:spacing w:after="0" w:line="336" w:lineRule="auto"/>
        <w:ind w:firstLine="720"/>
        <w:jc w:val="both"/>
        <w:rPr>
          <w:rFonts w:eastAsia="Times New Roman" w:cs="Times New Roman"/>
          <w:szCs w:val="28"/>
          <w:lang w:val="vi-VN"/>
        </w:rPr>
      </w:pPr>
      <w:r w:rsidRPr="00507A85">
        <w:rPr>
          <w:rFonts w:eastAsia="Times New Roman" w:cs="Times New Roman"/>
          <w:szCs w:val="28"/>
          <w:lang w:val="vi-VN"/>
        </w:rPr>
        <w:t>Can thiệp thực hiện từ tháng 11 năm 2013 đến tháng 05 năm 2015. Cụ thể như sau:</w:t>
      </w:r>
    </w:p>
    <w:p w14:paraId="69FFAC11" w14:textId="77777777" w:rsidR="00455BC3" w:rsidRPr="00507A85" w:rsidRDefault="00455BC3" w:rsidP="00455BC3">
      <w:pPr>
        <w:spacing w:after="0" w:line="336" w:lineRule="auto"/>
        <w:ind w:firstLine="720"/>
        <w:jc w:val="both"/>
        <w:rPr>
          <w:rFonts w:eastAsia="Times New Roman" w:cs="Times New Roman"/>
          <w:szCs w:val="28"/>
          <w:lang w:val="vi-VN"/>
        </w:rPr>
      </w:pPr>
      <w:r w:rsidRPr="00507A85">
        <w:rPr>
          <w:rFonts w:eastAsia="Times New Roman" w:cs="Times New Roman"/>
          <w:szCs w:val="28"/>
          <w:lang w:val="vi-VN"/>
        </w:rPr>
        <w:t>Nghiên cứu can thiệp (12 tháng) từ tháng 11 năm 2013 đến tháng 11 năm 2014.</w:t>
      </w:r>
    </w:p>
    <w:p w14:paraId="1078E564" w14:textId="77777777" w:rsidR="00455BC3" w:rsidRPr="00507A85" w:rsidRDefault="00455BC3" w:rsidP="00455BC3">
      <w:pPr>
        <w:spacing w:after="0" w:line="336" w:lineRule="auto"/>
        <w:ind w:firstLine="720"/>
        <w:jc w:val="both"/>
        <w:rPr>
          <w:rFonts w:eastAsia="Times New Roman" w:cs="Times New Roman"/>
          <w:szCs w:val="28"/>
          <w:lang w:val="vi-VN"/>
        </w:rPr>
      </w:pPr>
      <w:r w:rsidRPr="00507A85">
        <w:rPr>
          <w:rFonts w:eastAsia="Times New Roman" w:cs="Times New Roman"/>
          <w:szCs w:val="28"/>
          <w:lang w:val="vi-VN"/>
        </w:rPr>
        <w:t xml:space="preserve"> Đánh giá tính bền vững của giải pháp can thiệp (18 tháng) sau 6 tháng kết thúc </w:t>
      </w:r>
      <w:r w:rsidRPr="00A177F2">
        <w:rPr>
          <w:rFonts w:eastAsia="Times New Roman" w:cs="Times New Roman"/>
          <w:szCs w:val="28"/>
          <w:lang w:val="vi-VN"/>
        </w:rPr>
        <w:t>can thiệp</w:t>
      </w:r>
      <w:r w:rsidRPr="00507A85">
        <w:rPr>
          <w:rFonts w:eastAsia="Times New Roman" w:cs="Times New Roman"/>
          <w:szCs w:val="28"/>
          <w:lang w:val="vi-VN"/>
        </w:rPr>
        <w:t>, tháng 05 năm 2015.</w:t>
      </w:r>
    </w:p>
    <w:p w14:paraId="0904DF4F" w14:textId="77777777" w:rsidR="00455BC3" w:rsidRPr="00507A85" w:rsidRDefault="00455BC3" w:rsidP="00455BC3">
      <w:pPr>
        <w:spacing w:after="0" w:line="360" w:lineRule="auto"/>
        <w:outlineLvl w:val="0"/>
        <w:rPr>
          <w:rFonts w:eastAsia="Times New Roman" w:cs="Times New Roman"/>
          <w:b/>
          <w:i/>
          <w:iCs/>
          <w:szCs w:val="28"/>
          <w:lang w:val="vi-VN"/>
        </w:rPr>
      </w:pPr>
      <w:bookmarkStart w:id="306" w:name="_Toc54344608"/>
      <w:bookmarkStart w:id="307" w:name="_Toc71532260"/>
      <w:bookmarkStart w:id="308" w:name="_Toc75965247"/>
      <w:r w:rsidRPr="00507A85">
        <w:rPr>
          <w:rFonts w:eastAsia="Times New Roman" w:cs="Times New Roman"/>
          <w:b/>
          <w:i/>
          <w:iCs/>
          <w:szCs w:val="28"/>
          <w:lang w:val="vi-VN"/>
        </w:rPr>
        <w:t>2.4. Phương pháp nghiên cứu</w:t>
      </w:r>
      <w:bookmarkEnd w:id="306"/>
      <w:bookmarkEnd w:id="307"/>
      <w:bookmarkEnd w:id="308"/>
    </w:p>
    <w:p w14:paraId="1AF79319" w14:textId="77777777" w:rsidR="00455BC3" w:rsidRPr="00507A85" w:rsidRDefault="00455BC3" w:rsidP="00455BC3">
      <w:pPr>
        <w:spacing w:after="0" w:line="360" w:lineRule="auto"/>
        <w:outlineLvl w:val="0"/>
        <w:rPr>
          <w:rFonts w:eastAsia="Times New Roman" w:cs="Times New Roman"/>
          <w:b/>
          <w:bCs/>
          <w:iCs/>
          <w:szCs w:val="28"/>
          <w:lang w:val="vi-VN"/>
        </w:rPr>
      </w:pPr>
      <w:bookmarkStart w:id="309" w:name="_Toc71532261"/>
      <w:bookmarkStart w:id="310" w:name="_Toc75965248"/>
      <w:r w:rsidRPr="00507A85">
        <w:rPr>
          <w:rFonts w:eastAsia="Times New Roman" w:cs="Times New Roman"/>
          <w:b/>
          <w:bCs/>
          <w:i/>
          <w:iCs/>
          <w:szCs w:val="28"/>
          <w:lang w:val="vi-VN"/>
        </w:rPr>
        <w:t>2.4.1. Nghiên cứu mô tả cắt ngang</w:t>
      </w:r>
      <w:bookmarkEnd w:id="309"/>
      <w:bookmarkEnd w:id="310"/>
    </w:p>
    <w:p w14:paraId="26D2DECE" w14:textId="77777777" w:rsidR="00455BC3" w:rsidRPr="00507A85" w:rsidRDefault="00455BC3" w:rsidP="00455BC3">
      <w:pPr>
        <w:spacing w:after="0" w:line="343" w:lineRule="auto"/>
        <w:jc w:val="both"/>
        <w:rPr>
          <w:rFonts w:eastAsia="Times New Roman" w:cs="Times New Roman"/>
          <w:szCs w:val="28"/>
          <w:lang w:val="vi-VN"/>
        </w:rPr>
      </w:pPr>
      <w:r w:rsidRPr="00507A85">
        <w:rPr>
          <w:rFonts w:eastAsia="Times New Roman" w:cs="Times New Roman"/>
          <w:i/>
          <w:szCs w:val="28"/>
          <w:lang w:val="vi-VN"/>
        </w:rPr>
        <w:t xml:space="preserve">2.4.1.1. </w:t>
      </w:r>
      <w:r w:rsidRPr="00507A85">
        <w:rPr>
          <w:rFonts w:eastAsia="Times New Roman" w:cs="Times New Roman"/>
          <w:i/>
          <w:iCs/>
          <w:szCs w:val="28"/>
          <w:lang w:val="vi-VN"/>
        </w:rPr>
        <w:t>Thiết kế nghiên cứu</w:t>
      </w:r>
      <w:r w:rsidRPr="00507A85">
        <w:rPr>
          <w:rFonts w:eastAsia="Times New Roman" w:cs="Times New Roman"/>
          <w:szCs w:val="28"/>
          <w:lang w:val="vi-VN"/>
        </w:rPr>
        <w:t xml:space="preserve">: Nghiên cứu mô tả cắt ngang. </w:t>
      </w:r>
    </w:p>
    <w:p w14:paraId="02BA4B93" w14:textId="77777777" w:rsidR="00455BC3" w:rsidRPr="00507A85" w:rsidRDefault="00455BC3" w:rsidP="00455BC3">
      <w:pPr>
        <w:spacing w:after="0" w:line="343" w:lineRule="auto"/>
        <w:jc w:val="both"/>
        <w:rPr>
          <w:rFonts w:eastAsia="Times New Roman" w:cs="Times New Roman"/>
          <w:i/>
          <w:iCs/>
          <w:szCs w:val="28"/>
          <w:lang w:val="vi-VN"/>
        </w:rPr>
      </w:pPr>
      <w:r w:rsidRPr="00507A85">
        <w:rPr>
          <w:rFonts w:eastAsia="Times New Roman" w:cs="Times New Roman"/>
          <w:i/>
          <w:iCs/>
          <w:szCs w:val="28"/>
          <w:lang w:val="vi-VN"/>
        </w:rPr>
        <w:t>2.4.1.2. Cỡ mẫu nghiên cứu</w:t>
      </w:r>
    </w:p>
    <w:p w14:paraId="3FF1E57F" w14:textId="77777777" w:rsidR="00455BC3" w:rsidRPr="00507A85" w:rsidRDefault="00455BC3" w:rsidP="00455BC3">
      <w:pPr>
        <w:spacing w:after="0" w:line="343" w:lineRule="auto"/>
        <w:ind w:firstLine="521"/>
        <w:jc w:val="both"/>
        <w:rPr>
          <w:rFonts w:eastAsia="Times New Roman" w:cs="Times New Roman"/>
          <w:szCs w:val="28"/>
          <w:lang w:val="vi-VN"/>
        </w:rPr>
      </w:pPr>
      <w:r w:rsidRPr="00507A85">
        <w:rPr>
          <w:rFonts w:eastAsia="Times New Roman" w:cs="Times New Roman"/>
          <w:szCs w:val="28"/>
          <w:lang w:val="vi-VN"/>
        </w:rPr>
        <w:t>Xác định tình trạng dinh dưỡng của nữ sinh viên 17-19 tuổi (sinh viên năm thứ nhất của trường Cao đẳng Y tế Thái Nguyên) và đánh giá khẩu phần có chứa thực phẩm giàu canxi.</w:t>
      </w:r>
    </w:p>
    <w:p w14:paraId="3DFE2197" w14:textId="77777777" w:rsidR="00455BC3" w:rsidRPr="00507A85" w:rsidRDefault="00455BC3" w:rsidP="00455BC3">
      <w:pPr>
        <w:spacing w:after="0" w:line="343" w:lineRule="auto"/>
        <w:ind w:firstLine="521"/>
        <w:jc w:val="both"/>
        <w:outlineLvl w:val="0"/>
        <w:rPr>
          <w:rFonts w:eastAsia="Times New Roman" w:cs="Times New Roman"/>
          <w:szCs w:val="28"/>
          <w:lang w:val="vi-VN"/>
        </w:rPr>
      </w:pPr>
      <w:bookmarkStart w:id="311" w:name="_Toc71532262"/>
      <w:bookmarkStart w:id="312" w:name="_Toc71534967"/>
      <w:bookmarkStart w:id="313" w:name="_Toc71535378"/>
      <w:bookmarkStart w:id="314" w:name="_Toc71891031"/>
      <w:bookmarkStart w:id="315" w:name="_Toc71895808"/>
      <w:bookmarkStart w:id="316" w:name="_Toc72129372"/>
      <w:bookmarkStart w:id="317" w:name="_Toc72143163"/>
      <w:bookmarkStart w:id="318" w:name="_Toc75965249"/>
      <w:bookmarkStart w:id="319" w:name="_Toc54344609"/>
      <w:r w:rsidRPr="00507A85">
        <w:rPr>
          <w:rFonts w:eastAsia="Times New Roman" w:cs="Times New Roman"/>
          <w:szCs w:val="28"/>
          <w:lang w:val="vi-VN"/>
        </w:rPr>
        <w:t xml:space="preserve">Cỡ mẫu được tính theo công thức ước lượng tỷ lệ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&lt;EndNote&gt;&lt;Cite&gt;&lt;Author&gt;Pourhoseingholi&lt;/Author&gt;&lt;Year&gt;2013&lt;/Year&gt;&lt;RecNum&gt;139&lt;/RecNum&gt;&lt;DisplayText&gt;[120]&lt;/DisplayText&gt;&lt;record&gt;&lt;rec-number&gt;139&lt;/rec-number&gt;&lt;foreign-keys&gt;&lt;key app="EN" db-id="x9tstxzzw59xdsewd5y5tx9pa5zezrt99z9z" timestamp="0"&gt;139&lt;/key&gt;&lt;/foreign-keys&gt;&lt;ref-type name="Journal Article"&gt;17&lt;/ref-type&gt;&lt;contributors&gt;&lt;authors&gt;&lt;author&gt;Pourhoseingholi, M. A.&lt;/author&gt;&lt;author&gt;Vahedi, M.&lt;/author&gt;&lt;author&gt;Rahimzadeh, M.&lt;/author&gt;&lt;/authors&gt;&lt;/contributors&gt;&lt;auth-address&gt;Department of Biostatistics, Shahid Beheshti University of Medical Sciences, Tehran, Iran.&amp;#xD;Department of Epidemiology and Biostatistics, School of Public Health, Tehran University of Medical Sciences, Tehran, Iran.&amp;#xD;Alborz University of Medical Sciences, Karaj, Iran.&lt;/auth-address&gt;&lt;titles&gt;&lt;title&gt;Sample size calculation in medical studies&lt;/title&gt;&lt;secondary-title&gt;Gastroenterol Hepatol Bed Bench&lt;/secondary-title&gt;&lt;alt-title&gt;Gastroenterology and hepatology from bed to bench&lt;/alt-title&gt;&lt;/titles&gt;&lt;pages&gt;14-7&lt;/pages&gt;&lt;volume&gt;6&lt;/volume&gt;&lt;number&gt;1&lt;/number&gt;&lt;edition&gt;2013/01/01&lt;/edition&gt;&lt;keywords&gt;&lt;keyword&gt;Medical studies&lt;/keyword&gt;&lt;keyword&gt;Sample size&lt;/keyword&gt;&lt;/keywords&gt;&lt;dates&gt;&lt;year&gt;2013&lt;/year&gt;&lt;pub-dates&gt;&lt;date&gt;Winter&lt;/date&gt;&lt;/pub-dates&gt;&lt;/dates&gt;&lt;isbn&gt;2008-2258 (Print)&amp;#xD;2008-2258&lt;/isbn&gt;&lt;accession-num&gt;24834239&lt;/accession-num&gt;&lt;urls&gt;&lt;/urls&gt;&lt;custom2&gt;PMC4017493&lt;/custom2&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[120]</w:t>
      </w:r>
      <w:r w:rsidRPr="00507A85">
        <w:rPr>
          <w:rFonts w:eastAsia="Times New Roman" w:cs="Times New Roman"/>
          <w:szCs w:val="28"/>
          <w:lang w:val="vi-VN"/>
        </w:rPr>
        <w:fldChar w:fldCharType="end"/>
      </w:r>
      <w:r w:rsidRPr="00507A85">
        <w:rPr>
          <w:rFonts w:eastAsia="Times New Roman" w:cs="Times New Roman"/>
          <w:szCs w:val="28"/>
          <w:lang w:val="vi-VN"/>
        </w:rPr>
        <w:t>:</w:t>
      </w:r>
      <w:bookmarkEnd w:id="311"/>
      <w:bookmarkEnd w:id="312"/>
      <w:bookmarkEnd w:id="313"/>
      <w:bookmarkEnd w:id="314"/>
      <w:bookmarkEnd w:id="315"/>
      <w:bookmarkEnd w:id="316"/>
      <w:bookmarkEnd w:id="317"/>
      <w:bookmarkEnd w:id="318"/>
    </w:p>
    <w:p w14:paraId="595B7046" w14:textId="77777777" w:rsidR="00455BC3" w:rsidRPr="00507A85" w:rsidRDefault="00455BC3" w:rsidP="00455BC3">
      <w:pPr>
        <w:spacing w:after="0" w:line="343" w:lineRule="auto"/>
        <w:ind w:firstLine="521"/>
        <w:jc w:val="both"/>
        <w:outlineLvl w:val="0"/>
        <w:rPr>
          <w:rFonts w:eastAsia="Times New Roman" w:cs="Times New Roman"/>
          <w:szCs w:val="28"/>
          <w:lang w:val="vi-VN"/>
        </w:rPr>
      </w:pPr>
      <w:bookmarkStart w:id="320" w:name="_Toc71532263"/>
      <w:bookmarkStart w:id="321" w:name="_Toc71534968"/>
      <w:bookmarkStart w:id="322" w:name="_Toc71535379"/>
      <w:bookmarkStart w:id="323" w:name="_Toc71891032"/>
      <w:bookmarkStart w:id="324" w:name="_Toc71895809"/>
      <w:bookmarkStart w:id="325" w:name="_Toc72129373"/>
      <w:bookmarkStart w:id="326" w:name="_Toc72143164"/>
      <w:bookmarkStart w:id="327" w:name="_Toc75965250"/>
      <m:oMathPara>
        <m:oMath>
          <m:r>
            <w:rPr>
              <w:rFonts w:ascii="Cambria Math" w:eastAsia="Times New Roman" w:hAnsi="Cambria Math" w:cs="Times New Roman"/>
              <w:szCs w:val="28"/>
              <w:lang w:val="vi-VN"/>
            </w:rPr>
            <m:t>n=</m:t>
          </m:r>
          <m:sSubSup>
            <m:sSubSupPr>
              <m:ctrlPr>
                <w:rPr>
                  <w:rFonts w:ascii="Cambria Math" w:eastAsia="Times New Roman" w:hAnsi="Cambria Math" w:cs="Times New Roman"/>
                  <w:i/>
                  <w:szCs w:val="28"/>
                  <w:lang w:val="vi-VN"/>
                </w:rPr>
              </m:ctrlPr>
            </m:sSubSupPr>
            <m:e>
              <m:r>
                <w:rPr>
                  <w:rFonts w:ascii="Cambria Math" w:eastAsia="Times New Roman" w:hAnsi="Cambria Math" w:cs="Times New Roman"/>
                  <w:szCs w:val="28"/>
                  <w:lang w:val="vi-VN"/>
                </w:rPr>
                <m:t>Z</m:t>
              </m:r>
            </m:e>
            <m:sub>
              <m:r>
                <w:rPr>
                  <w:rFonts w:ascii="Cambria Math" w:eastAsia="Times New Roman" w:hAnsi="Cambria Math" w:cs="Times New Roman"/>
                  <w:szCs w:val="28"/>
                  <w:lang w:val="vi-VN"/>
                </w:rPr>
                <m:t>(1-</m:t>
              </m:r>
              <m:f>
                <m:fPr>
                  <m:ctrlPr>
                    <w:rPr>
                      <w:rFonts w:ascii="Cambria Math" w:eastAsia="Times New Roman" w:hAnsi="Cambria Math" w:cs="Times New Roman"/>
                      <w:i/>
                      <w:szCs w:val="28"/>
                      <w:lang w:val="vi-VN"/>
                    </w:rPr>
                  </m:ctrlPr>
                </m:fPr>
                <m:num>
                  <m:r>
                    <w:rPr>
                      <w:rFonts w:ascii="Cambria Math" w:eastAsia="Times New Roman" w:hAnsi="Cambria Math" w:cs="Times New Roman"/>
                      <w:szCs w:val="28"/>
                      <w:lang w:val="vi-VN"/>
                    </w:rPr>
                    <m:t>α</m:t>
                  </m:r>
                </m:num>
                <m:den>
                  <m:r>
                    <w:rPr>
                      <w:rFonts w:ascii="Cambria Math" w:eastAsia="Times New Roman" w:hAnsi="Cambria Math" w:cs="Times New Roman"/>
                      <w:szCs w:val="28"/>
                      <w:lang w:val="vi-VN"/>
                    </w:rPr>
                    <m:t>2</m:t>
                  </m:r>
                </m:den>
              </m:f>
              <m:r>
                <w:rPr>
                  <w:rFonts w:ascii="Cambria Math" w:eastAsia="Times New Roman" w:hAnsi="Cambria Math" w:cs="Times New Roman"/>
                  <w:szCs w:val="28"/>
                  <w:lang w:val="vi-VN"/>
                </w:rPr>
                <m:t>)</m:t>
              </m:r>
            </m:sub>
            <m:sup>
              <m:r>
                <w:rPr>
                  <w:rFonts w:ascii="Cambria Math" w:eastAsia="Times New Roman" w:hAnsi="Cambria Math" w:cs="Times New Roman"/>
                  <w:szCs w:val="28"/>
                  <w:lang w:val="vi-VN"/>
                </w:rPr>
                <m:t>2</m:t>
              </m:r>
            </m:sup>
          </m:sSubSup>
          <m:f>
            <m:fPr>
              <m:ctrlPr>
                <w:rPr>
                  <w:rFonts w:ascii="Cambria Math" w:eastAsia="Times New Roman" w:hAnsi="Cambria Math" w:cs="Times New Roman"/>
                  <w:i/>
                  <w:szCs w:val="28"/>
                  <w:lang w:val="vi-VN"/>
                </w:rPr>
              </m:ctrlPr>
            </m:fPr>
            <m:num>
              <m:r>
                <w:rPr>
                  <w:rFonts w:ascii="Cambria Math" w:eastAsia="Times New Roman" w:hAnsi="Cambria Math" w:cs="Times New Roman"/>
                  <w:szCs w:val="28"/>
                  <w:lang w:val="vi-VN"/>
                </w:rPr>
                <m:t>p.(1-p)</m:t>
              </m:r>
            </m:num>
            <m:den>
              <m:sSup>
                <m:sSupPr>
                  <m:ctrlPr>
                    <w:rPr>
                      <w:rFonts w:ascii="Cambria Math" w:eastAsia="Times New Roman" w:hAnsi="Cambria Math" w:cs="Times New Roman"/>
                      <w:i/>
                      <w:szCs w:val="28"/>
                      <w:lang w:val="vi-VN"/>
                    </w:rPr>
                  </m:ctrlPr>
                </m:sSupPr>
                <m:e>
                  <m:r>
                    <w:rPr>
                      <w:rFonts w:ascii="Cambria Math" w:eastAsia="Times New Roman" w:hAnsi="Cambria Math" w:cs="Times New Roman"/>
                      <w:szCs w:val="28"/>
                      <w:lang w:val="vi-VN"/>
                    </w:rPr>
                    <m:t>e</m:t>
                  </m:r>
                </m:e>
                <m:sup>
                  <m:r>
                    <w:rPr>
                      <w:rFonts w:ascii="Cambria Math" w:eastAsia="Times New Roman" w:hAnsi="Cambria Math" w:cs="Times New Roman"/>
                      <w:szCs w:val="28"/>
                      <w:lang w:val="vi-VN"/>
                    </w:rPr>
                    <m:t>2</m:t>
                  </m:r>
                </m:sup>
              </m:sSup>
            </m:den>
          </m:f>
        </m:oMath>
      </m:oMathPara>
      <w:bookmarkEnd w:id="319"/>
      <w:bookmarkEnd w:id="320"/>
      <w:bookmarkEnd w:id="321"/>
      <w:bookmarkEnd w:id="322"/>
      <w:bookmarkEnd w:id="323"/>
      <w:bookmarkEnd w:id="324"/>
      <w:bookmarkEnd w:id="325"/>
      <w:bookmarkEnd w:id="326"/>
      <w:bookmarkEnd w:id="327"/>
    </w:p>
    <w:p w14:paraId="23EF2624" w14:textId="77777777" w:rsidR="00455BC3" w:rsidRPr="00507A85" w:rsidRDefault="00455BC3" w:rsidP="00455BC3">
      <w:pPr>
        <w:spacing w:after="0" w:line="343" w:lineRule="auto"/>
        <w:ind w:firstLine="720"/>
        <w:jc w:val="both"/>
        <w:rPr>
          <w:rFonts w:eastAsia="Times New Roman" w:cs="Times New Roman"/>
          <w:szCs w:val="28"/>
          <w:lang w:val="vi-VN"/>
        </w:rPr>
      </w:pPr>
      <w:r w:rsidRPr="00507A85">
        <w:rPr>
          <w:rFonts w:eastAsia="Times New Roman" w:cs="Times New Roman"/>
          <w:szCs w:val="28"/>
          <w:lang w:val="vi-VN"/>
        </w:rPr>
        <w:t>Trong đó:</w:t>
      </w:r>
    </w:p>
    <w:p w14:paraId="2896FE75" w14:textId="77777777" w:rsidR="00455BC3" w:rsidRPr="00507A85" w:rsidRDefault="00455BC3" w:rsidP="00455BC3">
      <w:pPr>
        <w:spacing w:after="0" w:line="343" w:lineRule="auto"/>
        <w:ind w:firstLine="720"/>
        <w:jc w:val="both"/>
        <w:rPr>
          <w:rFonts w:eastAsia="Times New Roman" w:cs="Times New Roman"/>
          <w:szCs w:val="28"/>
          <w:lang w:val="vi-VN"/>
        </w:rPr>
      </w:pPr>
      <w:r w:rsidRPr="00507A85">
        <w:rPr>
          <w:rFonts w:eastAsia="Times New Roman" w:cs="Times New Roman"/>
          <w:szCs w:val="28"/>
          <w:lang w:val="fr-FR"/>
        </w:rPr>
        <w:t xml:space="preserve">n là cỡ mẫu </w:t>
      </w:r>
      <w:r w:rsidRPr="00507A85">
        <w:rPr>
          <w:rFonts w:eastAsia="Times New Roman" w:cs="Times New Roman"/>
          <w:szCs w:val="28"/>
          <w:lang w:val="vi-VN"/>
        </w:rPr>
        <w:t xml:space="preserve"> </w:t>
      </w:r>
    </w:p>
    <w:p w14:paraId="43AC9E01" w14:textId="77777777" w:rsidR="00455BC3" w:rsidRPr="00507A85" w:rsidRDefault="00455BC3" w:rsidP="00455BC3">
      <w:pPr>
        <w:spacing w:after="0" w:line="343" w:lineRule="auto"/>
        <w:ind w:firstLine="720"/>
        <w:jc w:val="both"/>
        <w:rPr>
          <w:rFonts w:eastAsia="Times New Roman" w:cs="Times New Roman"/>
          <w:szCs w:val="28"/>
          <w:lang w:val="vi-VN"/>
        </w:rPr>
      </w:pPr>
      <w:r w:rsidRPr="00507A85">
        <w:rPr>
          <w:rFonts w:eastAsia="Times New Roman" w:cs="Times New Roman"/>
          <w:szCs w:val="28"/>
          <w:lang w:val="el-GR"/>
        </w:rPr>
        <w:t>Ζ</w:t>
      </w:r>
      <w:r w:rsidRPr="00507A85">
        <w:rPr>
          <w:rFonts w:eastAsia="Times New Roman" w:cs="Times New Roman"/>
          <w:szCs w:val="28"/>
          <w:lang w:val="vi-VN"/>
        </w:rPr>
        <w:t xml:space="preserve"> là độ tin cậy lấy ở ngưỡng xác xuất </w:t>
      </w:r>
      <w:r w:rsidRPr="00507A85">
        <w:rPr>
          <w:rFonts w:eastAsia="Times New Roman" w:cs="Times New Roman"/>
          <w:szCs w:val="28"/>
          <w:lang w:val="el-GR"/>
        </w:rPr>
        <w:t>α</w:t>
      </w:r>
      <w:r w:rsidRPr="00507A85">
        <w:rPr>
          <w:rFonts w:eastAsia="Times New Roman" w:cs="Times New Roman"/>
          <w:szCs w:val="28"/>
          <w:lang w:val="vi-VN"/>
        </w:rPr>
        <w:t xml:space="preserve">, </w:t>
      </w:r>
      <w:r w:rsidRPr="00507A85">
        <w:rPr>
          <w:rFonts w:eastAsia="Times New Roman" w:cs="Times New Roman"/>
          <w:szCs w:val="28"/>
          <w:lang w:val="el-GR"/>
        </w:rPr>
        <w:t>α</w:t>
      </w:r>
      <w:r w:rsidRPr="00507A85">
        <w:rPr>
          <w:rFonts w:eastAsia="Times New Roman" w:cs="Times New Roman"/>
          <w:szCs w:val="28"/>
          <w:lang w:val="vi-VN"/>
        </w:rPr>
        <w:t xml:space="preserve"> = 5% thì Z=1,96;</w:t>
      </w:r>
    </w:p>
    <w:p w14:paraId="50365B7D" w14:textId="77777777" w:rsidR="00455BC3" w:rsidRPr="00507A85" w:rsidRDefault="00455BC3" w:rsidP="00455BC3">
      <w:pPr>
        <w:spacing w:after="0" w:line="343" w:lineRule="auto"/>
        <w:ind w:firstLine="709"/>
        <w:jc w:val="both"/>
        <w:rPr>
          <w:rFonts w:eastAsia="Times New Roman" w:cs="Times New Roman"/>
          <w:szCs w:val="28"/>
          <w:lang w:val="vi-VN"/>
        </w:rPr>
      </w:pPr>
      <w:r w:rsidRPr="00507A85">
        <w:rPr>
          <w:rFonts w:eastAsia="Times New Roman" w:cs="Times New Roman"/>
          <w:szCs w:val="28"/>
          <w:lang w:val="vi-VN"/>
        </w:rPr>
        <w:t xml:space="preserve">p là tỷ lệ đáp ứng hàm lượng vitamin D theo nhu cầu khuyến nghị các chất dinh dưỡng của nữ vị thành niên 27%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w:t>
      </w:r>
    </w:p>
    <w:p w14:paraId="50609D0E" w14:textId="77777777" w:rsidR="00455BC3" w:rsidRPr="00507A85" w:rsidRDefault="00455BC3" w:rsidP="00455BC3">
      <w:pPr>
        <w:spacing w:after="0" w:line="343" w:lineRule="auto"/>
        <w:ind w:firstLine="720"/>
        <w:jc w:val="both"/>
        <w:rPr>
          <w:rFonts w:eastAsia="Times New Roman" w:cs="Times New Roman"/>
          <w:szCs w:val="28"/>
          <w:lang w:val="fr-FR"/>
        </w:rPr>
      </w:pPr>
      <w:r w:rsidRPr="00507A85">
        <w:rPr>
          <w:rFonts w:eastAsia="Times New Roman" w:cs="Times New Roman"/>
          <w:szCs w:val="28"/>
          <w:lang w:val="vi-VN"/>
        </w:rPr>
        <w:t>e là sai số cho phép = 0.05</w:t>
      </w:r>
      <w:r w:rsidRPr="00507A85">
        <w:rPr>
          <w:rFonts w:eastAsia="Times New Roman" w:cs="Times New Roman"/>
          <w:szCs w:val="28"/>
          <w:lang w:val="fr-FR"/>
        </w:rPr>
        <w:t xml:space="preserve"> (5%)</w:t>
      </w:r>
    </w:p>
    <w:p w14:paraId="25760957" w14:textId="77777777" w:rsidR="00455BC3" w:rsidRPr="00507A85" w:rsidRDefault="00455BC3" w:rsidP="00455BC3">
      <w:pPr>
        <w:spacing w:after="0" w:line="343" w:lineRule="auto"/>
        <w:ind w:firstLine="521"/>
        <w:jc w:val="both"/>
        <w:outlineLvl w:val="0"/>
        <w:rPr>
          <w:rFonts w:eastAsia="Times New Roman" w:cs="Times New Roman"/>
          <w:szCs w:val="28"/>
          <w:lang w:val="vi-VN"/>
        </w:rPr>
      </w:pPr>
      <w:bookmarkStart w:id="328" w:name="_Toc54344610"/>
      <w:bookmarkStart w:id="329" w:name="_Toc71532264"/>
      <w:bookmarkStart w:id="330" w:name="_Toc71534969"/>
      <w:bookmarkStart w:id="331" w:name="_Toc71535380"/>
      <w:bookmarkStart w:id="332" w:name="_Toc71891033"/>
      <w:bookmarkStart w:id="333" w:name="_Toc71895810"/>
      <w:bookmarkStart w:id="334" w:name="_Toc72129374"/>
      <w:bookmarkStart w:id="335" w:name="_Toc72143165"/>
      <w:bookmarkStart w:id="336" w:name="_Toc75965251"/>
      <w:r w:rsidRPr="00507A85">
        <w:rPr>
          <w:rFonts w:eastAsia="Times New Roman" w:cs="Times New Roman"/>
          <w:szCs w:val="28"/>
          <w:lang w:val="vi-VN"/>
        </w:rPr>
        <w:t xml:space="preserve">Thay vào công thức, </w:t>
      </w:r>
      <m:oMath>
        <m:r>
          <w:rPr>
            <w:rFonts w:ascii="Cambria Math" w:eastAsia="Times New Roman" w:hAnsi="Cambria Math" w:cs="Times New Roman"/>
            <w:szCs w:val="28"/>
            <w:lang w:val="vi-VN"/>
          </w:rPr>
          <m:t>n=3</m:t>
        </m:r>
        <m:r>
          <m:rPr>
            <m:sty m:val="p"/>
          </m:rPr>
          <w:rPr>
            <w:rFonts w:ascii="Cambria Math" w:eastAsia="Times New Roman" w:hAnsi="Cambria Math" w:cs="Times New Roman"/>
            <w:szCs w:val="28"/>
            <w:lang w:val="vi-VN"/>
          </w:rPr>
          <m:t>15</m:t>
        </m:r>
      </m:oMath>
      <w:r w:rsidRPr="00507A85">
        <w:rPr>
          <w:rFonts w:eastAsia="Times New Roman" w:cs="Times New Roman"/>
          <w:szCs w:val="28"/>
          <w:lang w:val="vi-VN"/>
        </w:rPr>
        <w:t xml:space="preserve"> đối tượng</w:t>
      </w:r>
      <w:bookmarkEnd w:id="328"/>
      <w:bookmarkEnd w:id="329"/>
      <w:bookmarkEnd w:id="330"/>
      <w:bookmarkEnd w:id="331"/>
      <w:bookmarkEnd w:id="332"/>
      <w:bookmarkEnd w:id="333"/>
      <w:bookmarkEnd w:id="334"/>
      <w:bookmarkEnd w:id="335"/>
      <w:bookmarkEnd w:id="336"/>
      <w:r w:rsidRPr="00507A85">
        <w:rPr>
          <w:rFonts w:eastAsia="Times New Roman" w:cs="Times New Roman"/>
          <w:szCs w:val="28"/>
          <w:lang w:val="vi-VN"/>
        </w:rPr>
        <w:t xml:space="preserve"> </w:t>
      </w:r>
    </w:p>
    <w:p w14:paraId="3C510D9F" w14:textId="77777777" w:rsidR="00455BC3" w:rsidRPr="00507A85" w:rsidRDefault="00455BC3" w:rsidP="00455BC3">
      <w:pPr>
        <w:spacing w:after="0" w:line="343" w:lineRule="auto"/>
        <w:ind w:firstLine="521"/>
        <w:jc w:val="both"/>
        <w:rPr>
          <w:rFonts w:eastAsia="Times New Roman" w:cs="Times New Roman"/>
          <w:szCs w:val="28"/>
          <w:lang w:val="vi-VN"/>
        </w:rPr>
      </w:pPr>
      <w:r w:rsidRPr="00507A85">
        <w:rPr>
          <w:rFonts w:eastAsia="Times New Roman" w:cs="Times New Roman"/>
          <w:szCs w:val="28"/>
          <w:lang w:val="vi-VN"/>
        </w:rPr>
        <w:t>Ước tính 10% bỏ cuộc, ta có cỡ mẫu nghiên cứu n = 346 nữ sinh viên thực tế đã điều tra được 352 nữ sinh.</w:t>
      </w:r>
    </w:p>
    <w:p w14:paraId="0C845D6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lastRenderedPageBreak/>
        <w:t>Chọn mẫu</w:t>
      </w:r>
    </w:p>
    <w:p w14:paraId="4CFF6386"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Lập danh sách nữ sinh từ 17-19 tuổi tại trường Cao đẳng Y tế Thái nguyên theo tiêu chuẩn chọn mẫu ở giai đoạn nghiên cứu sàng lọc sao cho đủ cỡ mẫu theo công thức. Thực tế, số lượng nữ sinh từ 17-19 tuổi được chọn để đánh giá tình trạng dinh dưỡng và điều tra khẩu phần là 352 nữ sinh. </w:t>
      </w:r>
    </w:p>
    <w:p w14:paraId="7C99ED3C" w14:textId="77777777" w:rsidR="00455BC3" w:rsidRPr="00507A85" w:rsidRDefault="00455BC3" w:rsidP="00455BC3">
      <w:pPr>
        <w:spacing w:after="0" w:line="360" w:lineRule="auto"/>
        <w:outlineLvl w:val="0"/>
        <w:rPr>
          <w:rFonts w:eastAsia="Times New Roman" w:cs="Times New Roman"/>
          <w:b/>
          <w:bCs/>
          <w:i/>
          <w:szCs w:val="28"/>
          <w:lang w:val="vi-VN"/>
        </w:rPr>
      </w:pPr>
      <w:bookmarkStart w:id="337" w:name="_Toc54344617"/>
      <w:bookmarkStart w:id="338" w:name="_Toc71532265"/>
      <w:bookmarkStart w:id="339" w:name="_Toc75965252"/>
      <w:r w:rsidRPr="00507A85">
        <w:rPr>
          <w:rFonts w:eastAsia="Times New Roman" w:cs="Times New Roman"/>
          <w:b/>
          <w:bCs/>
          <w:i/>
          <w:szCs w:val="28"/>
          <w:lang w:val="vi-VN"/>
        </w:rPr>
        <w:t xml:space="preserve">2.4.2. </w:t>
      </w:r>
      <w:bookmarkEnd w:id="337"/>
      <w:r w:rsidRPr="00507A85">
        <w:rPr>
          <w:rFonts w:eastAsia="Times New Roman" w:cs="Times New Roman"/>
          <w:b/>
          <w:bCs/>
          <w:i/>
          <w:szCs w:val="28"/>
          <w:lang w:val="vi-VN"/>
        </w:rPr>
        <w:t>Nghiên cứu can thiệp</w:t>
      </w:r>
      <w:bookmarkEnd w:id="338"/>
      <w:bookmarkEnd w:id="339"/>
      <w:r w:rsidRPr="00507A85">
        <w:rPr>
          <w:rFonts w:eastAsia="Times New Roman" w:cs="Times New Roman"/>
          <w:b/>
          <w:bCs/>
          <w:i/>
          <w:szCs w:val="28"/>
          <w:lang w:val="vi-VN"/>
        </w:rPr>
        <w:t xml:space="preserve"> </w:t>
      </w:r>
    </w:p>
    <w:p w14:paraId="382F03AB" w14:textId="77777777" w:rsidR="00455BC3" w:rsidRPr="00507A85" w:rsidRDefault="00455BC3" w:rsidP="00455BC3">
      <w:pPr>
        <w:spacing w:after="0" w:line="360" w:lineRule="auto"/>
        <w:jc w:val="both"/>
        <w:rPr>
          <w:rFonts w:eastAsia="Times New Roman" w:cs="Times New Roman"/>
          <w:b/>
          <w:iCs/>
          <w:szCs w:val="28"/>
          <w:lang w:val="vi-VN"/>
        </w:rPr>
      </w:pPr>
      <w:r w:rsidRPr="00507A85">
        <w:rPr>
          <w:rFonts w:eastAsia="Times New Roman" w:cs="Times New Roman"/>
          <w:i/>
          <w:iCs/>
          <w:szCs w:val="28"/>
          <w:lang w:val="vi-VN"/>
        </w:rPr>
        <w:t>2.4.2.1. Thiết kế nghiên cứu</w:t>
      </w:r>
    </w:p>
    <w:p w14:paraId="7EAC8E1C" w14:textId="77777777" w:rsidR="00455BC3" w:rsidRPr="00507A85" w:rsidRDefault="00455BC3" w:rsidP="00455BC3">
      <w:pPr>
        <w:spacing w:after="0" w:line="360" w:lineRule="auto"/>
        <w:ind w:firstLine="720"/>
        <w:jc w:val="both"/>
        <w:rPr>
          <w:rFonts w:eastAsia="Times New Roman" w:cs="Times New Roman"/>
          <w:spacing w:val="-4"/>
          <w:szCs w:val="28"/>
          <w:lang w:val="vi-VN"/>
        </w:rPr>
      </w:pPr>
      <w:r w:rsidRPr="00507A85">
        <w:rPr>
          <w:rFonts w:eastAsia="Times New Roman" w:cs="Times New Roman"/>
          <w:spacing w:val="-4"/>
          <w:szCs w:val="28"/>
          <w:lang w:val="vi-VN"/>
        </w:rPr>
        <w:t xml:space="preserve">Nghiên cứu can thiệp </w:t>
      </w:r>
      <w:r w:rsidRPr="00A177F2">
        <w:rPr>
          <w:rFonts w:eastAsia="Times New Roman" w:cs="Times New Roman"/>
          <w:spacing w:val="-4"/>
          <w:szCs w:val="28"/>
          <w:lang w:val="vi-VN"/>
        </w:rPr>
        <w:t>cộng đồng</w:t>
      </w:r>
      <w:r w:rsidRPr="00507A85">
        <w:rPr>
          <w:rFonts w:eastAsia="Times New Roman" w:cs="Times New Roman"/>
          <w:spacing w:val="-4"/>
          <w:szCs w:val="28"/>
          <w:lang w:val="vi-VN"/>
        </w:rPr>
        <w:t xml:space="preserve"> ngẫu nhiên có đối chứng khi bổ sung viên canxi - vitamin D kết hợp với truyền thông giáo dục dinh dưỡng. Nghiên cứu can thiệp gồm 3 nhóm tham gia nghiên cứu, có đánh giá trước và sau can thiệp. </w:t>
      </w:r>
    </w:p>
    <w:p w14:paraId="3CD4C3F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 Nhóm 1 là nhóm can thiệp bằng bổ sung chế phẩm canxi - vitamin D </w:t>
      </w:r>
    </w:p>
    <w:p w14:paraId="496E442D"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Nhóm 2 là nhóm can thiệp bằng truyền thông giáo dục dinh dưỡng</w:t>
      </w:r>
    </w:p>
    <w:p w14:paraId="263A58B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Nhóm 3 là nhóm chứng</w:t>
      </w:r>
    </w:p>
    <w:p w14:paraId="2769A984" w14:textId="77777777" w:rsidR="00455BC3" w:rsidRPr="00507A85" w:rsidRDefault="00455BC3" w:rsidP="00455BC3">
      <w:pPr>
        <w:spacing w:after="0" w:line="360" w:lineRule="auto"/>
        <w:contextualSpacing/>
        <w:jc w:val="both"/>
        <w:outlineLvl w:val="2"/>
        <w:rPr>
          <w:rFonts w:eastAsia="Times New Roman" w:cs="Times New Roman"/>
          <w:i/>
          <w:szCs w:val="28"/>
          <w:lang w:val="vi-VN"/>
        </w:rPr>
      </w:pPr>
      <w:bookmarkStart w:id="340" w:name="_Toc54344618"/>
      <w:bookmarkStart w:id="341" w:name="_Toc71532266"/>
      <w:bookmarkStart w:id="342" w:name="_Toc71534971"/>
      <w:bookmarkStart w:id="343" w:name="_Toc71535382"/>
      <w:bookmarkStart w:id="344" w:name="_Toc71891035"/>
      <w:bookmarkStart w:id="345" w:name="_Toc71895812"/>
      <w:bookmarkStart w:id="346" w:name="_Toc72129376"/>
      <w:bookmarkStart w:id="347" w:name="_Toc72143167"/>
      <w:bookmarkStart w:id="348" w:name="_Toc75965253"/>
      <w:r w:rsidRPr="00507A85">
        <w:rPr>
          <w:rFonts w:eastAsia="Times New Roman" w:cs="Times New Roman"/>
          <w:i/>
          <w:szCs w:val="28"/>
          <w:lang w:val="vi-VN"/>
        </w:rPr>
        <w:t>2.4.2.2. Cỡ mẫu và phương pháp chọn mẫu</w:t>
      </w:r>
      <w:bookmarkEnd w:id="340"/>
      <w:bookmarkEnd w:id="341"/>
      <w:bookmarkEnd w:id="342"/>
      <w:bookmarkEnd w:id="343"/>
      <w:bookmarkEnd w:id="344"/>
      <w:bookmarkEnd w:id="345"/>
      <w:bookmarkEnd w:id="346"/>
      <w:bookmarkEnd w:id="347"/>
      <w:bookmarkEnd w:id="348"/>
    </w:p>
    <w:p w14:paraId="1B98E24E"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Ước tính cỡ mẫu cho nghiên cứu can thiệp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&lt;EndNote&gt;&lt;Cite&gt;&lt;Author&gt;Lachin&lt;/Author&gt;&lt;Year&gt;2009&lt;/Year&gt;&lt;RecNum&gt;140&lt;/RecNum&gt;&lt;DisplayText&gt;[121]&lt;/DisplayText&gt;&lt;record&gt;&lt;rec-number&gt;140&lt;/rec-number&gt;&lt;foreign-keys&gt;&lt;key app="EN" db-id="x9tstxzzw59xdsewd5y5tx9pa5zezrt99z9z" timestamp="0"&gt;140&lt;/key&gt;&lt;/foreign-keys&gt;&lt;ref-type name="Journal Article"&gt;17&lt;/ref-type&gt;&lt;contributors&gt;&lt;authors&gt;&lt;author&gt;Lachin, J.M,&lt;/author&gt;&lt;/authors&gt;&lt;/contributors&gt;&lt;titles&gt;&lt;title&gt;Biostatistical methods: the assessment of relative risks.&lt;/title&gt;&lt;secondary-title&gt; John Wiley &amp;amp; Sons.&lt;/secondary-title&gt;&lt;/titles&gt;&lt;volume&gt;509&lt;/volume&gt;&lt;dates&gt;&lt;year&gt;2009&lt;/year&gt;&lt;/dates&gt;&lt;urls&gt;&lt;/urls&gt;&lt;/record&gt;&lt;/Cite&gt;&lt;/EndNote&gt;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[121]</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532E8A66" w14:textId="77777777" w:rsidR="00455BC3" w:rsidRPr="00507A85" w:rsidRDefault="00455BC3" w:rsidP="00455BC3">
      <w:pPr>
        <w:spacing w:after="0" w:line="240" w:lineRule="auto"/>
        <w:ind w:firstLine="720"/>
        <w:jc w:val="both"/>
        <w:rPr>
          <w:rFonts w:eastAsia="Times New Roman" w:cs="Times New Roman"/>
          <w:szCs w:val="28"/>
          <w:lang w:val="vi-VN"/>
        </w:rPr>
      </w:pPr>
      <w:r w:rsidRPr="00507A85">
        <w:rPr>
          <w:rFonts w:eastAsia="Times New Roman" w:cs="Times New Roman"/>
          <w:szCs w:val="28"/>
          <w:lang w:val="vi-VN"/>
        </w:rPr>
        <w:t xml:space="preserve">                       (Z</w:t>
      </w:r>
      <w:r w:rsidRPr="00507A85">
        <w:rPr>
          <w:rFonts w:eastAsia="Times New Roman" w:cs="Times New Roman"/>
          <w:szCs w:val="28"/>
          <w:vertAlign w:val="subscript"/>
          <w:lang w:val="vi-VN"/>
        </w:rPr>
        <w:t>1-α</w:t>
      </w:r>
      <w:r w:rsidRPr="00507A85">
        <w:rPr>
          <w:rFonts w:eastAsia="Times New Roman" w:cs="Times New Roman"/>
          <w:szCs w:val="28"/>
          <w:lang w:val="vi-VN"/>
        </w:rPr>
        <w:t xml:space="preserve"> + Z</w:t>
      </w:r>
      <w:r w:rsidRPr="00507A85">
        <w:rPr>
          <w:rFonts w:eastAsia="Times New Roman" w:cs="Times New Roman"/>
          <w:szCs w:val="28"/>
          <w:vertAlign w:val="subscript"/>
          <w:lang w:val="vi-VN"/>
        </w:rPr>
        <w:t xml:space="preserve">1-β </w:t>
      </w:r>
      <w:r w:rsidRPr="00507A85">
        <w:rPr>
          <w:rFonts w:eastAsia="Times New Roman" w:cs="Times New Roman"/>
          <w:szCs w:val="28"/>
          <w:lang w:val="vi-VN"/>
        </w:rPr>
        <w:t>)</w:t>
      </w:r>
      <w:r w:rsidRPr="00507A85">
        <w:rPr>
          <w:rFonts w:eastAsia="Times New Roman" w:cs="Times New Roman"/>
          <w:szCs w:val="28"/>
          <w:vertAlign w:val="superscript"/>
          <w:lang w:val="vi-VN"/>
        </w:rPr>
        <w:t xml:space="preserve"> 2</w:t>
      </w:r>
      <w:r w:rsidRPr="00507A85">
        <w:rPr>
          <w:rFonts w:eastAsia="Times New Roman" w:cs="Times New Roman"/>
          <w:szCs w:val="28"/>
          <w:lang w:val="vi-VN"/>
        </w:rPr>
        <w:t xml:space="preserve"> δ</w:t>
      </w:r>
      <w:r w:rsidRPr="00507A85">
        <w:rPr>
          <w:rFonts w:eastAsia="Times New Roman" w:cs="Times New Roman"/>
          <w:szCs w:val="28"/>
          <w:vertAlign w:val="superscript"/>
          <w:lang w:val="vi-VN"/>
        </w:rPr>
        <w:t>2</w:t>
      </w:r>
    </w:p>
    <w:p w14:paraId="3B805082" w14:textId="77777777" w:rsidR="00455BC3" w:rsidRPr="00507A85" w:rsidRDefault="00455BC3" w:rsidP="00455BC3">
      <w:pPr>
        <w:spacing w:after="0" w:line="240" w:lineRule="auto"/>
        <w:ind w:firstLine="720"/>
        <w:jc w:val="both"/>
        <w:rPr>
          <w:rFonts w:eastAsia="Times New Roman" w:cs="Times New Roman"/>
          <w:szCs w:val="28"/>
          <w:lang w:val="vi-VN"/>
        </w:rPr>
      </w:pPr>
      <w:r w:rsidRPr="00507A85">
        <w:rPr>
          <w:rFonts w:eastAsia="Times New Roman" w:cs="Times New Roman"/>
          <w:noProof/>
          <w:szCs w:val="28"/>
        </w:rPr>
        <mc:AlternateContent>
          <mc:Choice Requires="wps">
            <w:drawing>
              <wp:anchor distT="0" distB="0" distL="114300" distR="114300" simplePos="0" relativeHeight="251669504" behindDoc="0" locked="0" layoutInCell="1" allowOverlap="1" wp14:anchorId="316338DD" wp14:editId="4689512C">
                <wp:simplePos x="0" y="0"/>
                <wp:positionH relativeFrom="column">
                  <wp:posOffset>1414450</wp:posOffset>
                </wp:positionH>
                <wp:positionV relativeFrom="paragraph">
                  <wp:posOffset>90170</wp:posOffset>
                </wp:positionV>
                <wp:extent cx="1089964" cy="0"/>
                <wp:effectExtent l="0" t="0" r="15240" b="19050"/>
                <wp:wrapNone/>
                <wp:docPr id="19" name="Straight Connector 19"/>
                <wp:cNvGraphicFramePr/>
                <a:graphic xmlns:a="http://schemas.openxmlformats.org/drawingml/2006/main">
                  <a:graphicData uri="http://schemas.microsoft.com/office/word/2010/wordprocessingShape">
                    <wps:wsp>
                      <wps:cNvCnPr/>
                      <wps:spPr>
                        <a:xfrm>
                          <a:off x="0" y="0"/>
                          <a:ext cx="1089964"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C081DDF"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1.35pt,7.1pt" to="197.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" strokecolor="#4472c4" strokeweight=".5pt">
                <v:stroke joinstyle="miter"/>
              </v:line>
            </w:pict>
          </mc:Fallback>
        </mc:AlternateContent>
      </w:r>
      <w:r w:rsidRPr="00507A85">
        <w:rPr>
          <w:rFonts w:eastAsia="Times New Roman" w:cs="Times New Roman"/>
          <w:szCs w:val="28"/>
          <w:lang w:val="vi-VN"/>
        </w:rPr>
        <w:t xml:space="preserve">              n =                             </w:t>
      </w:r>
    </w:p>
    <w:p w14:paraId="449D62D1" w14:textId="77777777" w:rsidR="00455BC3" w:rsidRPr="00507A85" w:rsidRDefault="00455BC3" w:rsidP="00455BC3">
      <w:pPr>
        <w:spacing w:after="0" w:line="240" w:lineRule="auto"/>
        <w:ind w:firstLine="720"/>
        <w:jc w:val="both"/>
        <w:rPr>
          <w:rFonts w:eastAsia="Times New Roman" w:cs="Times New Roman"/>
          <w:szCs w:val="28"/>
          <w:lang w:val="vi-VN"/>
        </w:rPr>
      </w:pPr>
      <w:r w:rsidRPr="00507A85">
        <w:rPr>
          <w:rFonts w:eastAsia="Times New Roman" w:cs="Times New Roman"/>
          <w:szCs w:val="28"/>
          <w:lang w:val="vi-VN"/>
        </w:rPr>
        <w:t xml:space="preserve">                                </w:t>
      </w:r>
      <w:r w:rsidRPr="00507A85">
        <w:rPr>
          <w:rFonts w:ascii="Wingdings 3" w:eastAsia="Times New Roman" w:hAnsi="Wingdings 3" w:cs="Times New Roman"/>
          <w:szCs w:val="28"/>
          <w:lang w:val="vi-VN"/>
        </w:rPr>
        <w:t></w:t>
      </w:r>
      <w:r w:rsidRPr="00507A85">
        <w:rPr>
          <w:rFonts w:eastAsia="Times New Roman" w:cs="Times New Roman"/>
          <w:szCs w:val="28"/>
          <w:vertAlign w:val="superscript"/>
          <w:lang w:val="vi-VN"/>
        </w:rPr>
        <w:t xml:space="preserve">2 </w:t>
      </w:r>
      <w:r w:rsidRPr="00507A85">
        <w:rPr>
          <w:rFonts w:eastAsia="Times New Roman" w:cs="Times New Roman"/>
          <w:szCs w:val="28"/>
          <w:lang w:val="vi-VN"/>
        </w:rPr>
        <w:t xml:space="preserve">    </w:t>
      </w:r>
    </w:p>
    <w:p w14:paraId="64E4D2BA"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Trong đó:</w:t>
      </w:r>
    </w:p>
    <w:p w14:paraId="39750B81"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n: là số mẫu cần có cho mỗi nhóm.</w:t>
      </w:r>
    </w:p>
    <w:p w14:paraId="5A4716D9" w14:textId="77777777" w:rsidR="00455BC3" w:rsidRPr="00507A85" w:rsidRDefault="00455BC3" w:rsidP="00455BC3">
      <w:pPr>
        <w:spacing w:after="0" w:line="360" w:lineRule="auto"/>
        <w:ind w:left="720"/>
        <w:jc w:val="both"/>
        <w:rPr>
          <w:rFonts w:eastAsia="Times New Roman" w:cs="Times New Roman"/>
          <w:szCs w:val="28"/>
          <w:lang w:val="vi-VN"/>
        </w:rPr>
      </w:pPr>
      <w:r w:rsidRPr="00507A85">
        <w:rPr>
          <w:rFonts w:eastAsia="Times New Roman" w:cs="Times New Roman"/>
          <w:szCs w:val="28"/>
          <w:lang w:val="vi-VN"/>
        </w:rPr>
        <w:t>δ = là độ lệch chuẩn</w:t>
      </w:r>
      <w:r w:rsidR="00B84C1B" w:rsidRPr="00A177F2">
        <w:rPr>
          <w:rFonts w:eastAsia="Times New Roman" w:cs="Times New Roman"/>
          <w:szCs w:val="28"/>
          <w:lang w:val="vi-VN"/>
        </w:rPr>
        <w:t xml:space="preserve"> phép đo mật độ xương</w:t>
      </w:r>
      <w:r w:rsidRPr="00507A85">
        <w:rPr>
          <w:rFonts w:eastAsia="Times New Roman" w:cs="Times New Roman"/>
          <w:szCs w:val="28"/>
          <w:lang w:val="vi-VN"/>
        </w:rPr>
        <w:t xml:space="preserve"> (ước tính từ nghiên cứu trước 0,21 mmol/l). Trong nghiên cứu này độ lệch chuẩn của 2 nhóm được coi là như nhau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&lt;EndNote&gt;&lt;Cite&gt;&lt;Author&gt;Merrilees&lt;/Author&gt;&lt;Year&gt;2000&lt;/Year&gt;&lt;RecNum&gt;141&lt;/RecNum&gt;&lt;DisplayText&gt;[122]&lt;/DisplayText&gt;&lt;record&gt;&lt;rec-number&gt;141&lt;/rec-number&gt;&lt;foreign-keys&gt;&lt;key app="EN" db-id="x9tstxzzw59xdsewd5y5tx9pa5zezrt99z9z" timestamp="0"&gt;141&lt;/key&gt;&lt;/foreign-keys&gt;&lt;ref-type name="Journal Article"&gt;17&lt;/ref-type&gt;&lt;contributors&gt;&lt;authors&gt;&lt;author&gt;Merrilees, M. J.&lt;/author&gt;&lt;author&gt;Smart, E. J.&lt;/author&gt;&lt;author&gt;Gilchrist, N. L.&lt;/author&gt;&lt;author&gt;Frampton, C.&lt;/author&gt;&lt;author&gt;Turner, J. G.&lt;/author&gt;&lt;author&gt;Hooke, E.&lt;/author&gt;&lt;author&gt;March, R. L.&lt;/author&gt;&lt;author&gt;Maguire, P.&lt;/author&gt;&lt;/authors&gt;&lt;/contributors&gt;&lt;auth-address&gt;CGM Research Trust, PO Box 731, Christchurch, New Zealand.&lt;/auth-address&gt;&lt;titles&gt;&lt;title&gt;Effects of diary food supplements on bone mineral density in teenage girls&lt;/title&gt;&lt;secondary-title&gt;Eur J Nutr&lt;/secondary-title&gt;&lt;alt-title&gt;European journal of nutrition&lt;/alt-title&gt;&lt;/titles&gt;&lt;pages&gt;256-62&lt;/pages&gt;&lt;volume&gt;39&lt;/volume&gt;&lt;number&gt;6&lt;/number&gt;&lt;edition&gt;2001/06/09&lt;/edition&gt;&lt;keywords&gt;&lt;keyword&gt;Adolescent&lt;/keyword&gt;&lt;keyword&gt;Body Composition/drug effects&lt;/keyword&gt;&lt;keyword&gt;Bone Density/*drug effects&lt;/keyword&gt;&lt;keyword&gt;Calcium, Dietary/*administration &amp;amp; dosage/analysis/*metabolism&lt;/keyword&gt;&lt;keyword&gt;*Dairy Products/analysis&lt;/keyword&gt;&lt;keyword&gt;*Dietary Supplements&lt;/keyword&gt;&lt;keyword&gt;Exercise&lt;/keyword&gt;&lt;keyword&gt;Female&lt;/keyword&gt;&lt;keyword&gt;Femur/chemistry&lt;/keyword&gt;&lt;keyword&gt;Femur Neck/chemistry&lt;/keyword&gt;&lt;keyword&gt;Humans&lt;/keyword&gt;&lt;keyword&gt;Lipids/blood&lt;/keyword&gt;&lt;keyword&gt;Longitudinal Studies&lt;/keyword&gt;&lt;keyword&gt;Lumbar Vertebrae/chemistry&lt;/keyword&gt;&lt;keyword&gt;Puberty/physiology&lt;/keyword&gt;&lt;/keywords&gt;&lt;dates&gt;&lt;year&gt;2000&lt;/year&gt;&lt;pub-dates&gt;&lt;date&gt;Dec&lt;/date&gt;&lt;/pub-dates&gt;&lt;/dates&gt;&lt;isbn&gt;1436-6207 (Print)&amp;#xD;1436-6207&lt;/isbn&gt;&lt;accession-num&gt;11395985&lt;/accession-num&gt;&lt;urls&gt;&lt;/urls&gt;&lt;electronic-resource-num&gt;10.1007/s003940070004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[122]</w:t>
      </w:r>
      <w:r w:rsidRPr="00507A85">
        <w:rPr>
          <w:rFonts w:eastAsia="Times New Roman" w:cs="Times New Roman"/>
          <w:szCs w:val="28"/>
          <w:lang w:val="vi-VN"/>
        </w:rPr>
        <w:fldChar w:fldCharType="end"/>
      </w:r>
      <w:r w:rsidRPr="00507A85">
        <w:rPr>
          <w:rFonts w:eastAsia="Times New Roman" w:cs="Times New Roman"/>
          <w:szCs w:val="28"/>
          <w:lang w:val="vi-VN"/>
        </w:rPr>
        <w:t>.</w:t>
      </w:r>
    </w:p>
    <w:p w14:paraId="74446B81" w14:textId="77777777" w:rsidR="00455BC3" w:rsidRPr="00507A85" w:rsidRDefault="00455BC3" w:rsidP="00455BC3">
      <w:pPr>
        <w:spacing w:after="0" w:line="360" w:lineRule="auto"/>
        <w:ind w:left="720"/>
        <w:jc w:val="both"/>
        <w:rPr>
          <w:rFonts w:eastAsia="Times New Roman" w:cs="Times New Roman"/>
          <w:szCs w:val="28"/>
          <w:lang w:val="vi-VN"/>
        </w:rPr>
      </w:pPr>
      <w:r w:rsidRPr="00507A85">
        <w:rPr>
          <w:rFonts w:eastAsia="Times New Roman" w:cs="Times New Roman"/>
          <w:szCs w:val="28"/>
          <w:lang w:val="vi-VN"/>
        </w:rPr>
        <w:sym w:font="Symbol" w:char="F061"/>
      </w:r>
      <w:r w:rsidRPr="00507A85">
        <w:rPr>
          <w:rFonts w:eastAsia="Times New Roman" w:cs="Times New Roman"/>
          <w:szCs w:val="28"/>
          <w:lang w:val="vi-VN"/>
        </w:rPr>
        <w:t xml:space="preserve"> = 0,05; </w:t>
      </w:r>
      <w:r w:rsidRPr="00507A85">
        <w:rPr>
          <w:rFonts w:eastAsia="Times New Roman" w:cs="Times New Roman"/>
          <w:szCs w:val="28"/>
          <w:lang w:val="vi-VN"/>
        </w:rPr>
        <w:sym w:font="Symbol" w:char="F061"/>
      </w:r>
      <w:r w:rsidRPr="00507A85">
        <w:rPr>
          <w:rFonts w:eastAsia="Times New Roman" w:cs="Times New Roman"/>
          <w:szCs w:val="28"/>
          <w:lang w:val="vi-VN"/>
        </w:rPr>
        <w:t>: mức ý nghĩa thống kê, là xác suất của việc phạm phải sai lầm loại I;</w:t>
      </w:r>
    </w:p>
    <w:p w14:paraId="7FDD2A8C" w14:textId="77777777" w:rsidR="00455BC3" w:rsidRPr="00507A85" w:rsidRDefault="00455BC3" w:rsidP="00455BC3">
      <w:pPr>
        <w:spacing w:after="0" w:line="360" w:lineRule="auto"/>
        <w:ind w:left="720"/>
        <w:jc w:val="both"/>
        <w:rPr>
          <w:rFonts w:eastAsia="Times New Roman" w:cs="Times New Roman"/>
          <w:szCs w:val="28"/>
          <w:lang w:val="vi-VN"/>
        </w:rPr>
      </w:pPr>
      <w:r w:rsidRPr="00507A85">
        <w:rPr>
          <w:rFonts w:eastAsia="Times New Roman" w:cs="Times New Roman"/>
          <w:szCs w:val="28"/>
          <w:lang w:val="vi-VN"/>
        </w:rPr>
        <w:sym w:font="Symbol" w:char="F062"/>
      </w:r>
      <w:r w:rsidRPr="00507A85">
        <w:rPr>
          <w:rFonts w:eastAsia="Times New Roman" w:cs="Times New Roman"/>
          <w:szCs w:val="28"/>
          <w:lang w:val="vi-VN"/>
        </w:rPr>
        <w:t xml:space="preserve"> = 0,2; xác suất của việc phạm phải sai lầm loại II (chấp nhận Ho khi nó sai)</w:t>
      </w:r>
    </w:p>
    <w:p w14:paraId="62B63245"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ascii="Wingdings 3" w:eastAsia="Times New Roman" w:hAnsi="Wingdings 3" w:cs="Times New Roman"/>
          <w:szCs w:val="28"/>
          <w:lang w:val="vi-VN"/>
        </w:rPr>
        <w:lastRenderedPageBreak/>
        <w:t></w:t>
      </w:r>
      <w:r w:rsidRPr="00507A85">
        <w:rPr>
          <w:rFonts w:eastAsia="Times New Roman" w:cs="Times New Roman"/>
          <w:szCs w:val="28"/>
          <w:lang w:val="vi-VN"/>
        </w:rPr>
        <w:t xml:space="preserve">=0,5: </w:t>
      </w:r>
      <w:r w:rsidRPr="00507A85">
        <w:rPr>
          <w:rFonts w:eastAsia="Times New Roman" w:cs="Times New Roman"/>
          <w:szCs w:val="28"/>
          <w:lang w:val="pl-PL"/>
        </w:rPr>
        <w:t>Sự khác biệt mong muốn giữa mật độ khoáng xương (BMD) trung bình trước và sau can thiệp ở nhóm can thiệp</w:t>
      </w:r>
      <w:r w:rsidRPr="00507A85">
        <w:rPr>
          <w:rFonts w:eastAsia="Times New Roman" w:cs="Times New Roman"/>
          <w:szCs w:val="28"/>
          <w:lang w:val="vi-VN"/>
        </w:rPr>
        <w:t xml:space="preserve"> </w:t>
      </w:r>
      <w:r w:rsidRPr="00507A85">
        <w:rPr>
          <w:rFonts w:eastAsia="Times New Roman" w:cs="Times New Roman"/>
          <w:szCs w:val="28"/>
          <w:lang w:val="vi-VN"/>
        </w:rPr>
        <w:fldChar w:fldCharType="begin"/>
      </w:r>
      <w:r w:rsidR="00C533DF" w:rsidRPr="00507A85">
        <w:rPr>
          <w:rFonts w:eastAsia="Times New Roman" w:cs="Times New Roman"/>
          <w:szCs w:val="28"/>
          <w:lang w:val="vi-VN"/>
        </w:rPr>
        <w:instrText xml:space="preserve"> ADDIN EN.CITE &lt;EndNote&gt;&lt;Cite&gt;&lt;Author&gt;Merrilees&lt;/Author&gt;&lt;Year&gt;2000&lt;/Year&gt;&lt;RecNum&gt;142&lt;/RecNum&gt;&lt;DisplayText&gt;[122]&lt;/DisplayText&gt;&lt;record&gt;&lt;rec-number&gt;142&lt;/rec-number&gt;&lt;foreign-keys&gt;&lt;key app="EN" db-id="x9tstxzzw59xdsewd5y5tx9pa5zezrt99z9z" timestamp="0"&gt;142&lt;/key&gt;&lt;/foreign-keys&gt;&lt;ref-type name="Journal Article"&gt;17&lt;/ref-type&gt;&lt;contributors&gt;&lt;authors&gt;&lt;author&gt;Merrilees, M. J.&lt;/author&gt;&lt;author&gt;Smart, E. J.&lt;/author&gt;&lt;author&gt;Gilchrist, N. L.&lt;/author&gt;&lt;author&gt;Frampton, C.&lt;/author&gt;&lt;author&gt;Turner, J. G.&lt;/author&gt;&lt;author&gt;Hooke, E.&lt;/author&gt;&lt;author&gt;March, R. L.&lt;/author&gt;&lt;author&gt;Maguire, P.&lt;/author&gt;&lt;/authors&gt;&lt;/contributors&gt;&lt;auth-address&gt;CGM Research Trust, PO Box 731, Christchurch, New Zealand.&lt;/auth-address&gt;&lt;titles&gt;&lt;title&gt;Effects of diary food supplements on bone mineral density in teenage girls&lt;/title&gt;&lt;secondary-title&gt;Eur J Nutr&lt;/secondary-title&gt;&lt;alt-title&gt;European journal of nutrition&lt;/alt-title&gt;&lt;/titles&gt;&lt;pages&gt;256-62&lt;/pages&gt;&lt;volume&gt;39&lt;/volume&gt;&lt;number&gt;6&lt;/number&gt;&lt;edition&gt;2001/06/09&lt;/edition&gt;&lt;keywords&gt;&lt;keyword&gt;Adolescent&lt;/keyword&gt;&lt;keyword&gt;Body Composition/drug effects&lt;/keyword&gt;&lt;keyword&gt;Bone Density/*drug effects&lt;/keyword&gt;&lt;keyword&gt;Calcium, Dietary/*administration &amp;amp; dosage/analysis/*metabolism&lt;/keyword&gt;&lt;keyword&gt;*Dairy Products/analysis&lt;/keyword&gt;&lt;keyword&gt;*Dietary Supplements&lt;/keyword&gt;&lt;keyword&gt;Exercise&lt;/keyword&gt;&lt;keyword&gt;Female&lt;/keyword&gt;&lt;keyword&gt;Femur/chemistry&lt;/keyword&gt;&lt;keyword&gt;Femur Neck/chemistry&lt;/keyword&gt;&lt;keyword&gt;Humans&lt;/keyword&gt;&lt;keyword&gt;Lipids/blood&lt;/keyword&gt;&lt;keyword&gt;Longitudinal Studies&lt;/keyword&gt;&lt;keyword&gt;Lumbar Vertebrae/chemistry&lt;/keyword&gt;&lt;keyword&gt;Puberty/physiology&lt;/keyword&gt;&lt;/keywords&gt;&lt;dates&gt;&lt;year&gt;2000&lt;/year&gt;&lt;pub-dates&gt;&lt;date&gt;Dec&lt;/date&gt;&lt;/pub-dates&gt;&lt;/dates&gt;&lt;isbn&gt;1436-6207 (Print)&amp;#xD;1436-6207&lt;/isbn&gt;&lt;accession-num&gt;11395985&lt;/accession-num&gt;&lt;urls&gt;&lt;/urls&gt;&lt;electronic-resource-num&gt;10.1007/s003940070004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C533DF" w:rsidRPr="00507A85">
        <w:rPr>
          <w:rFonts w:eastAsia="Times New Roman" w:cs="Times New Roman"/>
          <w:noProof/>
          <w:szCs w:val="28"/>
          <w:lang w:val="vi-VN"/>
        </w:rPr>
        <w:t>[122]</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02B37330"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pl-PL"/>
        </w:rPr>
        <w:tab/>
        <w:t xml:space="preserve">Tính được cỡ mẫu là: </w:t>
      </w:r>
      <w:r w:rsidRPr="00507A85">
        <w:rPr>
          <w:rFonts w:eastAsia="Times New Roman" w:cs="Times New Roman"/>
          <w:szCs w:val="28"/>
          <w:lang w:val="vi-VN"/>
        </w:rPr>
        <w:t>55</w:t>
      </w:r>
      <w:r w:rsidRPr="00507A85">
        <w:rPr>
          <w:rFonts w:eastAsia="Times New Roman" w:cs="Times New Roman"/>
          <w:szCs w:val="28"/>
          <w:lang w:val="pl-PL"/>
        </w:rPr>
        <w:t xml:space="preserve"> (đối tượng)</w:t>
      </w:r>
      <w:r w:rsidRPr="00507A85">
        <w:rPr>
          <w:rFonts w:eastAsia="Times New Roman" w:cs="Times New Roman"/>
          <w:szCs w:val="28"/>
          <w:lang w:val="vi-VN"/>
        </w:rPr>
        <w:t>. Ước tính dự phòng 20% đối tượng bỏ cuộc sau can thiệp (11 người), vậy cỡ mẫu cần cho nghiên cứu là: 66 đối tượng cho 1 nhóm, t</w:t>
      </w:r>
      <w:r w:rsidRPr="00507A85">
        <w:rPr>
          <w:rFonts w:eastAsia="Times New Roman" w:cs="Times New Roman"/>
          <w:szCs w:val="28"/>
          <w:lang w:val="pl-PL"/>
        </w:rPr>
        <w:t xml:space="preserve">ổng số đối tượng cho </w:t>
      </w:r>
      <w:r w:rsidRPr="00507A85">
        <w:rPr>
          <w:rFonts w:eastAsia="Times New Roman" w:cs="Times New Roman"/>
          <w:szCs w:val="28"/>
          <w:lang w:val="vi-VN"/>
        </w:rPr>
        <w:t>3</w:t>
      </w:r>
      <w:r w:rsidRPr="00507A85">
        <w:rPr>
          <w:rFonts w:eastAsia="Times New Roman" w:cs="Times New Roman"/>
          <w:szCs w:val="28"/>
          <w:lang w:val="pl-PL"/>
        </w:rPr>
        <w:t xml:space="preserve"> nhóm là:</w:t>
      </w:r>
      <w:r w:rsidRPr="00507A85">
        <w:rPr>
          <w:rFonts w:eastAsia="Times New Roman" w:cs="Times New Roman"/>
          <w:szCs w:val="28"/>
          <w:lang w:val="vi-VN"/>
        </w:rPr>
        <w:t xml:space="preserve"> 66 x 3 =</w:t>
      </w:r>
      <w:r w:rsidRPr="00507A85">
        <w:rPr>
          <w:rFonts w:eastAsia="Times New Roman" w:cs="Times New Roman"/>
          <w:szCs w:val="28"/>
          <w:lang w:val="pl-PL"/>
        </w:rPr>
        <w:t xml:space="preserve"> </w:t>
      </w:r>
      <w:r w:rsidRPr="00507A85">
        <w:rPr>
          <w:rFonts w:eastAsia="Times New Roman" w:cs="Times New Roman"/>
          <w:szCs w:val="28"/>
          <w:lang w:val="vi-VN"/>
        </w:rPr>
        <w:t xml:space="preserve">198. Trên thực tế đã </w:t>
      </w:r>
      <w:r w:rsidRPr="00A177F2">
        <w:rPr>
          <w:rFonts w:eastAsia="Times New Roman" w:cs="Times New Roman"/>
          <w:szCs w:val="28"/>
          <w:lang w:val="vi-VN"/>
        </w:rPr>
        <w:t>can thiệp</w:t>
      </w:r>
      <w:r w:rsidRPr="00507A85">
        <w:rPr>
          <w:rFonts w:eastAsia="Times New Roman" w:cs="Times New Roman"/>
          <w:szCs w:val="28"/>
          <w:lang w:val="vi-VN"/>
        </w:rPr>
        <w:t xml:space="preserve"> được 201 nữ sinh.</w:t>
      </w:r>
    </w:p>
    <w:p w14:paraId="39569E0D" w14:textId="77777777" w:rsidR="00455BC3" w:rsidRPr="00507A85" w:rsidRDefault="00455BC3" w:rsidP="00455BC3">
      <w:pPr>
        <w:tabs>
          <w:tab w:val="left" w:pos="27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Chọn mẫu</w:t>
      </w:r>
    </w:p>
    <w:p w14:paraId="4AFA399B" w14:textId="77777777" w:rsidR="00455BC3" w:rsidRPr="00507A85" w:rsidRDefault="00455BC3" w:rsidP="00455BC3">
      <w:pPr>
        <w:tabs>
          <w:tab w:val="left" w:pos="270"/>
        </w:tabs>
        <w:spacing w:after="0" w:line="360" w:lineRule="auto"/>
        <w:ind w:firstLine="709"/>
        <w:contextualSpacing/>
        <w:jc w:val="both"/>
        <w:rPr>
          <w:rFonts w:eastAsia="Times New Roman" w:cs="Times New Roman"/>
          <w:szCs w:val="28"/>
          <w:lang w:val="pl-PL"/>
        </w:rPr>
      </w:pPr>
      <w:r w:rsidRPr="00507A85">
        <w:rPr>
          <w:rFonts w:eastAsia="Times New Roman" w:cs="Times New Roman"/>
          <w:szCs w:val="28"/>
          <w:lang w:val="vi-VN"/>
        </w:rPr>
        <w:t xml:space="preserve">Từ kết quả nghiên cứu sàng lọc, tiếp tục chọn mẫu cho giai đoạn can thiệp với các tiêu chuẩn các nữ sinh từ 17-19 tuổi có hàm lượng canxi trong khẩu phần &lt; 500 mg/ngày, kết quả số lượng mẫu là 201 nữ sinh. Những nữ sinh này sẽ được đưa vào </w:t>
      </w:r>
      <w:r w:rsidRPr="00507A85">
        <w:rPr>
          <w:rFonts w:eastAsia="Times New Roman" w:cs="Times New Roman"/>
          <w:szCs w:val="28"/>
          <w:lang w:val="pl-PL"/>
        </w:rPr>
        <w:t>danh sách nhóm can thiệp. Với tiêu chí ghép cặp giữa nhóm can thiệp và nhóm chứng tương đồng về điều kiện sinh hoạt, ăn uống, chiều cao, cân nặng, khẩu phần canxi, chỉ số T-score</w:t>
      </w:r>
      <w:r w:rsidRPr="00507A85">
        <w:rPr>
          <w:rFonts w:eastAsia="Times New Roman" w:cs="Times New Roman"/>
          <w:szCs w:val="28"/>
          <w:lang w:val="vi-VN"/>
        </w:rPr>
        <w:t xml:space="preserve">, </w:t>
      </w:r>
      <w:r w:rsidRPr="00507A85">
        <w:rPr>
          <w:rFonts w:eastAsia="Times New Roman" w:cs="Times New Roman"/>
          <w:szCs w:val="28"/>
          <w:lang w:val="pl-PL"/>
        </w:rPr>
        <w:t>201 nữ sinh trường Cao đẳng Y tế Thái Nguyên đáp ứng đủ tiêu chuẩn chọn mẫu đã được chọn và đưa vào 3 nhóm gồm 2 nhóm can thiệp và 1 nhóm chứng.</w:t>
      </w:r>
    </w:p>
    <w:p w14:paraId="7C80DAD4" w14:textId="77777777" w:rsidR="00455BC3" w:rsidRPr="00507A85" w:rsidRDefault="00455BC3" w:rsidP="00455BC3">
      <w:pPr>
        <w:spacing w:after="0" w:line="360" w:lineRule="auto"/>
        <w:jc w:val="both"/>
        <w:rPr>
          <w:rFonts w:eastAsia="Times New Roman" w:cs="Times New Roman"/>
          <w:spacing w:val="-4"/>
          <w:szCs w:val="28"/>
          <w:lang w:val="vi-VN"/>
        </w:rPr>
      </w:pPr>
      <w:r w:rsidRPr="00507A85">
        <w:rPr>
          <w:rFonts w:eastAsia="Times New Roman" w:cs="Times New Roman"/>
          <w:spacing w:val="-4"/>
          <w:szCs w:val="28"/>
          <w:lang w:val="vi-VN"/>
        </w:rPr>
        <w:t xml:space="preserve">- Nhóm 1: (n =  69) là nhóm can thiệp bằng bổ sung chế phẩm canxi - vitamin D </w:t>
      </w:r>
    </w:p>
    <w:p w14:paraId="7657E9F4"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Nhóm 2: (n = 66) là nhóm can thiệp bằng truyền thông giáo dục dinh dưỡng</w:t>
      </w:r>
    </w:p>
    <w:p w14:paraId="25B7280F"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Nhóm 3: (n = 66) là nhóm chứng</w:t>
      </w:r>
    </w:p>
    <w:p w14:paraId="7E888902" w14:textId="77777777" w:rsidR="00455BC3" w:rsidRPr="00507A85" w:rsidRDefault="00455BC3" w:rsidP="00455BC3">
      <w:pPr>
        <w:spacing w:after="0" w:line="360" w:lineRule="auto"/>
        <w:outlineLvl w:val="0"/>
        <w:rPr>
          <w:rFonts w:eastAsia="Times New Roman" w:cs="Times New Roman"/>
          <w:b/>
          <w:i/>
          <w:iCs/>
          <w:szCs w:val="28"/>
          <w:lang w:val="vi-VN"/>
        </w:rPr>
      </w:pPr>
      <w:bookmarkStart w:id="349" w:name="_Toc54344619"/>
      <w:bookmarkStart w:id="350" w:name="_Toc71532267"/>
      <w:bookmarkStart w:id="351" w:name="_Toc75965254"/>
      <w:r w:rsidRPr="00507A85">
        <w:rPr>
          <w:rFonts w:eastAsia="Times New Roman" w:cs="Times New Roman"/>
          <w:b/>
          <w:i/>
          <w:iCs/>
          <w:szCs w:val="28"/>
          <w:lang w:val="vi-VN"/>
        </w:rPr>
        <w:t>2.5. Triển khai can thiệp</w:t>
      </w:r>
      <w:bookmarkEnd w:id="349"/>
      <w:bookmarkEnd w:id="350"/>
      <w:bookmarkEnd w:id="351"/>
    </w:p>
    <w:p w14:paraId="56FD0F75" w14:textId="77777777" w:rsidR="00455BC3" w:rsidRPr="00507A85" w:rsidRDefault="00455BC3" w:rsidP="00455BC3">
      <w:pPr>
        <w:spacing w:after="0" w:line="360" w:lineRule="auto"/>
        <w:outlineLvl w:val="0"/>
        <w:rPr>
          <w:rFonts w:eastAsia="Times New Roman" w:cs="Times New Roman"/>
          <w:b/>
          <w:i/>
          <w:szCs w:val="28"/>
          <w:lang w:val="vi-VN"/>
        </w:rPr>
      </w:pPr>
      <w:bookmarkStart w:id="352" w:name="_Toc75965255"/>
      <w:r w:rsidRPr="00507A85">
        <w:rPr>
          <w:rFonts w:eastAsia="Times New Roman" w:cs="Times New Roman"/>
          <w:b/>
          <w:i/>
          <w:szCs w:val="28"/>
          <w:lang w:val="vi-VN"/>
        </w:rPr>
        <w:t>2.5.1. Can thiệp bằng bổ sung canxi - vitamin D</w:t>
      </w:r>
      <w:bookmarkEnd w:id="352"/>
      <w:r w:rsidRPr="00507A85">
        <w:rPr>
          <w:rFonts w:eastAsia="Times New Roman" w:cs="Times New Roman"/>
          <w:b/>
          <w:i/>
          <w:szCs w:val="28"/>
          <w:lang w:val="vi-VN"/>
        </w:rPr>
        <w:t xml:space="preserve"> </w:t>
      </w:r>
    </w:p>
    <w:p w14:paraId="4546CD8D"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Viên canxi - vitamin D, Kaplus D của hãng Genocare (Hồng Kông), có hàm lượng 320mg Canxi và 125IU Vitamin D. Chế phẩm Kaplus D được đóng hộp 30 viên, đã được Cục quản lý Dược cho phép lưu hành tại thị trường Việt Nam từ năm 2010 (Phụ lục 4).</w:t>
      </w:r>
    </w:p>
    <w:p w14:paraId="48487017" w14:textId="77777777" w:rsidR="00455BC3" w:rsidRPr="00507A85" w:rsidRDefault="00455BC3" w:rsidP="00455BC3">
      <w:pPr>
        <w:tabs>
          <w:tab w:val="left" w:pos="0"/>
          <w:tab w:val="left" w:pos="426"/>
          <w:tab w:val="left" w:pos="567"/>
        </w:tabs>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 xml:space="preserve">Theo số liệu Tổng điều tra của Viện Dinh dưỡng năm 2010, khẩu phần canxi trung bình của người trưởng thành mới đạt khoảng 500 mg/ngày, chúng tôi bổ sung thêm 640 mg/ngày (ứng với hàm lượng của 2 viên uống bổ xung </w:t>
      </w:r>
      <w:r w:rsidRPr="00507A85">
        <w:rPr>
          <w:rFonts w:eastAsia="Times New Roman" w:cs="Times New Roman"/>
          <w:szCs w:val="28"/>
          <w:lang w:val="vi-VN"/>
        </w:rPr>
        <w:lastRenderedPageBreak/>
        <w:t xml:space="preserve">canxi - vitamin D) nhằm tăng lượng canxi khẩu phần tổng số để đạt được nhu cầu khuyến nghị về canxi cho nữ sinh hiện nay là 1000 mg/ngày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1E010257" w14:textId="77777777" w:rsidR="00455BC3" w:rsidRPr="00507A85" w:rsidRDefault="00455BC3" w:rsidP="00455BC3">
      <w:pPr>
        <w:spacing w:before="40" w:after="40" w:line="360" w:lineRule="auto"/>
        <w:ind w:firstLine="567"/>
        <w:jc w:val="both"/>
        <w:rPr>
          <w:rFonts w:eastAsia="Times New Roman" w:cs="Times New Roman"/>
          <w:spacing w:val="-2"/>
          <w:szCs w:val="28"/>
          <w:lang w:val="vi-VN"/>
        </w:rPr>
      </w:pPr>
      <w:r w:rsidRPr="00507A85">
        <w:rPr>
          <w:rFonts w:eastAsia="Times New Roman" w:cs="Times New Roman"/>
          <w:spacing w:val="-2"/>
          <w:szCs w:val="28"/>
          <w:lang w:val="vi-VN"/>
        </w:rPr>
        <w:t xml:space="preserve">Phát chế phẩm theo tuần cho đối tượng nghiên cứu và giám sát thực hiện trong 12 tháng. Trước khi triển khai nghiên cứu, cộng tác viên được tập huấn kỹ về mục đích, nội dung nghiên cứu và nhiệm vụ cũng như trách nhiệm của cộng tác viên. Lọ đựng chế phẩm Kaplus D đảm bảo giữ chế phẩm khô, không bị hỏng hay biến chất. Sáng thứ 2 hàng tuần trong giờ giải lao hoặc kết thúc buổi học các nữ sinh được phát chế phẩm và cộng tác viên hỏi, kiểm tra việc thực hiện sử dụng chế phẩm Kaplus D hàng ngày của nữ sinh và ghi sổ theo dõi. Trong thời gian nghỉ hè, tết nữ sinh được nhận lọ Kaplus D được nghiên cứu viên bàn giao và thường xuyên liên lạc với nữ sinh để giám sát nhắc nhở việc sử dụng, bảo quản lọ chế phẩm Kaplus D của nữ sinh đúng cách. </w:t>
      </w:r>
    </w:p>
    <w:p w14:paraId="27C3913C" w14:textId="77777777" w:rsidR="00455BC3" w:rsidRPr="00507A85" w:rsidRDefault="00455BC3" w:rsidP="00455BC3">
      <w:pPr>
        <w:spacing w:before="40" w:after="40" w:line="360" w:lineRule="auto"/>
        <w:ind w:firstLine="567"/>
        <w:jc w:val="both"/>
        <w:rPr>
          <w:rFonts w:eastAsia="Times New Roman" w:cs="Times New Roman"/>
          <w:spacing w:val="-4"/>
          <w:szCs w:val="28"/>
          <w:lang w:val="vi-VN"/>
        </w:rPr>
      </w:pPr>
      <w:r w:rsidRPr="00507A85">
        <w:rPr>
          <w:rFonts w:eastAsia="Times New Roman" w:cs="Times New Roman"/>
          <w:spacing w:val="-4"/>
          <w:szCs w:val="28"/>
          <w:lang w:val="vi-VN"/>
        </w:rPr>
        <w:t>Hàng tháng, giám sát viên là cán bộ của Viện Dinh dưỡng giao chế phẩm cho nghiên cứu viên, giám sát việc sử dụng chế phẩm và kiểm tra xác định lại tất cả các trường hợp báo cáo có bất thường về sức khỏe để có phương án giải quyết thích hợp. Kaplus D được bảo quản tại khoa khám bệnh trường Cao đẳng Y Thái Nguyên theo đúng yêu cầu về nhiệt độ, độ ẩm, ánh sáng của nhà sản xuất.</w:t>
      </w:r>
    </w:p>
    <w:p w14:paraId="14A7652B"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Nhóm can thiệp bổ sung chế phẩm canxi - vitamin D (nhóm 1) uống 2 viên Kaplus D (320mg Canxi/125UI vitamin D) hàng ngày đều đặn, sau ăn sáng, trong thời gian 12 tháng.</w:t>
      </w:r>
    </w:p>
    <w:p w14:paraId="74E0E933" w14:textId="77777777" w:rsidR="00455BC3" w:rsidRPr="00507A85" w:rsidRDefault="00455BC3" w:rsidP="00455BC3">
      <w:pPr>
        <w:tabs>
          <w:tab w:val="left" w:pos="648"/>
        </w:tabs>
        <w:spacing w:after="0" w:line="360" w:lineRule="auto"/>
        <w:ind w:firstLine="701"/>
        <w:jc w:val="both"/>
        <w:rPr>
          <w:rFonts w:eastAsia="Times New Roman" w:cs="Times New Roman"/>
          <w:szCs w:val="28"/>
          <w:lang w:val="vi-VN"/>
        </w:rPr>
      </w:pPr>
      <w:r w:rsidRPr="00507A85">
        <w:rPr>
          <w:rFonts w:eastAsia="Times New Roman" w:cs="Times New Roman"/>
          <w:szCs w:val="28"/>
          <w:lang w:val="vi-VN"/>
        </w:rPr>
        <w:t xml:space="preserve">Nhóm chứng (nhóm 3): Không dùng chế phẩm cũng như không tham dự các buổi truyền thông giáo dục dinh dưỡng trong suốt thời gian can thiệp. Nhóm này được đánh giá lại sự thay đổi mật độ xương và tình trạng thiếu, loãng xương sau 12 tháng và sau 18 tháng. </w:t>
      </w:r>
    </w:p>
    <w:p w14:paraId="735F4DC6" w14:textId="77777777" w:rsidR="00455BC3" w:rsidRPr="00507A85" w:rsidRDefault="00455BC3" w:rsidP="00455BC3">
      <w:pPr>
        <w:tabs>
          <w:tab w:val="left" w:pos="648"/>
        </w:tabs>
        <w:spacing w:after="0" w:line="360" w:lineRule="auto"/>
        <w:ind w:firstLine="701"/>
        <w:jc w:val="both"/>
        <w:rPr>
          <w:rFonts w:eastAsia="Times New Roman" w:cs="Times New Roman"/>
          <w:szCs w:val="28"/>
          <w:lang w:val="vi-VN"/>
        </w:rPr>
      </w:pPr>
      <w:r w:rsidRPr="00507A85">
        <w:rPr>
          <w:rFonts w:eastAsia="Times New Roman" w:cs="Times New Roman"/>
          <w:szCs w:val="28"/>
          <w:lang w:val="vi-VN"/>
        </w:rPr>
        <w:t xml:space="preserve">Sau khi kết thúc can thiệp, nhóm chứng mới được uống bổ sung chế phẩm Kaplus D (320mg Canxi/125UI vitamin D) mỗi ngày 2 viên, sau ăn sáng trong 1 tháng để đảm bảo quyền lợi khi tham gia nghiên cứu. Nhóm này cũng đồng </w:t>
      </w:r>
      <w:r w:rsidRPr="00507A85">
        <w:rPr>
          <w:rFonts w:eastAsia="Times New Roman" w:cs="Times New Roman"/>
          <w:szCs w:val="28"/>
          <w:lang w:val="vi-VN"/>
        </w:rPr>
        <w:lastRenderedPageBreak/>
        <w:t>thời được cung cấp các tài liệu truyền thông dinh dưỡng dự phòng thiếu canxi - vitamin D.</w:t>
      </w:r>
    </w:p>
    <w:p w14:paraId="2A3795B3" w14:textId="77777777" w:rsidR="00455BC3" w:rsidRPr="00507A85" w:rsidRDefault="00455BC3" w:rsidP="00455BC3">
      <w:pPr>
        <w:spacing w:after="0" w:line="360" w:lineRule="auto"/>
        <w:jc w:val="both"/>
        <w:outlineLvl w:val="0"/>
        <w:rPr>
          <w:rFonts w:eastAsia="Times New Roman" w:cs="Times New Roman"/>
          <w:b/>
          <w:i/>
          <w:szCs w:val="28"/>
          <w:lang w:val="vi-VN"/>
        </w:rPr>
      </w:pPr>
      <w:bookmarkStart w:id="353" w:name="_Toc75965256"/>
      <w:r w:rsidRPr="00507A85">
        <w:rPr>
          <w:rFonts w:eastAsia="Times New Roman" w:cs="Times New Roman"/>
          <w:b/>
          <w:i/>
          <w:szCs w:val="28"/>
          <w:lang w:val="vi-VN"/>
        </w:rPr>
        <w:t>2.5.2. Can thiệp bằng truyền thông giáo dục dinh dưỡng</w:t>
      </w:r>
      <w:bookmarkEnd w:id="353"/>
    </w:p>
    <w:p w14:paraId="3176B5BE"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Phương pháp can thiệp bằng truyền thông giáo dục dinh dưỡng nhằm thay đổi hành vi dự phòng thiếu canxi - vitamin D được áp dụng trong nghiên cứu này. </w:t>
      </w:r>
    </w:p>
    <w:p w14:paraId="3226F8F7"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Nhóm can thiệp truyền thông giáo dục dinh dưỡng (nhóm 2): Gồm 66 nữ sinh. Địa điểm tổ chức truyền thông là giảng đường của trường Cao Đẳng Y tế Thái Nguyên. Thời gian truyền thông được tổ chức vào các ngày nghỉ (không phải ngày lễ), thường vào buổi sáng các ngày chủ nhật với thời lượng 2h đồng hồ.</w:t>
      </w:r>
    </w:p>
    <w:p w14:paraId="1C29E56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Tổng số buổi truyền thông được thực hiện là 15 buổi phân bố trong 1 năm và chia làm 2 giai đoạn. 3 tháng đầu mỗi tháng tổ chức 2 buổi truyền thông, 9 tháng tiếp theo mỗi tháng tổ chức 1 buổi truyền thông. </w:t>
      </w:r>
    </w:p>
    <w:p w14:paraId="0E51CFA6"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Phương pháp truyền thông trực tiếp được sử dụng với hoạt động thuyết trình gồm 4 bài truyền thông với các nội dung:</w:t>
      </w:r>
    </w:p>
    <w:p w14:paraId="7397CE1F"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 Khái niệm bệnh loãng xương và thực trạng tình hình loãng xương trên thế giới và Việt Nam</w:t>
      </w:r>
    </w:p>
    <w:p w14:paraId="21CB6BA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b. Các yếu tố nguy cơ, triệu chứng, chẩn đoán bệnh loãng xương</w:t>
      </w:r>
    </w:p>
    <w:p w14:paraId="13EDD131"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c. Hậu quả và điều trị loãng xương</w:t>
      </w:r>
    </w:p>
    <w:p w14:paraId="257F1161" w14:textId="77777777" w:rsidR="00455BC3" w:rsidRPr="00507A85" w:rsidRDefault="00455BC3" w:rsidP="00455BC3">
      <w:pPr>
        <w:spacing w:after="0" w:line="360" w:lineRule="auto"/>
        <w:ind w:firstLine="709"/>
        <w:jc w:val="both"/>
        <w:rPr>
          <w:rFonts w:eastAsia="Times New Roman" w:cs="Times New Roman"/>
          <w:spacing w:val="-4"/>
          <w:szCs w:val="28"/>
          <w:lang w:val="vi-VN"/>
        </w:rPr>
      </w:pPr>
      <w:r w:rsidRPr="00507A85">
        <w:rPr>
          <w:rFonts w:eastAsia="Times New Roman" w:cs="Times New Roman"/>
          <w:spacing w:val="-4"/>
          <w:szCs w:val="28"/>
          <w:lang w:val="vi-VN"/>
        </w:rPr>
        <w:t xml:space="preserve">d. Dự phòng loãng xương bằng đảm bảo chế độ ăn giàu canxi - vitamin D </w:t>
      </w:r>
    </w:p>
    <w:p w14:paraId="16CA822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xml:space="preserve"> Xây dựng khẩu phần đảm bảo canxi - vitamin D </w:t>
      </w:r>
    </w:p>
    <w:p w14:paraId="71EF78FD"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4 nội dung truyền thông được thực hiện trong một buổi và lặp lại trong tổng số 15 buổi truyền thông.</w:t>
      </w:r>
    </w:p>
    <w:p w14:paraId="0B0180E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Cán bộ truyền thông là giảng viên của Viện Dinh Dưỡng Quốc Gia có chuyên môn và kinh nghiệm trong lĩnh vực truyền thông thực hành dinh dưỡng tại cộng đồng.</w:t>
      </w:r>
    </w:p>
    <w:p w14:paraId="53BB665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lastRenderedPageBreak/>
        <w:t>Vật liệu truyền thông gồm bài truyền thông phát tay, bài giảng, slides thuyết trình (Phụ lục).</w:t>
      </w:r>
    </w:p>
    <w:p w14:paraId="5752604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Đánh giá hiệu quả truyền thông: </w:t>
      </w:r>
    </w:p>
    <w:p w14:paraId="0E43D4D1"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Trước và sau truyền thông, đối tượng nghiên cứu được phỏng vấn trực tiếp cùng một bộ câu hỏi về kiến thức và thực hành trong dự phòng thiếu canxi - vitamin D. Điều tra khẩu phần cũng được tiến hành trước và sau can thiệp sau 12 tháng và sau 18 tháng (</w:t>
      </w:r>
      <w:r w:rsidRPr="00A177F2">
        <w:rPr>
          <w:rFonts w:eastAsia="Times New Roman" w:cs="Times New Roman"/>
          <w:szCs w:val="28"/>
          <w:lang w:val="vi-VN"/>
        </w:rPr>
        <w:t>Hình</w:t>
      </w:r>
      <w:r w:rsidRPr="00507A85">
        <w:rPr>
          <w:rFonts w:eastAsia="Times New Roman" w:cs="Times New Roman"/>
          <w:szCs w:val="28"/>
          <w:lang w:val="vi-VN"/>
        </w:rPr>
        <w:t xml:space="preserve"> 2.1).</w:t>
      </w:r>
    </w:p>
    <w:p w14:paraId="5B480DAC" w14:textId="77777777" w:rsidR="00455BC3" w:rsidRPr="00F55BA4"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Giám sát đối tượng truyền thông: Tiến hành điểm danh các nữ sinh tham gia nghe các buổi truyền thông. Nữ sinh nào tham gia đầy đủ từ 90% tổng số buổi truyền </w:t>
      </w:r>
      <w:r w:rsidRPr="00F55BA4">
        <w:rPr>
          <w:rFonts w:eastAsia="Times New Roman" w:cs="Times New Roman"/>
          <w:szCs w:val="28"/>
          <w:lang w:val="vi-VN"/>
        </w:rPr>
        <w:t>thông thì được tính là đạt yêu cầu. Với các nữ sinh chưa đủ 90% tổng số buổi truyền thông sẽ được động viên tham gia đợt tập huấn bù để đạt số buổi tối thiểu. Nếu vẫn không đạt sẽ loại trừ khỏi đối tượng nghiên cứu.</w:t>
      </w:r>
    </w:p>
    <w:p w14:paraId="76415EB7" w14:textId="77777777" w:rsidR="00455BC3" w:rsidRPr="00F55BA4" w:rsidRDefault="00455BC3" w:rsidP="00455BC3">
      <w:pPr>
        <w:spacing w:after="0" w:line="360" w:lineRule="auto"/>
        <w:ind w:firstLine="709"/>
        <w:jc w:val="both"/>
        <w:rPr>
          <w:rFonts w:eastAsia="Times New Roman" w:cs="Times New Roman"/>
          <w:szCs w:val="28"/>
          <w:lang w:val="vi-VN"/>
        </w:rPr>
      </w:pPr>
      <w:r w:rsidRPr="00F55BA4">
        <w:rPr>
          <w:rFonts w:eastAsia="Times New Roman" w:cs="Times New Roman"/>
          <w:szCs w:val="28"/>
          <w:lang w:val="vi-VN"/>
        </w:rPr>
        <w:t xml:space="preserve">Đánh giá hiệu quả truyền thông qua: </w:t>
      </w:r>
    </w:p>
    <w:p w14:paraId="44DB8D83" w14:textId="77777777" w:rsidR="00455BC3" w:rsidRPr="00F55BA4" w:rsidRDefault="00455BC3" w:rsidP="00455BC3">
      <w:pPr>
        <w:spacing w:after="0" w:line="360" w:lineRule="auto"/>
        <w:ind w:firstLine="709"/>
        <w:jc w:val="both"/>
        <w:rPr>
          <w:rFonts w:eastAsia="Times New Roman" w:cs="Times New Roman"/>
          <w:szCs w:val="28"/>
          <w:lang w:val="vi-VN"/>
        </w:rPr>
      </w:pPr>
      <w:r w:rsidRPr="00F55BA4">
        <w:rPr>
          <w:rFonts w:eastAsia="Times New Roman" w:cs="Times New Roman"/>
          <w:szCs w:val="28"/>
          <w:lang w:val="vi-VN"/>
        </w:rPr>
        <w:t xml:space="preserve">- So sánh hiểu biết và thực hành trong dự phòng thiếu canxi - vitamin D trước và sau khi truyền thông ở nhóm can thiệp đồng thời so sánh với nhóm không được truyền thông tại thời điểm sau can thiệp. </w:t>
      </w:r>
    </w:p>
    <w:p w14:paraId="35D0BE52" w14:textId="77777777" w:rsidR="00455BC3" w:rsidRPr="00F55BA4" w:rsidRDefault="00455BC3" w:rsidP="00455BC3">
      <w:pPr>
        <w:spacing w:after="0" w:line="360" w:lineRule="auto"/>
        <w:ind w:firstLine="709"/>
        <w:jc w:val="both"/>
        <w:rPr>
          <w:rFonts w:eastAsia="Times New Roman" w:cs="Times New Roman"/>
          <w:szCs w:val="28"/>
          <w:lang w:val="vi-VN"/>
        </w:rPr>
      </w:pPr>
      <w:r w:rsidRPr="00F55BA4">
        <w:rPr>
          <w:rFonts w:eastAsia="Times New Roman" w:cs="Times New Roman"/>
          <w:szCs w:val="28"/>
          <w:lang w:val="vi-VN"/>
        </w:rPr>
        <w:t>- So sánh canxi khẩu phần giữa 2 thời điểm trước và sau can thiệp cũng như so sánh với các nhóm không được truyền thông ở thời điểm 12 và 18 tháng để kiểm tra tác động của truyền thông giáo dục dinh dưỡng.</w:t>
      </w:r>
    </w:p>
    <w:p w14:paraId="24222090" w14:textId="77777777" w:rsidR="00455BC3" w:rsidRPr="00F55BA4" w:rsidRDefault="00455BC3" w:rsidP="00455BC3">
      <w:pPr>
        <w:spacing w:after="0" w:line="360" w:lineRule="auto"/>
        <w:ind w:firstLine="720"/>
        <w:jc w:val="both"/>
        <w:rPr>
          <w:rFonts w:eastAsia="Arial Unicode MS" w:cs="Times New Roman"/>
          <w:szCs w:val="28"/>
          <w:lang w:val="it-IT"/>
        </w:rPr>
      </w:pPr>
      <w:r w:rsidRPr="00F55BA4">
        <w:rPr>
          <w:rFonts w:eastAsia="Times New Roman" w:cs="Times New Roman"/>
          <w:szCs w:val="28"/>
          <w:lang w:val="it-IT"/>
        </w:rPr>
        <w:t>Sau 6 tháng kết thúc can thiệp (</w:t>
      </w:r>
      <w:r w:rsidRPr="00F55BA4">
        <w:rPr>
          <w:rFonts w:eastAsia="Times New Roman" w:cs="Times New Roman"/>
          <w:szCs w:val="28"/>
          <w:lang w:val="vi-VN"/>
        </w:rPr>
        <w:t>T</w:t>
      </w:r>
      <w:r w:rsidRPr="00F55BA4">
        <w:rPr>
          <w:rFonts w:eastAsia="Times New Roman" w:cs="Times New Roman"/>
          <w:szCs w:val="28"/>
          <w:vertAlign w:val="subscript"/>
          <w:lang w:val="vi-VN"/>
        </w:rPr>
        <w:t>18</w:t>
      </w:r>
      <w:r w:rsidRPr="00F55BA4">
        <w:rPr>
          <w:rFonts w:eastAsia="Times New Roman" w:cs="Times New Roman"/>
          <w:szCs w:val="28"/>
          <w:lang w:val="it-IT"/>
        </w:rPr>
        <w:t xml:space="preserve">), các nữ sinh của 3 nhóm được kiểm tra để đánh giá sự bền vững của giải pháp can thiệp. </w:t>
      </w:r>
      <w:r w:rsidRPr="00F55BA4">
        <w:rPr>
          <w:rFonts w:eastAsia="Arial Unicode MS" w:cs="Times New Roman"/>
          <w:szCs w:val="28"/>
          <w:lang w:val="vi-VN"/>
        </w:rPr>
        <w:t xml:space="preserve">Trong suốt thời gian nghiên cứu, </w:t>
      </w:r>
      <w:r w:rsidRPr="00F55BA4">
        <w:rPr>
          <w:rFonts w:eastAsia="Arial Unicode MS" w:cs="Times New Roman"/>
          <w:szCs w:val="28"/>
          <w:lang w:val="it-IT"/>
        </w:rPr>
        <w:t>nữ</w:t>
      </w:r>
      <w:r w:rsidRPr="00F55BA4">
        <w:rPr>
          <w:rFonts w:eastAsia="Arial Unicode MS" w:cs="Times New Roman"/>
          <w:szCs w:val="28"/>
          <w:lang w:val="vi-VN"/>
        </w:rPr>
        <w:t xml:space="preserve"> sinh ở cả </w:t>
      </w:r>
      <w:r w:rsidRPr="00F55BA4">
        <w:rPr>
          <w:rFonts w:eastAsia="Arial Unicode MS" w:cs="Times New Roman"/>
          <w:szCs w:val="28"/>
          <w:lang w:val="it-IT"/>
        </w:rPr>
        <w:t>3</w:t>
      </w:r>
      <w:r w:rsidRPr="00F55BA4">
        <w:rPr>
          <w:rFonts w:eastAsia="Arial Unicode MS" w:cs="Times New Roman"/>
          <w:szCs w:val="28"/>
          <w:lang w:val="vi-VN"/>
        </w:rPr>
        <w:t xml:space="preserve"> nhóm đều duy trì các hoạt động thể lực, thời gian tiếp xúc với ánh nắng và thói quen sinh hoạt.</w:t>
      </w:r>
    </w:p>
    <w:p w14:paraId="4C4806CF" w14:textId="77777777" w:rsidR="00455BC3" w:rsidRPr="00F55BA4" w:rsidRDefault="00455BC3" w:rsidP="00455BC3">
      <w:pPr>
        <w:spacing w:after="0" w:line="336" w:lineRule="auto"/>
        <w:contextualSpacing/>
        <w:jc w:val="both"/>
        <w:outlineLvl w:val="0"/>
        <w:rPr>
          <w:rFonts w:eastAsia="Times New Roman" w:cs="Times New Roman"/>
          <w:b/>
          <w:i/>
          <w:szCs w:val="28"/>
          <w:lang w:val="vi-VN"/>
        </w:rPr>
      </w:pPr>
      <w:bookmarkStart w:id="354" w:name="_Toc75965257"/>
      <w:r w:rsidRPr="00F55BA4">
        <w:rPr>
          <w:rFonts w:eastAsia="Times New Roman" w:cs="Times New Roman"/>
          <w:b/>
          <w:i/>
          <w:szCs w:val="28"/>
          <w:lang w:val="vi-VN"/>
        </w:rPr>
        <w:t>2.</w:t>
      </w:r>
      <w:r w:rsidRPr="00F55BA4">
        <w:rPr>
          <w:rFonts w:eastAsia="Times New Roman" w:cs="Times New Roman"/>
          <w:b/>
          <w:i/>
          <w:szCs w:val="28"/>
          <w:lang w:val="it-IT"/>
        </w:rPr>
        <w:t>5.3.</w:t>
      </w:r>
      <w:r w:rsidRPr="00F55BA4">
        <w:rPr>
          <w:rFonts w:eastAsia="Times New Roman" w:cs="Times New Roman"/>
          <w:b/>
          <w:i/>
          <w:szCs w:val="28"/>
          <w:lang w:val="vi-VN"/>
        </w:rPr>
        <w:t xml:space="preserve"> Qui trình nghiên cứu</w:t>
      </w:r>
      <w:bookmarkEnd w:id="354"/>
    </w:p>
    <w:p w14:paraId="023A0C85" w14:textId="77777777" w:rsidR="00455BC3" w:rsidRPr="00F55BA4" w:rsidRDefault="00455BC3" w:rsidP="00455BC3">
      <w:pPr>
        <w:spacing w:after="0" w:line="336" w:lineRule="auto"/>
        <w:ind w:firstLine="709"/>
        <w:jc w:val="both"/>
        <w:rPr>
          <w:rFonts w:eastAsia="Times New Roman" w:cs="Times New Roman"/>
          <w:szCs w:val="28"/>
          <w:lang w:val="vi-VN"/>
        </w:rPr>
      </w:pPr>
      <w:r w:rsidRPr="00F55BA4">
        <w:rPr>
          <w:rFonts w:eastAsia="Times New Roman" w:cs="Times New Roman"/>
          <w:szCs w:val="28"/>
          <w:lang w:val="vi-VN"/>
        </w:rPr>
        <w:t>Bước 1: Hoàn thiện thủ tục hành chính, viết đề cương, lập danh sách đối tượng nghiên cứu.</w:t>
      </w:r>
    </w:p>
    <w:p w14:paraId="07FEEB37" w14:textId="77777777" w:rsidR="00455BC3" w:rsidRPr="00F55BA4" w:rsidRDefault="00455BC3" w:rsidP="00455BC3">
      <w:pPr>
        <w:spacing w:after="0" w:line="336" w:lineRule="auto"/>
        <w:ind w:firstLine="709"/>
        <w:jc w:val="both"/>
        <w:rPr>
          <w:rFonts w:eastAsia="Times New Roman" w:cs="Times New Roman"/>
          <w:spacing w:val="-4"/>
          <w:szCs w:val="28"/>
          <w:lang w:val="vi-VN"/>
        </w:rPr>
      </w:pPr>
      <w:r w:rsidRPr="00F55BA4">
        <w:rPr>
          <w:rFonts w:eastAsia="Times New Roman" w:cs="Times New Roman"/>
          <w:spacing w:val="-4"/>
          <w:szCs w:val="28"/>
          <w:lang w:val="vi-VN"/>
        </w:rPr>
        <w:t>Bước 2: Đánh giá chỉ số nhân trắc, tần suất tiêu thụ thực phẩm giàu canxi của nữ sinh viên 17-19 tuổi năm thứ nhất trường Cao đẳng Y tế Thái Nguyên.</w:t>
      </w:r>
    </w:p>
    <w:p w14:paraId="5992467E" w14:textId="77777777" w:rsidR="00455BC3" w:rsidRPr="00F55BA4" w:rsidRDefault="00455BC3" w:rsidP="00455BC3">
      <w:pPr>
        <w:spacing w:after="0" w:line="336" w:lineRule="auto"/>
        <w:ind w:firstLine="709"/>
        <w:jc w:val="both"/>
        <w:rPr>
          <w:rFonts w:eastAsia="Times New Roman" w:cs="Times New Roman"/>
          <w:szCs w:val="28"/>
          <w:lang w:val="vi-VN"/>
        </w:rPr>
      </w:pPr>
      <w:r w:rsidRPr="00F55BA4">
        <w:rPr>
          <w:rFonts w:eastAsia="Times New Roman" w:cs="Times New Roman"/>
          <w:szCs w:val="28"/>
          <w:lang w:val="vi-VN"/>
        </w:rPr>
        <w:lastRenderedPageBreak/>
        <w:t>Bước 3: Lựa chọn đối tượng nữ sinh viên 17-19 tuổi năm thứ nhất trường Cao đẳng Y tế Thái nguyên có khẩu phần canxi &lt; 500 mg/ngày.</w:t>
      </w:r>
    </w:p>
    <w:p w14:paraId="5BA7325E" w14:textId="77777777" w:rsidR="00455BC3" w:rsidRPr="00F55BA4" w:rsidRDefault="00455BC3" w:rsidP="00455BC3">
      <w:pPr>
        <w:spacing w:after="0" w:line="336" w:lineRule="auto"/>
        <w:ind w:firstLine="709"/>
        <w:jc w:val="both"/>
        <w:rPr>
          <w:rFonts w:eastAsia="Times New Roman" w:cs="Times New Roman"/>
          <w:spacing w:val="-6"/>
          <w:szCs w:val="28"/>
          <w:lang w:val="vi-VN"/>
        </w:rPr>
      </w:pPr>
      <w:r w:rsidRPr="00F55BA4">
        <w:rPr>
          <w:rFonts w:eastAsia="Times New Roman" w:cs="Times New Roman"/>
          <w:spacing w:val="-6"/>
          <w:szCs w:val="28"/>
          <w:lang w:val="vi-VN"/>
        </w:rPr>
        <w:t>Bước 4: Tất cả các đối tượng được khám nội khoa (không làm xét nghiệm).</w:t>
      </w:r>
    </w:p>
    <w:p w14:paraId="38443291" w14:textId="77777777" w:rsidR="00455BC3" w:rsidRPr="00F55BA4" w:rsidRDefault="00455BC3" w:rsidP="00455BC3">
      <w:pPr>
        <w:spacing w:after="0" w:line="336" w:lineRule="auto"/>
        <w:ind w:firstLine="709"/>
        <w:jc w:val="both"/>
        <w:rPr>
          <w:rFonts w:eastAsia="Times New Roman" w:cs="Times New Roman"/>
          <w:szCs w:val="28"/>
        </w:rPr>
      </w:pPr>
      <w:r w:rsidRPr="00F55BA4">
        <w:rPr>
          <w:rFonts w:eastAsia="Times New Roman" w:cs="Times New Roman"/>
          <w:szCs w:val="28"/>
          <w:lang w:val="vi-VN"/>
        </w:rPr>
        <w:t>Bước 5: Các đối tượng được mời đến khoa khám bệnh viện Dinh dưỡng trả lời phiếu điều tra (bằng bộ câu hỏi - phụ lục 2,3), đo các chỉ số hình thái, đo MĐX.</w:t>
      </w:r>
      <w:r w:rsidR="006A495D" w:rsidRPr="00F55BA4">
        <w:rPr>
          <w:rFonts w:eastAsia="Times New Roman" w:cs="Times New Roman"/>
          <w:szCs w:val="28"/>
        </w:rPr>
        <w:t xml:space="preserve"> Các nữ sinh viên được đưa đến viện Dinh dưỡng bằng xe ô tô hợp đồng, tổ chức ăn uống cho các </w:t>
      </w:r>
      <w:r w:rsidR="0010581C" w:rsidRPr="00F55BA4">
        <w:rPr>
          <w:rFonts w:eastAsia="Times New Roman" w:cs="Times New Roman"/>
          <w:szCs w:val="28"/>
        </w:rPr>
        <w:t>nữ sinh</w:t>
      </w:r>
      <w:r w:rsidR="002D3720" w:rsidRPr="00F55BA4">
        <w:rPr>
          <w:rFonts w:eastAsia="Times New Roman" w:cs="Times New Roman"/>
          <w:szCs w:val="28"/>
        </w:rPr>
        <w:t xml:space="preserve">, có thầy cô đi cùng và đảm bảo an toàn tuyệt đối cho các nữ sinh. Quá trình di chuyển của </w:t>
      </w:r>
      <w:r w:rsidR="0010581C" w:rsidRPr="00F55BA4">
        <w:rPr>
          <w:rFonts w:eastAsia="Times New Roman" w:cs="Times New Roman"/>
          <w:szCs w:val="28"/>
        </w:rPr>
        <w:t xml:space="preserve">nữ </w:t>
      </w:r>
      <w:r w:rsidR="002D3720" w:rsidRPr="00F55BA4">
        <w:rPr>
          <w:rFonts w:eastAsia="Times New Roman" w:cs="Times New Roman"/>
          <w:szCs w:val="28"/>
        </w:rPr>
        <w:t xml:space="preserve">sinh có sự nhất trí của ban giám hiệu, phòng công tác học sinh - sinh viên, phòng đào tạo trường Cao đẳng Y tế Thái Nguyên. </w:t>
      </w:r>
    </w:p>
    <w:p w14:paraId="2B54A62A" w14:textId="77777777" w:rsidR="00455BC3" w:rsidRPr="00507A85" w:rsidRDefault="00455BC3" w:rsidP="00455BC3">
      <w:pPr>
        <w:spacing w:after="0" w:line="336" w:lineRule="auto"/>
        <w:ind w:firstLine="709"/>
        <w:jc w:val="both"/>
        <w:rPr>
          <w:rFonts w:eastAsia="Times New Roman" w:cs="Times New Roman"/>
          <w:szCs w:val="28"/>
          <w:lang w:val="vi-VN"/>
        </w:rPr>
      </w:pPr>
      <w:r w:rsidRPr="00F55BA4">
        <w:rPr>
          <w:rFonts w:eastAsia="Times New Roman" w:cs="Times New Roman"/>
          <w:szCs w:val="28"/>
          <w:lang w:val="vi-VN"/>
        </w:rPr>
        <w:t xml:space="preserve">Bước 6: Các đối tượng được bổ sung canxi - vitamin D </w:t>
      </w:r>
      <w:r w:rsidRPr="00507A85">
        <w:rPr>
          <w:rFonts w:eastAsia="Times New Roman" w:cs="Times New Roman"/>
          <w:szCs w:val="28"/>
          <w:lang w:val="vi-VN"/>
        </w:rPr>
        <w:t>và truyền thông giáo dục dinh dưỡng.</w:t>
      </w:r>
    </w:p>
    <w:p w14:paraId="697769A7" w14:textId="77777777" w:rsidR="00455BC3" w:rsidRPr="00A177F2"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Bước 7: Đánh giá kết quả can thiệp bằng bổ sung canxi - vitamin D, truyền thông giáo dục dinh dưỡng thông qua đo các chỉ số nhân trắc, MĐX</w:t>
      </w:r>
      <w:r w:rsidRPr="00A177F2">
        <w:rPr>
          <w:rFonts w:eastAsia="Times New Roman" w:cs="Times New Roman"/>
          <w:szCs w:val="28"/>
          <w:lang w:val="vi-VN"/>
        </w:rPr>
        <w:t>.</w:t>
      </w:r>
    </w:p>
    <w:p w14:paraId="251D280D" w14:textId="77777777" w:rsidR="00455BC3" w:rsidRPr="00A177F2" w:rsidRDefault="00455BC3" w:rsidP="00455BC3">
      <w:pPr>
        <w:spacing w:after="0" w:line="360" w:lineRule="auto"/>
        <w:jc w:val="both"/>
        <w:rPr>
          <w:rFonts w:eastAsia="Times New Roman" w:cs="Times New Roman"/>
          <w:szCs w:val="28"/>
          <w:lang w:val="vi-VN"/>
        </w:rPr>
      </w:pPr>
    </w:p>
    <w:p w14:paraId="6A964247" w14:textId="77777777" w:rsidR="00455BC3" w:rsidRPr="00507A85" w:rsidRDefault="00455BC3" w:rsidP="00455BC3">
      <w:pPr>
        <w:spacing w:after="0" w:line="300" w:lineRule="auto"/>
        <w:rPr>
          <w:rFonts w:eastAsia="Times New Roman" w:cs="Times New Roman"/>
          <w:szCs w:val="28"/>
          <w:lang w:val="vi-VN"/>
        </w:rPr>
      </w:pPr>
      <w:r w:rsidRPr="00507A85">
        <w:rPr>
          <w:rFonts w:eastAsia="Times New Roman" w:cs="Times New Roman"/>
          <w:szCs w:val="28"/>
          <w:lang w:val="vi-VN"/>
        </w:rPr>
        <w:br w:type="page"/>
      </w:r>
    </w:p>
    <w:p w14:paraId="2179898B" w14:textId="77777777" w:rsidR="00455BC3" w:rsidRPr="00507A85" w:rsidRDefault="00BF0BAE" w:rsidP="00455BC3">
      <w:pPr>
        <w:spacing w:after="0" w:line="360" w:lineRule="auto"/>
        <w:ind w:firstLine="720"/>
        <w:jc w:val="both"/>
        <w:rPr>
          <w:rFonts w:eastAsia="Times New Roman" w:cs="Times New Roman"/>
          <w:szCs w:val="28"/>
          <w:lang w:val="vi-VN"/>
        </w:rPr>
      </w:pPr>
      <w:r w:rsidRPr="00507A85">
        <w:rPr>
          <w:rFonts w:eastAsia="Times New Roman" w:cs="Times New Roman"/>
          <w:noProof/>
          <w:szCs w:val="28"/>
        </w:rPr>
        <w:lastRenderedPageBreak/>
        <mc:AlternateContent>
          <mc:Choice Requires="wpg">
            <w:drawing>
              <wp:anchor distT="0" distB="0" distL="114300" distR="114300" simplePos="0" relativeHeight="251659264" behindDoc="0" locked="0" layoutInCell="1" allowOverlap="1" wp14:anchorId="1CFBEB7D" wp14:editId="0785E079">
                <wp:simplePos x="0" y="0"/>
                <wp:positionH relativeFrom="column">
                  <wp:posOffset>-146050</wp:posOffset>
                </wp:positionH>
                <wp:positionV relativeFrom="paragraph">
                  <wp:posOffset>60325</wp:posOffset>
                </wp:positionV>
                <wp:extent cx="5981700" cy="8229600"/>
                <wp:effectExtent l="0" t="0" r="19050" b="19050"/>
                <wp:wrapNone/>
                <wp:docPr id="49" name="Group 49"/>
                <wp:cNvGraphicFramePr/>
                <a:graphic xmlns:a="http://schemas.openxmlformats.org/drawingml/2006/main">
                  <a:graphicData uri="http://schemas.microsoft.com/office/word/2010/wordprocessingGroup">
                    <wpg:wgp>
                      <wpg:cNvGrpSpPr/>
                      <wpg:grpSpPr>
                        <a:xfrm>
                          <a:off x="0" y="0"/>
                          <a:ext cx="5981700" cy="8229600"/>
                          <a:chOff x="0" y="0"/>
                          <a:chExt cx="6657348" cy="8396378"/>
                        </a:xfrm>
                      </wpg:grpSpPr>
                      <wps:wsp>
                        <wps:cNvPr id="50" name="Text Box 50"/>
                        <wps:cNvSpPr txBox="1"/>
                        <wps:spPr>
                          <a:xfrm>
                            <a:off x="1143000" y="0"/>
                            <a:ext cx="422910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059144" w14:textId="77777777" w:rsidR="001B7DA0" w:rsidRPr="00F36506" w:rsidRDefault="001B7DA0" w:rsidP="00455BC3">
                              <w:pPr>
                                <w:spacing w:line="240" w:lineRule="auto"/>
                                <w:jc w:val="center"/>
                                <w:rPr>
                                  <w:b/>
                                  <w:sz w:val="24"/>
                                </w:rPr>
                              </w:pPr>
                              <w:r w:rsidRPr="00F36506">
                                <w:rPr>
                                  <w:b/>
                                  <w:sz w:val="24"/>
                                </w:rPr>
                                <w:t>TRƯỜNG CAO ĐẲNG Y TẾ THÁI NGUYÊN</w:t>
                              </w:r>
                            </w:p>
                            <w:p w14:paraId="23A2CFAC" w14:textId="77777777" w:rsidR="001B7DA0" w:rsidRPr="00F36506" w:rsidRDefault="001B7DA0" w:rsidP="00455BC3">
                              <w:pPr>
                                <w:jc w:val="center"/>
                                <w:rPr>
                                  <w:b/>
                                  <w:sz w:val="24"/>
                                </w:rPr>
                              </w:pPr>
                              <w:r w:rsidRPr="00F36506">
                                <w:rPr>
                                  <w:b/>
                                  <w:sz w:val="24"/>
                                </w:rPr>
                                <w:t>Sinh viên năm thứ nhất 1541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000372" y="933450"/>
                            <a:ext cx="456247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5E78CE" w14:textId="77777777" w:rsidR="001B7DA0" w:rsidRPr="00F36506" w:rsidRDefault="001B7DA0" w:rsidP="00455BC3">
                              <w:pPr>
                                <w:jc w:val="center"/>
                                <w:rPr>
                                  <w:b/>
                                  <w:sz w:val="24"/>
                                </w:rPr>
                              </w:pPr>
                              <w:r w:rsidRPr="00F36506">
                                <w:rPr>
                                  <w:b/>
                                  <w:sz w:val="24"/>
                                </w:rPr>
                                <w:t>Lựa chọn ra 352 nữ sinh 17 – 19 tuổi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08744" y="1704975"/>
                            <a:ext cx="5729398" cy="5528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33F8FF" w14:textId="77777777" w:rsidR="001B7DA0" w:rsidRPr="00F36506" w:rsidRDefault="001B7DA0" w:rsidP="00455BC3">
                              <w:pPr>
                                <w:spacing w:line="240" w:lineRule="auto"/>
                                <w:ind w:hanging="142"/>
                                <w:jc w:val="center"/>
                                <w:rPr>
                                  <w:b/>
                                  <w:sz w:val="24"/>
                                </w:rPr>
                              </w:pPr>
                              <w:r w:rsidRPr="00F36506">
                                <w:rPr>
                                  <w:b/>
                                  <w:sz w:val="24"/>
                                </w:rPr>
                                <w:t>Nghiên cứu cắt ngang: Cân nặng, chiều cao, chi phí ăn uống...</w:t>
                              </w:r>
                            </w:p>
                            <w:p w14:paraId="75E41C8F" w14:textId="77777777" w:rsidR="001B7DA0" w:rsidRPr="00F36506" w:rsidRDefault="001B7DA0" w:rsidP="00455BC3">
                              <w:pPr>
                                <w:spacing w:line="240" w:lineRule="auto"/>
                                <w:ind w:hanging="142"/>
                                <w:jc w:val="center"/>
                                <w:rPr>
                                  <w:b/>
                                  <w:sz w:val="24"/>
                                </w:rPr>
                              </w:pPr>
                              <w:r w:rsidRPr="0080273D">
                                <w:rPr>
                                  <w:b/>
                                  <w:sz w:val="24"/>
                                </w:rPr>
                                <w:t>P</w:t>
                              </w:r>
                              <w:r w:rsidRPr="00F36506">
                                <w:rPr>
                                  <w:b/>
                                  <w:sz w:val="24"/>
                                </w:rPr>
                                <w:t xml:space="preserve">hỏng vấn </w:t>
                              </w:r>
                              <w:r w:rsidRPr="0080273D">
                                <w:rPr>
                                  <w:b/>
                                  <w:sz w:val="24"/>
                                </w:rPr>
                                <w:t>k</w:t>
                              </w:r>
                              <w:r w:rsidRPr="00F36506">
                                <w:rPr>
                                  <w:b/>
                                  <w:sz w:val="24"/>
                                </w:rPr>
                                <w:t xml:space="preserve">iến thức, thực hành về </w:t>
                              </w:r>
                              <w:r>
                                <w:rPr>
                                  <w:b/>
                                  <w:sz w:val="24"/>
                                </w:rPr>
                                <w:t xml:space="preserve">canxi - vitamin D </w:t>
                              </w:r>
                              <w:r w:rsidRPr="00F36506">
                                <w:rPr>
                                  <w:b/>
                                  <w:sz w:val="24"/>
                                </w:rPr>
                                <w:t>, khẩu phần canxi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76448" y="3429001"/>
                            <a:ext cx="6381750"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24A21F" w14:textId="77777777" w:rsidR="001B7DA0" w:rsidRPr="00140F5D" w:rsidRDefault="001B7DA0" w:rsidP="00455BC3">
                              <w:pPr>
                                <w:jc w:val="center"/>
                                <w:rPr>
                                  <w:b/>
                                  <w:sz w:val="6"/>
                                </w:rPr>
                              </w:pPr>
                            </w:p>
                            <w:p w14:paraId="6B6C659D" w14:textId="77777777" w:rsidR="001B7DA0" w:rsidRPr="00140F5D" w:rsidRDefault="001B7DA0" w:rsidP="00455BC3">
                              <w:pPr>
                                <w:jc w:val="center"/>
                                <w:rPr>
                                  <w:b/>
                                  <w:sz w:val="24"/>
                                </w:rPr>
                              </w:pPr>
                              <w:r w:rsidRPr="00140F5D">
                                <w:rPr>
                                  <w:b/>
                                  <w:sz w:val="24"/>
                                </w:rPr>
                                <w:t>To: 3 nhóm ghép cặp theo các tiêu chí, cân nặng, chiều cao, khẩu phần canxi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69047" y="2628901"/>
                            <a:ext cx="6282055" cy="485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0987D9" w14:textId="77777777" w:rsidR="001B7DA0" w:rsidRPr="00F36506" w:rsidRDefault="001B7DA0" w:rsidP="00455BC3">
                              <w:pPr>
                                <w:jc w:val="center"/>
                                <w:rPr>
                                  <w:b/>
                                  <w:sz w:val="4"/>
                                </w:rPr>
                              </w:pPr>
                            </w:p>
                            <w:p w14:paraId="40AD4E9F" w14:textId="77777777" w:rsidR="001B7DA0" w:rsidRPr="00F36506" w:rsidRDefault="001B7DA0" w:rsidP="00455BC3">
                              <w:pPr>
                                <w:jc w:val="center"/>
                                <w:rPr>
                                  <w:b/>
                                  <w:sz w:val="24"/>
                                </w:rPr>
                              </w:pPr>
                              <w:r w:rsidRPr="00F36506">
                                <w:rPr>
                                  <w:b/>
                                  <w:sz w:val="24"/>
                                </w:rPr>
                                <w:t>Chọn 201 đối tượng nghiên cứu can thiệp (khẩu phần canxi &lt;</w:t>
                              </w:r>
                              <w:r>
                                <w:rPr>
                                  <w:b/>
                                  <w:sz w:val="24"/>
                                </w:rPr>
                                <w:t xml:space="preserve"> </w:t>
                              </w:r>
                              <w:r w:rsidRPr="00F36506">
                                <w:rPr>
                                  <w:b/>
                                  <w:sz w:val="24"/>
                                </w:rPr>
                                <w:t>500</w:t>
                              </w:r>
                              <w:r>
                                <w:rPr>
                                  <w:b/>
                                  <w:sz w:val="24"/>
                                </w:rPr>
                                <w:t xml:space="preserve"> </w:t>
                              </w:r>
                              <w:r w:rsidRPr="00F36506">
                                <w:rPr>
                                  <w:b/>
                                  <w:sz w:val="24"/>
                                </w:rPr>
                                <w:t>mg/ngày)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4257675"/>
                            <a:ext cx="1828800"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092E64" w14:textId="77777777" w:rsidR="001B7DA0" w:rsidRPr="00140F5D" w:rsidRDefault="001B7DA0" w:rsidP="00BF0BAE">
                              <w:pPr>
                                <w:spacing w:after="0" w:line="240" w:lineRule="auto"/>
                                <w:jc w:val="center"/>
                                <w:rPr>
                                  <w:b/>
                                  <w:sz w:val="24"/>
                                </w:rPr>
                              </w:pPr>
                              <w:r w:rsidRPr="00140F5D">
                                <w:rPr>
                                  <w:b/>
                                  <w:sz w:val="24"/>
                                </w:rPr>
                                <w:t xml:space="preserve">Nhóm bổ sung </w:t>
                              </w:r>
                            </w:p>
                            <w:p w14:paraId="164592C4" w14:textId="77777777" w:rsidR="001B7DA0" w:rsidRPr="00140F5D" w:rsidRDefault="001B7DA0" w:rsidP="00BF0BAE">
                              <w:pPr>
                                <w:spacing w:after="0" w:line="240" w:lineRule="auto"/>
                                <w:jc w:val="center"/>
                                <w:rPr>
                                  <w:b/>
                                  <w:sz w:val="24"/>
                                </w:rPr>
                              </w:pPr>
                              <w:r>
                                <w:rPr>
                                  <w:b/>
                                  <w:sz w:val="24"/>
                                </w:rPr>
                                <w:t xml:space="preserve">canxi - vitamin D </w:t>
                              </w:r>
                            </w:p>
                            <w:p w14:paraId="061C13EB" w14:textId="77777777" w:rsidR="001B7DA0" w:rsidRPr="00140F5D" w:rsidRDefault="001B7DA0" w:rsidP="00BF0BAE">
                              <w:pPr>
                                <w:spacing w:after="0" w:line="240" w:lineRule="auto"/>
                                <w:jc w:val="center"/>
                                <w:rPr>
                                  <w:b/>
                                  <w:sz w:val="24"/>
                                </w:rPr>
                              </w:pPr>
                              <w:r w:rsidRPr="00140F5D">
                                <w:rPr>
                                  <w:b/>
                                  <w:sz w:val="24"/>
                                </w:rPr>
                                <w:t>(n = 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2247900" y="4267200"/>
                            <a:ext cx="2267585"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B72249" w14:textId="77777777" w:rsidR="001B7DA0" w:rsidRPr="00140F5D" w:rsidRDefault="001B7DA0" w:rsidP="00BF0BAE">
                              <w:pPr>
                                <w:spacing w:after="0" w:line="240" w:lineRule="auto"/>
                                <w:jc w:val="center"/>
                                <w:rPr>
                                  <w:b/>
                                  <w:sz w:val="24"/>
                                </w:rPr>
                              </w:pPr>
                              <w:r>
                                <w:rPr>
                                  <w:b/>
                                  <w:sz w:val="24"/>
                                </w:rPr>
                                <w:t>Nhóm truyền thông</w:t>
                              </w:r>
                            </w:p>
                            <w:p w14:paraId="34AB1347" w14:textId="77777777" w:rsidR="001B7DA0" w:rsidRPr="00140F5D" w:rsidRDefault="001B7DA0" w:rsidP="00BF0BAE">
                              <w:pPr>
                                <w:spacing w:after="0" w:line="240" w:lineRule="auto"/>
                                <w:jc w:val="center"/>
                                <w:rPr>
                                  <w:b/>
                                  <w:sz w:val="24"/>
                                </w:rPr>
                              </w:pPr>
                              <w:r w:rsidRPr="00140F5D">
                                <w:rPr>
                                  <w:b/>
                                  <w:sz w:val="24"/>
                                </w:rPr>
                                <w:t>giáo dục dinh dưỡng</w:t>
                              </w:r>
                            </w:p>
                            <w:p w14:paraId="220F4C95" w14:textId="77777777" w:rsidR="001B7DA0" w:rsidRPr="00140F5D" w:rsidRDefault="001B7DA0" w:rsidP="00BF0BAE">
                              <w:pPr>
                                <w:spacing w:after="0" w:line="240" w:lineRule="auto"/>
                                <w:jc w:val="center"/>
                                <w:rPr>
                                  <w:b/>
                                  <w:sz w:val="24"/>
                                </w:rPr>
                              </w:pPr>
                              <w:r w:rsidRPr="00140F5D">
                                <w:rPr>
                                  <w:b/>
                                  <w:sz w:val="24"/>
                                </w:rPr>
                                <w:t>(n</w:t>
                              </w:r>
                              <w:r>
                                <w:rPr>
                                  <w:b/>
                                  <w:sz w:val="24"/>
                                </w:rPr>
                                <w:t xml:space="preserve"> </w:t>
                              </w:r>
                              <w:r w:rsidRPr="00140F5D">
                                <w:rPr>
                                  <w:b/>
                                  <w:sz w:val="24"/>
                                </w:rPr>
                                <w:t>=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905229" y="4267200"/>
                            <a:ext cx="1471930"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C9632A" w14:textId="77777777" w:rsidR="001B7DA0" w:rsidRPr="00140F5D" w:rsidRDefault="001B7DA0" w:rsidP="00455BC3">
                              <w:pPr>
                                <w:spacing w:line="240" w:lineRule="auto"/>
                                <w:jc w:val="center"/>
                                <w:rPr>
                                  <w:b/>
                                  <w:sz w:val="24"/>
                                </w:rPr>
                              </w:pPr>
                              <w:r w:rsidRPr="00140F5D">
                                <w:rPr>
                                  <w:b/>
                                  <w:sz w:val="24"/>
                                </w:rPr>
                                <w:t>Nhóm chứng</w:t>
                              </w:r>
                            </w:p>
                            <w:p w14:paraId="6DEE31AC" w14:textId="77777777" w:rsidR="001B7DA0" w:rsidRPr="00140F5D" w:rsidRDefault="001B7DA0" w:rsidP="00455BC3">
                              <w:pPr>
                                <w:spacing w:line="240" w:lineRule="auto"/>
                                <w:jc w:val="center"/>
                                <w:rPr>
                                  <w:b/>
                                  <w:sz w:val="24"/>
                                </w:rPr>
                              </w:pPr>
                              <w:r w:rsidRPr="00140F5D">
                                <w:rPr>
                                  <w:b/>
                                  <w:sz w:val="24"/>
                                </w:rPr>
                                <w:t>(n</w:t>
                              </w:r>
                              <w:r>
                                <w:rPr>
                                  <w:b/>
                                  <w:sz w:val="24"/>
                                </w:rPr>
                                <w:t xml:space="preserve"> </w:t>
                              </w:r>
                              <w:r w:rsidRPr="00140F5D">
                                <w:rPr>
                                  <w:b/>
                                  <w:sz w:val="24"/>
                                </w:rPr>
                                <w:t>=</w:t>
                              </w:r>
                              <w:r>
                                <w:rPr>
                                  <w:b/>
                                  <w:sz w:val="24"/>
                                </w:rPr>
                                <w:t xml:space="preserve"> </w:t>
                              </w:r>
                              <w:r w:rsidRPr="00140F5D">
                                <w:rPr>
                                  <w:b/>
                                  <w:sz w:val="24"/>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527993" y="5574085"/>
                            <a:ext cx="5590973" cy="5913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653229" w14:textId="77777777" w:rsidR="001B7DA0" w:rsidRPr="00140F5D" w:rsidRDefault="001B7DA0" w:rsidP="00455BC3">
                              <w:pPr>
                                <w:spacing w:line="240" w:lineRule="auto"/>
                                <w:jc w:val="center"/>
                                <w:rPr>
                                  <w:b/>
                                  <w:sz w:val="24"/>
                                </w:rPr>
                              </w:pPr>
                              <w:r w:rsidRPr="00F24BA7">
                                <w:rPr>
                                  <w:b/>
                                  <w:szCs w:val="28"/>
                                </w:rPr>
                                <w:t>T</w:t>
                              </w:r>
                              <w:r w:rsidRPr="00F24BA7">
                                <w:rPr>
                                  <w:b/>
                                  <w:szCs w:val="28"/>
                                  <w:vertAlign w:val="subscript"/>
                                </w:rPr>
                                <w:t>12</w:t>
                              </w:r>
                              <w:r w:rsidRPr="00140F5D">
                                <w:rPr>
                                  <w:b/>
                                  <w:sz w:val="24"/>
                                </w:rPr>
                                <w:t>: Đánh giá sau 12 tháng can thiệp: Chỉ số T</w:t>
                              </w:r>
                              <w:r w:rsidRPr="00140F5D">
                                <w:rPr>
                                  <w:b/>
                                  <w:sz w:val="24"/>
                                  <w:vertAlign w:val="subscript"/>
                                </w:rPr>
                                <w:t>-</w:t>
                              </w:r>
                              <w:r w:rsidRPr="00140F5D">
                                <w:rPr>
                                  <w:b/>
                                  <w:sz w:val="24"/>
                                </w:rPr>
                                <w:t xml:space="preserve"> score CSTL, CXĐ, phỏng vấn kiến thức thực hành về </w:t>
                              </w:r>
                              <w:r>
                                <w:rPr>
                                  <w:b/>
                                  <w:sz w:val="24"/>
                                </w:rPr>
                                <w:t xml:space="preserve">canxi - vitamin D </w:t>
                              </w:r>
                              <w:r w:rsidRPr="00140F5D">
                                <w:rPr>
                                  <w:b/>
                                  <w:sz w:val="24"/>
                                </w:rPr>
                                <w:t>,</w:t>
                              </w:r>
                              <w:r>
                                <w:rPr>
                                  <w:b/>
                                  <w:sz w:val="24"/>
                                </w:rPr>
                                <w:t xml:space="preserve"> </w:t>
                              </w:r>
                              <w:r w:rsidRPr="00140F5D">
                                <w:rPr>
                                  <w:b/>
                                  <w:sz w:val="24"/>
                                </w:rPr>
                                <w:t>khẩu phần canxi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2839" y="6887948"/>
                            <a:ext cx="1778710" cy="74070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266C4F" w14:textId="77777777" w:rsidR="001B7DA0" w:rsidRPr="00140F5D" w:rsidRDefault="001B7DA0" w:rsidP="00BF0BAE">
                              <w:pPr>
                                <w:spacing w:after="0" w:line="240" w:lineRule="auto"/>
                                <w:jc w:val="center"/>
                                <w:rPr>
                                  <w:b/>
                                  <w:sz w:val="24"/>
                                </w:rPr>
                              </w:pPr>
                              <w:r w:rsidRPr="00140F5D">
                                <w:rPr>
                                  <w:b/>
                                  <w:sz w:val="24"/>
                                </w:rPr>
                                <w:t xml:space="preserve">Nhóm bổ sung </w:t>
                              </w:r>
                            </w:p>
                            <w:p w14:paraId="6B15F959" w14:textId="77777777" w:rsidR="001B7DA0" w:rsidRPr="00140F5D" w:rsidRDefault="001B7DA0" w:rsidP="00BF0BAE">
                              <w:pPr>
                                <w:spacing w:after="0" w:line="240" w:lineRule="auto"/>
                                <w:jc w:val="center"/>
                                <w:rPr>
                                  <w:b/>
                                  <w:sz w:val="24"/>
                                </w:rPr>
                              </w:pPr>
                              <w:r>
                                <w:rPr>
                                  <w:b/>
                                  <w:sz w:val="24"/>
                                </w:rPr>
                                <w:t xml:space="preserve">canxi - vitamin D </w:t>
                              </w:r>
                            </w:p>
                            <w:p w14:paraId="450BC5B1" w14:textId="77777777" w:rsidR="001B7DA0" w:rsidRPr="00140F5D" w:rsidRDefault="001B7DA0" w:rsidP="00BF0BAE">
                              <w:pPr>
                                <w:spacing w:after="0"/>
                                <w:jc w:val="center"/>
                                <w:rPr>
                                  <w:b/>
                                  <w:sz w:val="24"/>
                                </w:rPr>
                              </w:pPr>
                              <w:r w:rsidRPr="00140F5D">
                                <w:rPr>
                                  <w:b/>
                                  <w:sz w:val="24"/>
                                </w:rPr>
                                <w:t xml:space="preserve"> (n</w:t>
                              </w:r>
                              <w:r>
                                <w:rPr>
                                  <w:b/>
                                  <w:sz w:val="24"/>
                                </w:rPr>
                                <w:t xml:space="preserve"> </w:t>
                              </w:r>
                              <w:r w:rsidRPr="00140F5D">
                                <w:rPr>
                                  <w:b/>
                                  <w:sz w:val="24"/>
                                </w:rPr>
                                <w:t>=</w:t>
                              </w:r>
                              <w:r>
                                <w:rPr>
                                  <w:b/>
                                  <w:sz w:val="24"/>
                                </w:rPr>
                                <w:t xml:space="preserve"> </w:t>
                              </w:r>
                              <w:r w:rsidRPr="00140F5D">
                                <w:rPr>
                                  <w:b/>
                                  <w:sz w:val="24"/>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470434" y="6910642"/>
                            <a:ext cx="1857375"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211CD7" w14:textId="77777777" w:rsidR="001B7DA0" w:rsidRPr="00140F5D" w:rsidRDefault="001B7DA0" w:rsidP="00455BC3">
                              <w:pPr>
                                <w:spacing w:line="240" w:lineRule="auto"/>
                                <w:jc w:val="center"/>
                                <w:rPr>
                                  <w:b/>
                                  <w:sz w:val="24"/>
                                </w:rPr>
                              </w:pPr>
                              <w:r w:rsidRPr="00140F5D">
                                <w:rPr>
                                  <w:b/>
                                  <w:sz w:val="24"/>
                                </w:rPr>
                                <w:t xml:space="preserve">Nhóm truyền thông, giáo dục dinh dưỡng </w:t>
                              </w:r>
                            </w:p>
                            <w:p w14:paraId="015C375B" w14:textId="77777777" w:rsidR="001B7DA0" w:rsidRPr="00140F5D" w:rsidRDefault="001B7DA0" w:rsidP="00455BC3">
                              <w:pPr>
                                <w:spacing w:line="240" w:lineRule="auto"/>
                                <w:jc w:val="center"/>
                                <w:rPr>
                                  <w:b/>
                                  <w:sz w:val="24"/>
                                </w:rPr>
                              </w:pPr>
                              <w:r w:rsidRPr="00140F5D">
                                <w:rPr>
                                  <w:b/>
                                  <w:sz w:val="24"/>
                                </w:rPr>
                                <w:t xml:space="preserve"> (n</w:t>
                              </w:r>
                              <w:r>
                                <w:rPr>
                                  <w:b/>
                                  <w:sz w:val="24"/>
                                </w:rPr>
                                <w:t xml:space="preserve"> </w:t>
                              </w:r>
                              <w:r w:rsidRPr="00140F5D">
                                <w:rPr>
                                  <w:b/>
                                  <w:sz w:val="24"/>
                                </w:rPr>
                                <w:t>=</w:t>
                              </w:r>
                              <w:r>
                                <w:rPr>
                                  <w:b/>
                                  <w:sz w:val="24"/>
                                </w:rPr>
                                <w:t xml:space="preserve"> </w:t>
                              </w:r>
                              <w:r w:rsidRPr="00140F5D">
                                <w:rPr>
                                  <w:b/>
                                  <w:sz w:val="24"/>
                                </w:rPr>
                                <w:t>58)</w:t>
                              </w:r>
                            </w:p>
                            <w:p w14:paraId="49C449F7" w14:textId="77777777" w:rsidR="001B7DA0" w:rsidRPr="00140F5D" w:rsidRDefault="001B7DA0" w:rsidP="00455BC3">
                              <w:pPr>
                                <w:spacing w:line="240" w:lineRule="auto"/>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4727859" y="6910642"/>
                            <a:ext cx="1652905" cy="759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99FAF3" w14:textId="77777777" w:rsidR="001B7DA0" w:rsidRPr="00140F5D" w:rsidRDefault="001B7DA0" w:rsidP="00BF0BAE">
                              <w:pPr>
                                <w:spacing w:line="240" w:lineRule="auto"/>
                                <w:jc w:val="center"/>
                                <w:rPr>
                                  <w:b/>
                                  <w:sz w:val="6"/>
                                </w:rPr>
                              </w:pPr>
                            </w:p>
                            <w:p w14:paraId="7B3D0302" w14:textId="77777777" w:rsidR="001B7DA0" w:rsidRPr="00BF0BAE" w:rsidRDefault="001B7DA0" w:rsidP="00BF0BAE">
                              <w:pPr>
                                <w:spacing w:line="240" w:lineRule="auto"/>
                                <w:jc w:val="center"/>
                                <w:rPr>
                                  <w:b/>
                                  <w:sz w:val="24"/>
                                  <w:szCs w:val="24"/>
                                </w:rPr>
                              </w:pPr>
                              <w:r w:rsidRPr="00BF0BAE">
                                <w:rPr>
                                  <w:b/>
                                  <w:sz w:val="24"/>
                                  <w:szCs w:val="24"/>
                                </w:rPr>
                                <w:t>Nhóm chứng</w:t>
                              </w:r>
                            </w:p>
                            <w:p w14:paraId="6EA94F8C" w14:textId="77777777" w:rsidR="001B7DA0" w:rsidRPr="00BF0BAE" w:rsidRDefault="001B7DA0" w:rsidP="00BF0BAE">
                              <w:pPr>
                                <w:spacing w:line="240" w:lineRule="auto"/>
                                <w:jc w:val="center"/>
                                <w:rPr>
                                  <w:b/>
                                  <w:sz w:val="24"/>
                                  <w:szCs w:val="24"/>
                                </w:rPr>
                              </w:pPr>
                              <w:r w:rsidRPr="00BF0BAE">
                                <w:rPr>
                                  <w:b/>
                                  <w:sz w:val="24"/>
                                  <w:szCs w:val="24"/>
                                </w:rPr>
                                <w:t xml:space="preserve"> (n = 55)</w:t>
                              </w:r>
                            </w:p>
                            <w:p w14:paraId="705D9662" w14:textId="77777777" w:rsidR="001B7DA0" w:rsidRPr="0061420B" w:rsidRDefault="001B7DA0" w:rsidP="00BF0BAE">
                              <w:pPr>
                                <w:spacing w:line="240"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428625" y="7971563"/>
                            <a:ext cx="5591175" cy="4248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EC31EF" w14:textId="77777777" w:rsidR="001B7DA0" w:rsidRPr="00140F5D" w:rsidRDefault="001B7DA0" w:rsidP="00455BC3">
                              <w:pPr>
                                <w:jc w:val="center"/>
                                <w:rPr>
                                  <w:b/>
                                  <w:sz w:val="24"/>
                                </w:rPr>
                              </w:pPr>
                              <w:r w:rsidRPr="00F24BA7">
                                <w:rPr>
                                  <w:b/>
                                  <w:szCs w:val="28"/>
                                </w:rPr>
                                <w:t>T</w:t>
                              </w:r>
                              <w:r w:rsidRPr="00F24BA7">
                                <w:rPr>
                                  <w:b/>
                                  <w:szCs w:val="28"/>
                                  <w:vertAlign w:val="subscript"/>
                                </w:rPr>
                                <w:t>18</w:t>
                              </w:r>
                              <w:r w:rsidRPr="00140F5D">
                                <w:rPr>
                                  <w:b/>
                                  <w:sz w:val="24"/>
                                </w:rPr>
                                <w:t>: Đánh giá sau 18 tháng can thiệp chỉ số T- score CSTL, CXĐ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Arrow Connector 63"/>
                        <wps:cNvCnPr/>
                        <wps:spPr>
                          <a:xfrm>
                            <a:off x="3285878" y="628650"/>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64" name="Straight Arrow Connector 64"/>
                        <wps:cNvCnPr/>
                        <wps:spPr>
                          <a:xfrm>
                            <a:off x="3279003" y="1352550"/>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65" name="Straight Arrow Connector 65"/>
                        <wps:cNvCnPr/>
                        <wps:spPr>
                          <a:xfrm>
                            <a:off x="3270804" y="2280721"/>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66" name="Straight Arrow Connector 66"/>
                        <wps:cNvCnPr/>
                        <wps:spPr>
                          <a:xfrm>
                            <a:off x="3280328" y="3116090"/>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67" name="Straight Arrow Connector 67"/>
                        <wps:cNvCnPr/>
                        <wps:spPr>
                          <a:xfrm>
                            <a:off x="933450" y="3905250"/>
                            <a:ext cx="0" cy="3403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68" name="Straight Arrow Connector 68"/>
                        <wps:cNvCnPr/>
                        <wps:spPr>
                          <a:xfrm>
                            <a:off x="3371850" y="3914775"/>
                            <a:ext cx="0" cy="3403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69" name="Straight Arrow Connector 69"/>
                        <wps:cNvCnPr/>
                        <wps:spPr>
                          <a:xfrm>
                            <a:off x="5648325" y="3905250"/>
                            <a:ext cx="0" cy="368935"/>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0" name="Straight Arrow Connector 70"/>
                        <wps:cNvCnPr/>
                        <wps:spPr>
                          <a:xfrm>
                            <a:off x="3324225" y="6171136"/>
                            <a:ext cx="0" cy="688769"/>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1" name="Straight Arrow Connector 71"/>
                        <wps:cNvCnPr/>
                        <wps:spPr>
                          <a:xfrm>
                            <a:off x="5610226" y="6171136"/>
                            <a:ext cx="0" cy="692785"/>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2" name="Straight Arrow Connector 72"/>
                        <wps:cNvCnPr/>
                        <wps:spPr>
                          <a:xfrm>
                            <a:off x="925810" y="6195695"/>
                            <a:ext cx="0" cy="692785"/>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3" name="Straight Arrow Connector 73"/>
                        <wps:cNvCnPr/>
                        <wps:spPr>
                          <a:xfrm>
                            <a:off x="3351133" y="7681937"/>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5" name="Straight Arrow Connector 75"/>
                        <wps:cNvCnPr/>
                        <wps:spPr>
                          <a:xfrm>
                            <a:off x="5631444" y="5010150"/>
                            <a:ext cx="0" cy="574675"/>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6" name="Straight Arrow Connector 76"/>
                        <wps:cNvCnPr/>
                        <wps:spPr>
                          <a:xfrm>
                            <a:off x="895350" y="5000625"/>
                            <a:ext cx="0" cy="558716"/>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7" name="Straight Arrow Connector 77"/>
                        <wps:cNvCnPr/>
                        <wps:spPr>
                          <a:xfrm>
                            <a:off x="3352800" y="5029200"/>
                            <a:ext cx="0" cy="558716"/>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78" name="Rounded Rectangular Callout 78"/>
                        <wps:cNvSpPr/>
                        <wps:spPr>
                          <a:xfrm>
                            <a:off x="1080177" y="5105400"/>
                            <a:ext cx="861536" cy="317925"/>
                          </a:xfrm>
                          <a:prstGeom prst="wedgeRoundRectCallout">
                            <a:avLst>
                              <a:gd name="adj1" fmla="val -69295"/>
                              <a:gd name="adj2" fmla="val -388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AE0BB41" w14:textId="77777777" w:rsidR="001B7DA0" w:rsidRPr="00140F5D" w:rsidRDefault="001B7DA0" w:rsidP="00455BC3">
                              <w:pPr>
                                <w:jc w:val="center"/>
                                <w:rPr>
                                  <w:b/>
                                  <w:i/>
                                  <w:sz w:val="18"/>
                                </w:rPr>
                              </w:pPr>
                              <w:r w:rsidRPr="00140F5D">
                                <w:rPr>
                                  <w:b/>
                                  <w:i/>
                                  <w:sz w:val="18"/>
                                </w:rPr>
                                <w:t>Bỏ cuộc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ular Callout 79"/>
                        <wps:cNvSpPr/>
                        <wps:spPr>
                          <a:xfrm>
                            <a:off x="3529873" y="5114925"/>
                            <a:ext cx="814950" cy="307076"/>
                          </a:xfrm>
                          <a:prstGeom prst="wedgeRoundRectCallout">
                            <a:avLst>
                              <a:gd name="adj1" fmla="val -69295"/>
                              <a:gd name="adj2" fmla="val -388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21FF146" w14:textId="77777777" w:rsidR="001B7DA0" w:rsidRPr="00140F5D" w:rsidRDefault="001B7DA0" w:rsidP="00455BC3">
                              <w:pPr>
                                <w:jc w:val="center"/>
                                <w:rPr>
                                  <w:b/>
                                  <w:i/>
                                  <w:sz w:val="18"/>
                                </w:rPr>
                              </w:pPr>
                              <w:r w:rsidRPr="00140F5D">
                                <w:rPr>
                                  <w:b/>
                                  <w:i/>
                                  <w:sz w:val="18"/>
                                </w:rPr>
                                <w:t>Bỏ cuộc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ular Callout 80"/>
                        <wps:cNvSpPr/>
                        <wps:spPr>
                          <a:xfrm>
                            <a:off x="5814201" y="5109046"/>
                            <a:ext cx="839433" cy="306705"/>
                          </a:xfrm>
                          <a:prstGeom prst="wedgeRoundRectCallout">
                            <a:avLst>
                              <a:gd name="adj1" fmla="val -69295"/>
                              <a:gd name="adj2" fmla="val -388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ADB8173" w14:textId="77777777" w:rsidR="001B7DA0" w:rsidRPr="00140F5D" w:rsidRDefault="001B7DA0" w:rsidP="00455BC3">
                              <w:pPr>
                                <w:jc w:val="center"/>
                                <w:rPr>
                                  <w:b/>
                                  <w:i/>
                                  <w:sz w:val="18"/>
                                </w:rPr>
                              </w:pPr>
                              <w:r w:rsidRPr="00140F5D">
                                <w:rPr>
                                  <w:b/>
                                  <w:i/>
                                  <w:sz w:val="18"/>
                                </w:rPr>
                                <w:t>Bỏ cuộc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ular Callout 81"/>
                        <wps:cNvSpPr/>
                        <wps:spPr>
                          <a:xfrm>
                            <a:off x="1104761" y="6441765"/>
                            <a:ext cx="844279" cy="306705"/>
                          </a:xfrm>
                          <a:prstGeom prst="wedgeRoundRectCallout">
                            <a:avLst>
                              <a:gd name="adj1" fmla="val -69295"/>
                              <a:gd name="adj2" fmla="val -388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19FB3BC" w14:textId="77777777" w:rsidR="001B7DA0" w:rsidRPr="00140F5D" w:rsidRDefault="001B7DA0" w:rsidP="00455BC3">
                              <w:pPr>
                                <w:jc w:val="center"/>
                                <w:rPr>
                                  <w:b/>
                                  <w:i/>
                                  <w:sz w:val="18"/>
                                </w:rPr>
                              </w:pPr>
                              <w:r w:rsidRPr="00140F5D">
                                <w:rPr>
                                  <w:b/>
                                  <w:i/>
                                  <w:sz w:val="18"/>
                                </w:rPr>
                                <w:t>Bỏ cuộc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ular Callout 82"/>
                        <wps:cNvSpPr/>
                        <wps:spPr>
                          <a:xfrm>
                            <a:off x="3514569" y="6413464"/>
                            <a:ext cx="887181" cy="306705"/>
                          </a:xfrm>
                          <a:prstGeom prst="wedgeRoundRectCallout">
                            <a:avLst>
                              <a:gd name="adj1" fmla="val -69295"/>
                              <a:gd name="adj2" fmla="val -388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62C1A25" w14:textId="77777777" w:rsidR="001B7DA0" w:rsidRPr="00140F5D" w:rsidRDefault="001B7DA0" w:rsidP="00455BC3">
                              <w:pPr>
                                <w:jc w:val="center"/>
                                <w:rPr>
                                  <w:b/>
                                  <w:i/>
                                  <w:sz w:val="18"/>
                                </w:rPr>
                              </w:pPr>
                              <w:r w:rsidRPr="00140F5D">
                                <w:rPr>
                                  <w:b/>
                                  <w:i/>
                                  <w:sz w:val="18"/>
                                </w:rPr>
                                <w:t>Bỏ cuộc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ular Callout 83"/>
                        <wps:cNvSpPr/>
                        <wps:spPr>
                          <a:xfrm>
                            <a:off x="5785455" y="6394333"/>
                            <a:ext cx="871893" cy="306705"/>
                          </a:xfrm>
                          <a:prstGeom prst="wedgeRoundRectCallout">
                            <a:avLst>
                              <a:gd name="adj1" fmla="val -69295"/>
                              <a:gd name="adj2" fmla="val -3887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85A850E" w14:textId="77777777" w:rsidR="001B7DA0" w:rsidRPr="00140F5D" w:rsidRDefault="001B7DA0" w:rsidP="00455BC3">
                              <w:pPr>
                                <w:jc w:val="center"/>
                                <w:rPr>
                                  <w:b/>
                                  <w:i/>
                                  <w:sz w:val="18"/>
                                </w:rPr>
                              </w:pPr>
                              <w:r w:rsidRPr="00140F5D">
                                <w:rPr>
                                  <w:b/>
                                  <w:i/>
                                  <w:sz w:val="18"/>
                                </w:rPr>
                                <w:t>Bỏ cuộc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a:off x="5662718" y="7681937"/>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s:wsp>
                        <wps:cNvPr id="85" name="Straight Arrow Connector 85"/>
                        <wps:cNvCnPr/>
                        <wps:spPr>
                          <a:xfrm>
                            <a:off x="948508" y="7647406"/>
                            <a:ext cx="0" cy="302260"/>
                          </a:xfrm>
                          <a:prstGeom prst="straightConnector1">
                            <a:avLst/>
                          </a:prstGeom>
                          <a:solidFill>
                            <a:sysClr val="window" lastClr="FFFFFF"/>
                          </a:solidFill>
                          <a:ln w="12700" cap="flat" cmpd="sng" algn="ctr">
                            <a:solidFill>
                              <a:sysClr val="windowText" lastClr="000000"/>
                            </a:solidFill>
                            <a:prstDash val="solid"/>
                            <a:miter lim="800000"/>
                            <a:tailEnd type="stealth"/>
                          </a:ln>
                          <a:effectLst/>
                        </wps:spPr>
                        <wps:bodyPr/>
                      </wps:wsp>
                    </wpg:wgp>
                  </a:graphicData>
                </a:graphic>
                <wp14:sizeRelH relativeFrom="margin">
                  <wp14:pctWidth>0</wp14:pctWidth>
                </wp14:sizeRelH>
                <wp14:sizeRelV relativeFrom="margin">
                  <wp14:pctHeight>0</wp14:pctHeight>
                </wp14:sizeRelV>
              </wp:anchor>
            </w:drawing>
          </mc:Choice>
          <mc:Fallback>
            <w:pict>
              <v:group w14:anchorId="1CFBEB7D" id="Group 49" o:spid="_x0000_s1028" style="position:absolute;left:0;text-align:left;margin-left:-11.5pt;margin-top:4.75pt;width:471pt;height:9in;z-index:251659264;mso-width-relative:margin;mso-height-relative:margin" coordsize="66573,8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">
                <v:shape id="Text Box 50" o:spid="_x0000_s1029" type="#_x0000_t202" style="position:absolute;left:11430;width:4229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" fillcolor="window" strokecolor="windowText" strokeweight="1pt">
                  <v:textbox>
                    <w:txbxContent>
                      <w:p w14:paraId="4F059144" w14:textId="77777777" w:rsidR="001B7DA0" w:rsidRPr="00F36506" w:rsidRDefault="001B7DA0" w:rsidP="00455BC3">
                        <w:pPr>
                          <w:spacing w:line="240" w:lineRule="auto"/>
                          <w:jc w:val="center"/>
                          <w:rPr>
                            <w:b/>
                            <w:sz w:val="24"/>
                          </w:rPr>
                        </w:pPr>
                        <w:r w:rsidRPr="00F36506">
                          <w:rPr>
                            <w:b/>
                            <w:sz w:val="24"/>
                          </w:rPr>
                          <w:t>TRƯỜNG CAO ĐẲNG Y TẾ THÁI NGUYÊN</w:t>
                        </w:r>
                      </w:p>
                      <w:p w14:paraId="23A2CFAC" w14:textId="77777777" w:rsidR="001B7DA0" w:rsidRPr="00F36506" w:rsidRDefault="001B7DA0" w:rsidP="00455BC3">
                        <w:pPr>
                          <w:jc w:val="center"/>
                          <w:rPr>
                            <w:b/>
                            <w:sz w:val="24"/>
                          </w:rPr>
                        </w:pPr>
                        <w:r w:rsidRPr="00F36506">
                          <w:rPr>
                            <w:b/>
                            <w:sz w:val="24"/>
                          </w:rPr>
                          <w:t>Sinh viên năm thứ nhất 1541</w:t>
                        </w:r>
                      </w:p>
                    </w:txbxContent>
                  </v:textbox>
                </v:shape>
                <v:shape id="Text Box 51" o:spid="_x0000_s1030" type="#_x0000_t202" style="position:absolute;left:10003;top:9334;width:4562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" fillcolor="window" strokecolor="windowText" strokeweight="1pt">
                  <v:textbox>
                    <w:txbxContent>
                      <w:p w14:paraId="4E5E78CE" w14:textId="77777777" w:rsidR="001B7DA0" w:rsidRPr="00F36506" w:rsidRDefault="001B7DA0" w:rsidP="00455BC3">
                        <w:pPr>
                          <w:jc w:val="center"/>
                          <w:rPr>
                            <w:b/>
                            <w:sz w:val="24"/>
                          </w:rPr>
                        </w:pPr>
                        <w:r w:rsidRPr="00F36506">
                          <w:rPr>
                            <w:b/>
                            <w:sz w:val="24"/>
                          </w:rPr>
                          <w:t>Lựa chọn ra 352 nữ sinh 17 – 19 tuổi</w:t>
                        </w:r>
                      </w:p>
                    </w:txbxContent>
                  </v:textbox>
                </v:shape>
                <v:shape id="Text Box 52" o:spid="_x0000_s1031" type="#_x0000_t202" style="position:absolute;left:4087;top:17049;width:57294;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" fillcolor="window" strokecolor="windowText" strokeweight="1pt">
                  <v:textbox>
                    <w:txbxContent>
                      <w:p w14:paraId="4533F8FF" w14:textId="77777777" w:rsidR="001B7DA0" w:rsidRPr="00F36506" w:rsidRDefault="001B7DA0" w:rsidP="00455BC3">
                        <w:pPr>
                          <w:spacing w:line="240" w:lineRule="auto"/>
                          <w:ind w:hanging="142"/>
                          <w:jc w:val="center"/>
                          <w:rPr>
                            <w:b/>
                            <w:sz w:val="24"/>
                          </w:rPr>
                        </w:pPr>
                        <w:r w:rsidRPr="00F36506">
                          <w:rPr>
                            <w:b/>
                            <w:sz w:val="24"/>
                          </w:rPr>
                          <w:t>Nghiên cứu cắt ngang: Cân nặng, chiều cao, chi phí ăn uống...</w:t>
                        </w:r>
                      </w:p>
                      <w:p w14:paraId="75E41C8F" w14:textId="77777777" w:rsidR="001B7DA0" w:rsidRPr="00F36506" w:rsidRDefault="001B7DA0" w:rsidP="00455BC3">
                        <w:pPr>
                          <w:spacing w:line="240" w:lineRule="auto"/>
                          <w:ind w:hanging="142"/>
                          <w:jc w:val="center"/>
                          <w:rPr>
                            <w:b/>
                            <w:sz w:val="24"/>
                          </w:rPr>
                        </w:pPr>
                        <w:r w:rsidRPr="0080273D">
                          <w:rPr>
                            <w:b/>
                            <w:sz w:val="24"/>
                          </w:rPr>
                          <w:t>P</w:t>
                        </w:r>
                        <w:r w:rsidRPr="00F36506">
                          <w:rPr>
                            <w:b/>
                            <w:sz w:val="24"/>
                          </w:rPr>
                          <w:t xml:space="preserve">hỏng vấn </w:t>
                        </w:r>
                        <w:r w:rsidRPr="0080273D">
                          <w:rPr>
                            <w:b/>
                            <w:sz w:val="24"/>
                          </w:rPr>
                          <w:t>k</w:t>
                        </w:r>
                        <w:r w:rsidRPr="00F36506">
                          <w:rPr>
                            <w:b/>
                            <w:sz w:val="24"/>
                          </w:rPr>
                          <w:t xml:space="preserve">iến thức, thực hành về </w:t>
                        </w:r>
                        <w:r>
                          <w:rPr>
                            <w:b/>
                            <w:sz w:val="24"/>
                          </w:rPr>
                          <w:t xml:space="preserve">canxi - vitamin D </w:t>
                        </w:r>
                        <w:r w:rsidRPr="00F36506">
                          <w:rPr>
                            <w:b/>
                            <w:sz w:val="24"/>
                          </w:rPr>
                          <w:t>, khẩu phần canxi</w:t>
                        </w:r>
                      </w:p>
                    </w:txbxContent>
                  </v:textbox>
                </v:shape>
                <v:shape id="Text Box 53" o:spid="_x0000_s1032" type="#_x0000_t202" style="position:absolute;left:764;top:34290;width:6381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" fillcolor="window" strokecolor="windowText" strokeweight="1pt">
                  <v:textbox>
                    <w:txbxContent>
                      <w:p w14:paraId="6F24A21F" w14:textId="77777777" w:rsidR="001B7DA0" w:rsidRPr="00140F5D" w:rsidRDefault="001B7DA0" w:rsidP="00455BC3">
                        <w:pPr>
                          <w:jc w:val="center"/>
                          <w:rPr>
                            <w:b/>
                            <w:sz w:val="6"/>
                          </w:rPr>
                        </w:pPr>
                      </w:p>
                      <w:p w14:paraId="6B6C659D" w14:textId="77777777" w:rsidR="001B7DA0" w:rsidRPr="00140F5D" w:rsidRDefault="001B7DA0" w:rsidP="00455BC3">
                        <w:pPr>
                          <w:jc w:val="center"/>
                          <w:rPr>
                            <w:b/>
                            <w:sz w:val="24"/>
                          </w:rPr>
                        </w:pPr>
                        <w:r w:rsidRPr="00140F5D">
                          <w:rPr>
                            <w:b/>
                            <w:sz w:val="24"/>
                          </w:rPr>
                          <w:t>To: 3 nhóm ghép cặp theo các tiêu chí, cân nặng, chiều cao, khẩu phần canxi</w:t>
                        </w:r>
                      </w:p>
                    </w:txbxContent>
                  </v:textbox>
                </v:shape>
                <v:shape id="Text Box 54" o:spid="_x0000_s1033" type="#_x0000_t202" style="position:absolute;left:1690;top:26289;width:62821;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" fillcolor="window" strokecolor="windowText" strokeweight="1pt">
                  <v:textbox>
                    <w:txbxContent>
                      <w:p w14:paraId="180987D9" w14:textId="77777777" w:rsidR="001B7DA0" w:rsidRPr="00F36506" w:rsidRDefault="001B7DA0" w:rsidP="00455BC3">
                        <w:pPr>
                          <w:jc w:val="center"/>
                          <w:rPr>
                            <w:b/>
                            <w:sz w:val="4"/>
                          </w:rPr>
                        </w:pPr>
                      </w:p>
                      <w:p w14:paraId="40AD4E9F" w14:textId="77777777" w:rsidR="001B7DA0" w:rsidRPr="00F36506" w:rsidRDefault="001B7DA0" w:rsidP="00455BC3">
                        <w:pPr>
                          <w:jc w:val="center"/>
                          <w:rPr>
                            <w:b/>
                            <w:sz w:val="24"/>
                          </w:rPr>
                        </w:pPr>
                        <w:r w:rsidRPr="00F36506">
                          <w:rPr>
                            <w:b/>
                            <w:sz w:val="24"/>
                          </w:rPr>
                          <w:t>Chọn 201 đối tượng nghiên cứu can thiệp (khẩu phần canxi &lt;</w:t>
                        </w:r>
                        <w:r>
                          <w:rPr>
                            <w:b/>
                            <w:sz w:val="24"/>
                          </w:rPr>
                          <w:t xml:space="preserve"> </w:t>
                        </w:r>
                        <w:r w:rsidRPr="00F36506">
                          <w:rPr>
                            <w:b/>
                            <w:sz w:val="24"/>
                          </w:rPr>
                          <w:t>500</w:t>
                        </w:r>
                        <w:r>
                          <w:rPr>
                            <w:b/>
                            <w:sz w:val="24"/>
                          </w:rPr>
                          <w:t xml:space="preserve"> </w:t>
                        </w:r>
                        <w:r w:rsidRPr="00F36506">
                          <w:rPr>
                            <w:b/>
                            <w:sz w:val="24"/>
                          </w:rPr>
                          <w:t>mg/ngày)</w:t>
                        </w:r>
                      </w:p>
                    </w:txbxContent>
                  </v:textbox>
                </v:shape>
                <v:shape id="Text Box 55" o:spid="_x0000_s1034" type="#_x0000_t202" style="position:absolute;top:42576;width:18288;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" fillcolor="window" strokecolor="windowText" strokeweight="1pt">
                  <v:textbox>
                    <w:txbxContent>
                      <w:p w14:paraId="57092E64" w14:textId="77777777" w:rsidR="001B7DA0" w:rsidRPr="00140F5D" w:rsidRDefault="001B7DA0" w:rsidP="00BF0BAE">
                        <w:pPr>
                          <w:spacing w:after="0" w:line="240" w:lineRule="auto"/>
                          <w:jc w:val="center"/>
                          <w:rPr>
                            <w:b/>
                            <w:sz w:val="24"/>
                          </w:rPr>
                        </w:pPr>
                        <w:r w:rsidRPr="00140F5D">
                          <w:rPr>
                            <w:b/>
                            <w:sz w:val="24"/>
                          </w:rPr>
                          <w:t xml:space="preserve">Nhóm bổ sung </w:t>
                        </w:r>
                      </w:p>
                      <w:p w14:paraId="164592C4" w14:textId="77777777" w:rsidR="001B7DA0" w:rsidRPr="00140F5D" w:rsidRDefault="001B7DA0" w:rsidP="00BF0BAE">
                        <w:pPr>
                          <w:spacing w:after="0" w:line="240" w:lineRule="auto"/>
                          <w:jc w:val="center"/>
                          <w:rPr>
                            <w:b/>
                            <w:sz w:val="24"/>
                          </w:rPr>
                        </w:pPr>
                        <w:r>
                          <w:rPr>
                            <w:b/>
                            <w:sz w:val="24"/>
                          </w:rPr>
                          <w:t xml:space="preserve">canxi - vitamin D </w:t>
                        </w:r>
                      </w:p>
                      <w:p w14:paraId="061C13EB" w14:textId="77777777" w:rsidR="001B7DA0" w:rsidRPr="00140F5D" w:rsidRDefault="001B7DA0" w:rsidP="00BF0BAE">
                        <w:pPr>
                          <w:spacing w:after="0" w:line="240" w:lineRule="auto"/>
                          <w:jc w:val="center"/>
                          <w:rPr>
                            <w:b/>
                            <w:sz w:val="24"/>
                          </w:rPr>
                        </w:pPr>
                        <w:r w:rsidRPr="00140F5D">
                          <w:rPr>
                            <w:b/>
                            <w:sz w:val="24"/>
                          </w:rPr>
                          <w:t>(n = 69)</w:t>
                        </w:r>
                      </w:p>
                    </w:txbxContent>
                  </v:textbox>
                </v:shape>
                <v:shape id="Text Box 56" o:spid="_x0000_s1035" type="#_x0000_t202" style="position:absolute;left:22479;top:42672;width:2267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" fillcolor="window" strokecolor="windowText" strokeweight="1pt">
                  <v:textbox>
                    <w:txbxContent>
                      <w:p w14:paraId="48B72249" w14:textId="77777777" w:rsidR="001B7DA0" w:rsidRPr="00140F5D" w:rsidRDefault="001B7DA0" w:rsidP="00BF0BAE">
                        <w:pPr>
                          <w:spacing w:after="0" w:line="240" w:lineRule="auto"/>
                          <w:jc w:val="center"/>
                          <w:rPr>
                            <w:b/>
                            <w:sz w:val="24"/>
                          </w:rPr>
                        </w:pPr>
                        <w:r>
                          <w:rPr>
                            <w:b/>
                            <w:sz w:val="24"/>
                          </w:rPr>
                          <w:t>Nhóm truyền thông</w:t>
                        </w:r>
                      </w:p>
                      <w:p w14:paraId="34AB1347" w14:textId="77777777" w:rsidR="001B7DA0" w:rsidRPr="00140F5D" w:rsidRDefault="001B7DA0" w:rsidP="00BF0BAE">
                        <w:pPr>
                          <w:spacing w:after="0" w:line="240" w:lineRule="auto"/>
                          <w:jc w:val="center"/>
                          <w:rPr>
                            <w:b/>
                            <w:sz w:val="24"/>
                          </w:rPr>
                        </w:pPr>
                        <w:r w:rsidRPr="00140F5D">
                          <w:rPr>
                            <w:b/>
                            <w:sz w:val="24"/>
                          </w:rPr>
                          <w:t>giáo dục dinh dưỡng</w:t>
                        </w:r>
                      </w:p>
                      <w:p w14:paraId="220F4C95" w14:textId="77777777" w:rsidR="001B7DA0" w:rsidRPr="00140F5D" w:rsidRDefault="001B7DA0" w:rsidP="00BF0BAE">
                        <w:pPr>
                          <w:spacing w:after="0" w:line="240" w:lineRule="auto"/>
                          <w:jc w:val="center"/>
                          <w:rPr>
                            <w:b/>
                            <w:sz w:val="24"/>
                          </w:rPr>
                        </w:pPr>
                        <w:r w:rsidRPr="00140F5D">
                          <w:rPr>
                            <w:b/>
                            <w:sz w:val="24"/>
                          </w:rPr>
                          <w:t>(n</w:t>
                        </w:r>
                        <w:r>
                          <w:rPr>
                            <w:b/>
                            <w:sz w:val="24"/>
                          </w:rPr>
                          <w:t xml:space="preserve"> </w:t>
                        </w:r>
                        <w:r w:rsidRPr="00140F5D">
                          <w:rPr>
                            <w:b/>
                            <w:sz w:val="24"/>
                          </w:rPr>
                          <w:t>= 66)</w:t>
                        </w:r>
                      </w:p>
                    </w:txbxContent>
                  </v:textbox>
                </v:shape>
                <v:shape id="Text Box 57" o:spid="_x0000_s1036" type="#_x0000_t202" style="position:absolute;left:49052;top:42672;width:14719;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" fillcolor="window" strokecolor="windowText" strokeweight="1pt">
                  <v:textbox>
                    <w:txbxContent>
                      <w:p w14:paraId="69C9632A" w14:textId="77777777" w:rsidR="001B7DA0" w:rsidRPr="00140F5D" w:rsidRDefault="001B7DA0" w:rsidP="00455BC3">
                        <w:pPr>
                          <w:spacing w:line="240" w:lineRule="auto"/>
                          <w:jc w:val="center"/>
                          <w:rPr>
                            <w:b/>
                            <w:sz w:val="24"/>
                          </w:rPr>
                        </w:pPr>
                        <w:r w:rsidRPr="00140F5D">
                          <w:rPr>
                            <w:b/>
                            <w:sz w:val="24"/>
                          </w:rPr>
                          <w:t>Nhóm chứng</w:t>
                        </w:r>
                      </w:p>
                      <w:p w14:paraId="6DEE31AC" w14:textId="77777777" w:rsidR="001B7DA0" w:rsidRPr="00140F5D" w:rsidRDefault="001B7DA0" w:rsidP="00455BC3">
                        <w:pPr>
                          <w:spacing w:line="240" w:lineRule="auto"/>
                          <w:jc w:val="center"/>
                          <w:rPr>
                            <w:b/>
                            <w:sz w:val="24"/>
                          </w:rPr>
                        </w:pPr>
                        <w:r w:rsidRPr="00140F5D">
                          <w:rPr>
                            <w:b/>
                            <w:sz w:val="24"/>
                          </w:rPr>
                          <w:t>(n</w:t>
                        </w:r>
                        <w:r>
                          <w:rPr>
                            <w:b/>
                            <w:sz w:val="24"/>
                          </w:rPr>
                          <w:t xml:space="preserve"> </w:t>
                        </w:r>
                        <w:r w:rsidRPr="00140F5D">
                          <w:rPr>
                            <w:b/>
                            <w:sz w:val="24"/>
                          </w:rPr>
                          <w:t>=</w:t>
                        </w:r>
                        <w:r>
                          <w:rPr>
                            <w:b/>
                            <w:sz w:val="24"/>
                          </w:rPr>
                          <w:t xml:space="preserve"> </w:t>
                        </w:r>
                        <w:r w:rsidRPr="00140F5D">
                          <w:rPr>
                            <w:b/>
                            <w:sz w:val="24"/>
                          </w:rPr>
                          <w:t>66)</w:t>
                        </w:r>
                      </w:p>
                    </w:txbxContent>
                  </v:textbox>
                </v:shape>
                <v:shape id="Text Box 58" o:spid="_x0000_s1037" type="#_x0000_t202" style="position:absolute;left:5279;top:55740;width:55910;height:5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" fillcolor="window" strokecolor="windowText" strokeweight="1pt">
                  <v:textbox>
                    <w:txbxContent>
                      <w:p w14:paraId="73653229" w14:textId="77777777" w:rsidR="001B7DA0" w:rsidRPr="00140F5D" w:rsidRDefault="001B7DA0" w:rsidP="00455BC3">
                        <w:pPr>
                          <w:spacing w:line="240" w:lineRule="auto"/>
                          <w:jc w:val="center"/>
                          <w:rPr>
                            <w:b/>
                            <w:sz w:val="24"/>
                          </w:rPr>
                        </w:pPr>
                        <w:r w:rsidRPr="00F24BA7">
                          <w:rPr>
                            <w:b/>
                            <w:szCs w:val="28"/>
                          </w:rPr>
                          <w:t>T</w:t>
                        </w:r>
                        <w:r w:rsidRPr="00F24BA7">
                          <w:rPr>
                            <w:b/>
                            <w:szCs w:val="28"/>
                            <w:vertAlign w:val="subscript"/>
                          </w:rPr>
                          <w:t>12</w:t>
                        </w:r>
                        <w:r w:rsidRPr="00140F5D">
                          <w:rPr>
                            <w:b/>
                            <w:sz w:val="24"/>
                          </w:rPr>
                          <w:t>: Đánh giá sau 12 tháng can thiệp: Chỉ số T</w:t>
                        </w:r>
                        <w:r w:rsidRPr="00140F5D">
                          <w:rPr>
                            <w:b/>
                            <w:sz w:val="24"/>
                            <w:vertAlign w:val="subscript"/>
                          </w:rPr>
                          <w:t>-</w:t>
                        </w:r>
                        <w:r w:rsidRPr="00140F5D">
                          <w:rPr>
                            <w:b/>
                            <w:sz w:val="24"/>
                          </w:rPr>
                          <w:t xml:space="preserve"> score CSTL, CXĐ, phỏng vấn kiến thức thực hành về </w:t>
                        </w:r>
                        <w:r>
                          <w:rPr>
                            <w:b/>
                            <w:sz w:val="24"/>
                          </w:rPr>
                          <w:t xml:space="preserve">canxi - vitamin D </w:t>
                        </w:r>
                        <w:r w:rsidRPr="00140F5D">
                          <w:rPr>
                            <w:b/>
                            <w:sz w:val="24"/>
                          </w:rPr>
                          <w:t>,</w:t>
                        </w:r>
                        <w:r>
                          <w:rPr>
                            <w:b/>
                            <w:sz w:val="24"/>
                          </w:rPr>
                          <w:t xml:space="preserve"> </w:t>
                        </w:r>
                        <w:r w:rsidRPr="00140F5D">
                          <w:rPr>
                            <w:b/>
                            <w:sz w:val="24"/>
                          </w:rPr>
                          <w:t>khẩu phần canxi</w:t>
                        </w:r>
                      </w:p>
                    </w:txbxContent>
                  </v:textbox>
                </v:shape>
                <v:shape id="Text Box 59" o:spid="_x0000_s1038" type="#_x0000_t202" style="position:absolute;left:128;top:68879;width:17787;height:7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" fillcolor="window" strokecolor="windowText" strokeweight="1pt">
                  <v:textbox>
                    <w:txbxContent>
                      <w:p w14:paraId="66266C4F" w14:textId="77777777" w:rsidR="001B7DA0" w:rsidRPr="00140F5D" w:rsidRDefault="001B7DA0" w:rsidP="00BF0BAE">
                        <w:pPr>
                          <w:spacing w:after="0" w:line="240" w:lineRule="auto"/>
                          <w:jc w:val="center"/>
                          <w:rPr>
                            <w:b/>
                            <w:sz w:val="24"/>
                          </w:rPr>
                        </w:pPr>
                        <w:r w:rsidRPr="00140F5D">
                          <w:rPr>
                            <w:b/>
                            <w:sz w:val="24"/>
                          </w:rPr>
                          <w:t xml:space="preserve">Nhóm bổ sung </w:t>
                        </w:r>
                      </w:p>
                      <w:p w14:paraId="6B15F959" w14:textId="77777777" w:rsidR="001B7DA0" w:rsidRPr="00140F5D" w:rsidRDefault="001B7DA0" w:rsidP="00BF0BAE">
                        <w:pPr>
                          <w:spacing w:after="0" w:line="240" w:lineRule="auto"/>
                          <w:jc w:val="center"/>
                          <w:rPr>
                            <w:b/>
                            <w:sz w:val="24"/>
                          </w:rPr>
                        </w:pPr>
                        <w:r>
                          <w:rPr>
                            <w:b/>
                            <w:sz w:val="24"/>
                          </w:rPr>
                          <w:t xml:space="preserve">canxi - vitamin D </w:t>
                        </w:r>
                      </w:p>
                      <w:p w14:paraId="450BC5B1" w14:textId="77777777" w:rsidR="001B7DA0" w:rsidRPr="00140F5D" w:rsidRDefault="001B7DA0" w:rsidP="00BF0BAE">
                        <w:pPr>
                          <w:spacing w:after="0"/>
                          <w:jc w:val="center"/>
                          <w:rPr>
                            <w:b/>
                            <w:sz w:val="24"/>
                          </w:rPr>
                        </w:pPr>
                        <w:r w:rsidRPr="00140F5D">
                          <w:rPr>
                            <w:b/>
                            <w:sz w:val="24"/>
                          </w:rPr>
                          <w:t xml:space="preserve"> (n</w:t>
                        </w:r>
                        <w:r>
                          <w:rPr>
                            <w:b/>
                            <w:sz w:val="24"/>
                          </w:rPr>
                          <w:t xml:space="preserve"> </w:t>
                        </w:r>
                        <w:r w:rsidRPr="00140F5D">
                          <w:rPr>
                            <w:b/>
                            <w:sz w:val="24"/>
                          </w:rPr>
                          <w:t>=</w:t>
                        </w:r>
                        <w:r>
                          <w:rPr>
                            <w:b/>
                            <w:sz w:val="24"/>
                          </w:rPr>
                          <w:t xml:space="preserve"> </w:t>
                        </w:r>
                        <w:r w:rsidRPr="00140F5D">
                          <w:rPr>
                            <w:b/>
                            <w:sz w:val="24"/>
                          </w:rPr>
                          <w:t>57)</w:t>
                        </w:r>
                      </w:p>
                    </w:txbxContent>
                  </v:textbox>
                </v:shape>
                <v:shape id="Text Box 60" o:spid="_x0000_s1039" type="#_x0000_t202" style="position:absolute;left:24704;top:69106;width:18574;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" fillcolor="window" strokecolor="windowText" strokeweight="1pt">
                  <v:textbox>
                    <w:txbxContent>
                      <w:p w14:paraId="30211CD7" w14:textId="77777777" w:rsidR="001B7DA0" w:rsidRPr="00140F5D" w:rsidRDefault="001B7DA0" w:rsidP="00455BC3">
                        <w:pPr>
                          <w:spacing w:line="240" w:lineRule="auto"/>
                          <w:jc w:val="center"/>
                          <w:rPr>
                            <w:b/>
                            <w:sz w:val="24"/>
                          </w:rPr>
                        </w:pPr>
                        <w:r w:rsidRPr="00140F5D">
                          <w:rPr>
                            <w:b/>
                            <w:sz w:val="24"/>
                          </w:rPr>
                          <w:t xml:space="preserve">Nhóm truyền thông, giáo dục dinh dưỡng </w:t>
                        </w:r>
                      </w:p>
                      <w:p w14:paraId="015C375B" w14:textId="77777777" w:rsidR="001B7DA0" w:rsidRPr="00140F5D" w:rsidRDefault="001B7DA0" w:rsidP="00455BC3">
                        <w:pPr>
                          <w:spacing w:line="240" w:lineRule="auto"/>
                          <w:jc w:val="center"/>
                          <w:rPr>
                            <w:b/>
                            <w:sz w:val="24"/>
                          </w:rPr>
                        </w:pPr>
                        <w:r w:rsidRPr="00140F5D">
                          <w:rPr>
                            <w:b/>
                            <w:sz w:val="24"/>
                          </w:rPr>
                          <w:t xml:space="preserve"> (n</w:t>
                        </w:r>
                        <w:r>
                          <w:rPr>
                            <w:b/>
                            <w:sz w:val="24"/>
                          </w:rPr>
                          <w:t xml:space="preserve"> </w:t>
                        </w:r>
                        <w:r w:rsidRPr="00140F5D">
                          <w:rPr>
                            <w:b/>
                            <w:sz w:val="24"/>
                          </w:rPr>
                          <w:t>=</w:t>
                        </w:r>
                        <w:r>
                          <w:rPr>
                            <w:b/>
                            <w:sz w:val="24"/>
                          </w:rPr>
                          <w:t xml:space="preserve"> </w:t>
                        </w:r>
                        <w:r w:rsidRPr="00140F5D">
                          <w:rPr>
                            <w:b/>
                            <w:sz w:val="24"/>
                          </w:rPr>
                          <w:t>58)</w:t>
                        </w:r>
                      </w:p>
                      <w:p w14:paraId="49C449F7" w14:textId="77777777" w:rsidR="001B7DA0" w:rsidRPr="00140F5D" w:rsidRDefault="001B7DA0" w:rsidP="00455BC3">
                        <w:pPr>
                          <w:spacing w:line="240" w:lineRule="auto"/>
                          <w:jc w:val="center"/>
                          <w:rPr>
                            <w:b/>
                            <w:sz w:val="24"/>
                          </w:rPr>
                        </w:pPr>
                      </w:p>
                    </w:txbxContent>
                  </v:textbox>
                </v:shape>
                <v:shape id="Text Box 61" o:spid="_x0000_s1040" type="#_x0000_t202" style="position:absolute;left:47278;top:69106;width:16529;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" fillcolor="window" strokecolor="windowText" strokeweight="1pt">
                  <v:textbox>
                    <w:txbxContent>
                      <w:p w14:paraId="3199FAF3" w14:textId="77777777" w:rsidR="001B7DA0" w:rsidRPr="00140F5D" w:rsidRDefault="001B7DA0" w:rsidP="00BF0BAE">
                        <w:pPr>
                          <w:spacing w:line="240" w:lineRule="auto"/>
                          <w:jc w:val="center"/>
                          <w:rPr>
                            <w:b/>
                            <w:sz w:val="6"/>
                          </w:rPr>
                        </w:pPr>
                      </w:p>
                      <w:p w14:paraId="7B3D0302" w14:textId="77777777" w:rsidR="001B7DA0" w:rsidRPr="00BF0BAE" w:rsidRDefault="001B7DA0" w:rsidP="00BF0BAE">
                        <w:pPr>
                          <w:spacing w:line="240" w:lineRule="auto"/>
                          <w:jc w:val="center"/>
                          <w:rPr>
                            <w:b/>
                            <w:sz w:val="24"/>
                            <w:szCs w:val="24"/>
                          </w:rPr>
                        </w:pPr>
                        <w:r w:rsidRPr="00BF0BAE">
                          <w:rPr>
                            <w:b/>
                            <w:sz w:val="24"/>
                            <w:szCs w:val="24"/>
                          </w:rPr>
                          <w:t>Nhóm chứng</w:t>
                        </w:r>
                      </w:p>
                      <w:p w14:paraId="6EA94F8C" w14:textId="77777777" w:rsidR="001B7DA0" w:rsidRPr="00BF0BAE" w:rsidRDefault="001B7DA0" w:rsidP="00BF0BAE">
                        <w:pPr>
                          <w:spacing w:line="240" w:lineRule="auto"/>
                          <w:jc w:val="center"/>
                          <w:rPr>
                            <w:b/>
                            <w:sz w:val="24"/>
                            <w:szCs w:val="24"/>
                          </w:rPr>
                        </w:pPr>
                        <w:r w:rsidRPr="00BF0BAE">
                          <w:rPr>
                            <w:b/>
                            <w:sz w:val="24"/>
                            <w:szCs w:val="24"/>
                          </w:rPr>
                          <w:t xml:space="preserve"> (n = 55)</w:t>
                        </w:r>
                      </w:p>
                      <w:p w14:paraId="705D9662" w14:textId="77777777" w:rsidR="001B7DA0" w:rsidRPr="0061420B" w:rsidRDefault="001B7DA0" w:rsidP="00BF0BAE">
                        <w:pPr>
                          <w:spacing w:line="240" w:lineRule="auto"/>
                          <w:jc w:val="center"/>
                          <w:rPr>
                            <w:b/>
                          </w:rPr>
                        </w:pPr>
                      </w:p>
                    </w:txbxContent>
                  </v:textbox>
                </v:shape>
                <v:shape id="Text Box 62" o:spid="_x0000_s1041" type="#_x0000_t202" style="position:absolute;left:4286;top:79715;width:5591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" fillcolor="window" strokecolor="windowText" strokeweight="1pt">
                  <v:textbox>
                    <w:txbxContent>
                      <w:p w14:paraId="47EC31EF" w14:textId="77777777" w:rsidR="001B7DA0" w:rsidRPr="00140F5D" w:rsidRDefault="001B7DA0" w:rsidP="00455BC3">
                        <w:pPr>
                          <w:jc w:val="center"/>
                          <w:rPr>
                            <w:b/>
                            <w:sz w:val="24"/>
                          </w:rPr>
                        </w:pPr>
                        <w:r w:rsidRPr="00F24BA7">
                          <w:rPr>
                            <w:b/>
                            <w:szCs w:val="28"/>
                          </w:rPr>
                          <w:t>T</w:t>
                        </w:r>
                        <w:r w:rsidRPr="00F24BA7">
                          <w:rPr>
                            <w:b/>
                            <w:szCs w:val="28"/>
                            <w:vertAlign w:val="subscript"/>
                          </w:rPr>
                          <w:t>18</w:t>
                        </w:r>
                        <w:r w:rsidRPr="00140F5D">
                          <w:rPr>
                            <w:b/>
                            <w:sz w:val="24"/>
                          </w:rPr>
                          <w:t>: Đánh giá sau 18 tháng can thiệp chỉ số T- score CSTL, CXĐ</w:t>
                        </w:r>
                      </w:p>
                    </w:txbxContent>
                  </v:textbox>
                </v:shape>
                <v:shapetype id="_x0000_t32" coordsize="21600,21600" o:spt="32" o:oned="t" path="m,l21600,21600e" filled="f">
                  <v:path arrowok="t" fillok="f" o:connecttype="none"/>
                  <o:lock v:ext="edit" shapetype="t"/>
                </v:shapetype>
                <v:shape id="Straight Arrow Connector 63" o:spid="_x0000_s1042" type="#_x0000_t32" style="position:absolute;left:32858;top:6286;width:0;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" filled="t" fillcolor="window" strokecolor="windowText" strokeweight="1pt">
                  <v:stroke endarrow="classic" joinstyle="miter"/>
                </v:shape>
                <v:shape id="Straight Arrow Connector 64" o:spid="_x0000_s1043" type="#_x0000_t32" style="position:absolute;left:32790;top:13525;width:0;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" filled="t" fillcolor="window" strokecolor="windowText" strokeweight="1pt">
                  <v:stroke endarrow="classic" joinstyle="miter"/>
                </v:shape>
                <v:shape id="Straight Arrow Connector 65" o:spid="_x0000_s1044" type="#_x0000_t32" style="position:absolute;left:32708;top:22807;width:0;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" filled="t" fillcolor="window" strokecolor="windowText" strokeweight="1pt">
                  <v:stroke endarrow="classic" joinstyle="miter"/>
                </v:shape>
                <v:shape id="Straight Arrow Connector 66" o:spid="_x0000_s1045" type="#_x0000_t32" style="position:absolute;left:32803;top:31160;width:0;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" filled="t" fillcolor="window" strokecolor="windowText" strokeweight="1pt">
                  <v:stroke endarrow="classic" joinstyle="miter"/>
                </v:shape>
                <v:shape id="Straight Arrow Connector 67" o:spid="_x0000_s1046" type="#_x0000_t32" style="position:absolute;left:9334;top:39052;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" filled="t" fillcolor="window" strokecolor="windowText" strokeweight="1pt">
                  <v:stroke endarrow="classic" joinstyle="miter"/>
                </v:shape>
                <v:shape id="Straight Arrow Connector 68" o:spid="_x0000_s1047" type="#_x0000_t32" style="position:absolute;left:33718;top:39147;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" filled="t" fillcolor="window" strokecolor="windowText" strokeweight="1pt">
                  <v:stroke endarrow="classic" joinstyle="miter"/>
                </v:shape>
                <v:shape id="Straight Arrow Connector 69" o:spid="_x0000_s1048" type="#_x0000_t32" style="position:absolute;left:56483;top:39052;width:0;height:3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" filled="t" fillcolor="window" strokecolor="windowText" strokeweight="1pt">
                  <v:stroke endarrow="classic" joinstyle="miter"/>
                </v:shape>
                <v:shape id="Straight Arrow Connector 70" o:spid="_x0000_s1049" type="#_x0000_t32" style="position:absolute;left:33242;top:61711;width:0;height:6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" filled="t" fillcolor="window" strokecolor="windowText" strokeweight="1pt">
                  <v:stroke endarrow="classic" joinstyle="miter"/>
                </v:shape>
                <v:shape id="Straight Arrow Connector 71" o:spid="_x0000_s1050" type="#_x0000_t32" style="position:absolute;left:56102;top:61711;width:0;height:6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" filled="t" fillcolor="window" strokecolor="windowText" strokeweight="1pt">
                  <v:stroke endarrow="classic" joinstyle="miter"/>
                </v:shape>
                <v:shape id="Straight Arrow Connector 72" o:spid="_x0000_s1051" type="#_x0000_t32" style="position:absolute;left:9258;top:61956;width:0;height:6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" filled="t" fillcolor="window" strokecolor="windowText" strokeweight="1pt">
                  <v:stroke endarrow="classic" joinstyle="miter"/>
                </v:shape>
                <v:shape id="Straight Arrow Connector 73" o:spid="_x0000_s1052" type="#_x0000_t32" style="position:absolute;left:33511;top:76819;width:0;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" filled="t" fillcolor="window" strokecolor="windowText" strokeweight="1pt">
                  <v:stroke endarrow="classic" joinstyle="miter"/>
                </v:shape>
                <v:shape id="Straight Arrow Connector 75" o:spid="_x0000_s1053" type="#_x0000_t32" style="position:absolute;left:56314;top:50101;width:0;height:5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" filled="t" fillcolor="window" strokecolor="windowText" strokeweight="1pt">
                  <v:stroke endarrow="classic" joinstyle="miter"/>
                </v:shape>
                <v:shape id="Straight Arrow Connector 76" o:spid="_x0000_s1054" type="#_x0000_t32" style="position:absolute;left:8953;top:50006;width:0;height:5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" filled="t" fillcolor="window" strokecolor="windowText" strokeweight="1pt">
                  <v:stroke endarrow="classic" joinstyle="miter"/>
                </v:shape>
                <v:shape id="Straight Arrow Connector 77" o:spid="_x0000_s1055" type="#_x0000_t32" style="position:absolute;left:33528;top:50292;width:0;height:5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" filled="t" fillcolor="window" strokecolor="windowText" strokeweight="1pt">
                  <v:stroke endarrow="classic" joinstyle="miter"/>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8" o:spid="_x0000_s1056" type="#_x0000_t62" style="position:absolute;left:10801;top:51054;width:8616;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" adj="-4168,2402" fillcolor="window" strokecolor="windowText" strokeweight="1pt">
                  <v:textbox>
                    <w:txbxContent>
                      <w:p w14:paraId="1AE0BB41" w14:textId="77777777" w:rsidR="001B7DA0" w:rsidRPr="00140F5D" w:rsidRDefault="001B7DA0" w:rsidP="00455BC3">
                        <w:pPr>
                          <w:jc w:val="center"/>
                          <w:rPr>
                            <w:b/>
                            <w:i/>
                            <w:sz w:val="18"/>
                          </w:rPr>
                        </w:pPr>
                        <w:r w:rsidRPr="00140F5D">
                          <w:rPr>
                            <w:b/>
                            <w:i/>
                            <w:sz w:val="18"/>
                          </w:rPr>
                          <w:t>Bỏ cuộc 8</w:t>
                        </w:r>
                      </w:p>
                    </w:txbxContent>
                  </v:textbox>
                </v:shape>
                <v:shape id="Rounded Rectangular Callout 79" o:spid="_x0000_s1057" type="#_x0000_t62" style="position:absolute;left:35298;top:51149;width:8150;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" adj="-4168,2402" fillcolor="window" strokecolor="windowText" strokeweight="1pt">
                  <v:textbox>
                    <w:txbxContent>
                      <w:p w14:paraId="521FF146" w14:textId="77777777" w:rsidR="001B7DA0" w:rsidRPr="00140F5D" w:rsidRDefault="001B7DA0" w:rsidP="00455BC3">
                        <w:pPr>
                          <w:jc w:val="center"/>
                          <w:rPr>
                            <w:b/>
                            <w:i/>
                            <w:sz w:val="18"/>
                          </w:rPr>
                        </w:pPr>
                        <w:r w:rsidRPr="00140F5D">
                          <w:rPr>
                            <w:b/>
                            <w:i/>
                            <w:sz w:val="18"/>
                          </w:rPr>
                          <w:t>Bỏ cuộc 4</w:t>
                        </w:r>
                      </w:p>
                    </w:txbxContent>
                  </v:textbox>
                </v:shape>
                <v:shape id="Rounded Rectangular Callout 80" o:spid="_x0000_s1058" type="#_x0000_t62" style="position:absolute;left:58142;top:51090;width:8394;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" adj="-4168,2402" fillcolor="window" strokecolor="windowText" strokeweight="1pt">
                  <v:textbox>
                    <w:txbxContent>
                      <w:p w14:paraId="4ADB8173" w14:textId="77777777" w:rsidR="001B7DA0" w:rsidRPr="00140F5D" w:rsidRDefault="001B7DA0" w:rsidP="00455BC3">
                        <w:pPr>
                          <w:jc w:val="center"/>
                          <w:rPr>
                            <w:b/>
                            <w:i/>
                            <w:sz w:val="18"/>
                          </w:rPr>
                        </w:pPr>
                        <w:r w:rsidRPr="00140F5D">
                          <w:rPr>
                            <w:b/>
                            <w:i/>
                            <w:sz w:val="18"/>
                          </w:rPr>
                          <w:t>Bỏ cuộc 4</w:t>
                        </w:r>
                      </w:p>
                    </w:txbxContent>
                  </v:textbox>
                </v:shape>
                <v:shape id="Rounded Rectangular Callout 81" o:spid="_x0000_s1059" type="#_x0000_t62" style="position:absolute;left:11047;top:64417;width:8443;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" adj="-4168,2402" fillcolor="window" strokecolor="windowText" strokeweight="1pt">
                  <v:textbox>
                    <w:txbxContent>
                      <w:p w14:paraId="019FB3BC" w14:textId="77777777" w:rsidR="001B7DA0" w:rsidRPr="00140F5D" w:rsidRDefault="001B7DA0" w:rsidP="00455BC3">
                        <w:pPr>
                          <w:jc w:val="center"/>
                          <w:rPr>
                            <w:b/>
                            <w:i/>
                            <w:sz w:val="18"/>
                          </w:rPr>
                        </w:pPr>
                        <w:r w:rsidRPr="00140F5D">
                          <w:rPr>
                            <w:b/>
                            <w:i/>
                            <w:sz w:val="18"/>
                          </w:rPr>
                          <w:t>Bỏ cuộc 4</w:t>
                        </w:r>
                      </w:p>
                    </w:txbxContent>
                  </v:textbox>
                </v:shape>
                <v:shape id="Rounded Rectangular Callout 82" o:spid="_x0000_s1060" type="#_x0000_t62" style="position:absolute;left:35145;top:64134;width:8872;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" adj="-4168,2402" fillcolor="window" strokecolor="windowText" strokeweight="1pt">
                  <v:textbox>
                    <w:txbxContent>
                      <w:p w14:paraId="462C1A25" w14:textId="77777777" w:rsidR="001B7DA0" w:rsidRPr="00140F5D" w:rsidRDefault="001B7DA0" w:rsidP="00455BC3">
                        <w:pPr>
                          <w:jc w:val="center"/>
                          <w:rPr>
                            <w:b/>
                            <w:i/>
                            <w:sz w:val="18"/>
                          </w:rPr>
                        </w:pPr>
                        <w:r w:rsidRPr="00140F5D">
                          <w:rPr>
                            <w:b/>
                            <w:i/>
                            <w:sz w:val="18"/>
                          </w:rPr>
                          <w:t>Bỏ cuộc 4</w:t>
                        </w:r>
                      </w:p>
                    </w:txbxContent>
                  </v:textbox>
                </v:shape>
                <v:shape id="Rounded Rectangular Callout 83" o:spid="_x0000_s1061" type="#_x0000_t62" style="position:absolute;left:57854;top:63943;width:8719;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" adj="-4168,2402" fillcolor="window" strokecolor="windowText" strokeweight="1pt">
                  <v:textbox>
                    <w:txbxContent>
                      <w:p w14:paraId="385A850E" w14:textId="77777777" w:rsidR="001B7DA0" w:rsidRPr="00140F5D" w:rsidRDefault="001B7DA0" w:rsidP="00455BC3">
                        <w:pPr>
                          <w:jc w:val="center"/>
                          <w:rPr>
                            <w:b/>
                            <w:i/>
                            <w:sz w:val="18"/>
                          </w:rPr>
                        </w:pPr>
                        <w:r w:rsidRPr="00140F5D">
                          <w:rPr>
                            <w:b/>
                            <w:i/>
                            <w:sz w:val="18"/>
                          </w:rPr>
                          <w:t>Bỏ cuộc 7</w:t>
                        </w:r>
                      </w:p>
                    </w:txbxContent>
                  </v:textbox>
                </v:shape>
                <v:shape id="Straight Arrow Connector 84" o:spid="_x0000_s1062" type="#_x0000_t32" style="position:absolute;left:56627;top:76819;width:0;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" filled="t" fillcolor="window" strokecolor="windowText" strokeweight="1pt">
                  <v:stroke endarrow="classic" joinstyle="miter"/>
                </v:shape>
                <v:shape id="Straight Arrow Connector 85" o:spid="_x0000_s1063" type="#_x0000_t32" style="position:absolute;left:9485;top:76474;width:0;height:3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" filled="t" fillcolor="window" strokecolor="windowText" strokeweight="1pt">
                  <v:stroke endarrow="classic" joinstyle="miter"/>
                </v:shape>
              </v:group>
            </w:pict>
          </mc:Fallback>
        </mc:AlternateContent>
      </w:r>
    </w:p>
    <w:p w14:paraId="4E9E549D" w14:textId="77777777" w:rsidR="00455BC3" w:rsidRPr="00507A85" w:rsidRDefault="00455BC3" w:rsidP="00455BC3">
      <w:pPr>
        <w:spacing w:after="0" w:line="360" w:lineRule="auto"/>
        <w:jc w:val="both"/>
        <w:rPr>
          <w:rFonts w:eastAsia="Times New Roman" w:cs="Times New Roman"/>
          <w:szCs w:val="28"/>
          <w:lang w:val="it-IT"/>
        </w:rPr>
      </w:pPr>
      <w:r w:rsidRPr="00507A85">
        <w:rPr>
          <w:rFonts w:eastAsia="Times New Roman" w:cs="Times New Roman"/>
          <w:i/>
          <w:noProof/>
          <w:szCs w:val="28"/>
        </w:rPr>
        <mc:AlternateContent>
          <mc:Choice Requires="wps">
            <w:drawing>
              <wp:anchor distT="0" distB="0" distL="114300" distR="114300" simplePos="0" relativeHeight="251665408" behindDoc="0" locked="0" layoutInCell="1" allowOverlap="1" wp14:anchorId="36012F11" wp14:editId="66775FFD">
                <wp:simplePos x="0" y="0"/>
                <wp:positionH relativeFrom="margin">
                  <wp:align>left</wp:align>
                </wp:positionH>
                <wp:positionV relativeFrom="paragraph">
                  <wp:posOffset>8053070</wp:posOffset>
                </wp:positionV>
                <wp:extent cx="5693410" cy="540724"/>
                <wp:effectExtent l="0" t="0" r="21590" b="12065"/>
                <wp:wrapNone/>
                <wp:docPr id="16" name="Text Box 16"/>
                <wp:cNvGraphicFramePr/>
                <a:graphic xmlns:a="http://schemas.openxmlformats.org/drawingml/2006/main">
                  <a:graphicData uri="http://schemas.microsoft.com/office/word/2010/wordprocessingShape">
                    <wps:wsp>
                      <wps:cNvSpPr txBox="1"/>
                      <wps:spPr>
                        <a:xfrm>
                          <a:off x="0" y="0"/>
                          <a:ext cx="5693410" cy="540724"/>
                        </a:xfrm>
                        <a:prstGeom prst="rect">
                          <a:avLst/>
                        </a:prstGeom>
                        <a:solidFill>
                          <a:sysClr val="window" lastClr="FFFFFF"/>
                        </a:solidFill>
                        <a:ln w="6350">
                          <a:solidFill>
                            <a:sysClr val="window" lastClr="FFFFFF"/>
                          </a:solidFill>
                        </a:ln>
                        <a:effectLst/>
                      </wps:spPr>
                      <wps:txbx>
                        <w:txbxContent>
                          <w:p w14:paraId="74AE39B3" w14:textId="77777777" w:rsidR="001B7DA0" w:rsidRPr="00D661AD" w:rsidRDefault="001B7DA0" w:rsidP="00455BC3">
                            <w:pPr>
                              <w:pStyle w:val="Heading1"/>
                              <w:rPr>
                                <w:i/>
                                <w:sz w:val="28"/>
                                <w:szCs w:val="28"/>
                                <w:lang w:val="it-IT"/>
                              </w:rPr>
                            </w:pPr>
                            <w:bookmarkStart w:id="355" w:name="_Toc71534974"/>
                            <w:bookmarkStart w:id="356" w:name="_Toc71535386"/>
                            <w:bookmarkStart w:id="357" w:name="_Toc71813308"/>
                            <w:bookmarkStart w:id="358" w:name="_Toc71813525"/>
                            <w:bookmarkStart w:id="359" w:name="_Toc71813824"/>
                            <w:bookmarkStart w:id="360" w:name="_Toc71813971"/>
                            <w:bookmarkStart w:id="361" w:name="_Toc71891039"/>
                            <w:bookmarkStart w:id="362" w:name="_Toc71891862"/>
                            <w:bookmarkStart w:id="363" w:name="_Toc71895816"/>
                            <w:bookmarkStart w:id="364" w:name="_Toc72129380"/>
                            <w:bookmarkStart w:id="365" w:name="_Toc72142873"/>
                            <w:bookmarkStart w:id="366" w:name="_Toc72143171"/>
                            <w:bookmarkStart w:id="367" w:name="_Toc75965258"/>
                            <w:r w:rsidRPr="00D661AD">
                              <w:rPr>
                                <w:i/>
                                <w:sz w:val="28"/>
                                <w:szCs w:val="28"/>
                              </w:rPr>
                              <w:t xml:space="preserve">Hình 2.1. Sơ đồ </w:t>
                            </w:r>
                            <w:r w:rsidRPr="00D661AD">
                              <w:rPr>
                                <w:i/>
                                <w:sz w:val="28"/>
                                <w:szCs w:val="28"/>
                                <w:lang w:val="it-IT"/>
                              </w:rPr>
                              <w:t>tóm tắt các giai đoạn nghiên cứu</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5AE87DE3" w14:textId="77777777" w:rsidR="001B7DA0" w:rsidRDefault="001B7DA0" w:rsidP="0045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12F11" id="Text Box 16" o:spid="_x0000_s1064" type="#_x0000_t202" style="position:absolute;left:0;text-align:left;margin-left:0;margin-top:634.1pt;width:448.3pt;height:42.6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" fillcolor="window" strokecolor="window" strokeweight=".5pt">
                <v:textbox>
                  <w:txbxContent>
                    <w:p w14:paraId="74AE39B3" w14:textId="77777777" w:rsidR="001B7DA0" w:rsidRPr="00D661AD" w:rsidRDefault="001B7DA0" w:rsidP="00455BC3">
                      <w:pPr>
                        <w:pStyle w:val="Heading1"/>
                        <w:rPr>
                          <w:i/>
                          <w:sz w:val="28"/>
                          <w:szCs w:val="28"/>
                          <w:lang w:val="it-IT"/>
                        </w:rPr>
                      </w:pPr>
                      <w:bookmarkStart w:id="368" w:name="_Toc71534974"/>
                      <w:bookmarkStart w:id="369" w:name="_Toc71535386"/>
                      <w:bookmarkStart w:id="370" w:name="_Toc71813308"/>
                      <w:bookmarkStart w:id="371" w:name="_Toc71813525"/>
                      <w:bookmarkStart w:id="372" w:name="_Toc71813824"/>
                      <w:bookmarkStart w:id="373" w:name="_Toc71813971"/>
                      <w:bookmarkStart w:id="374" w:name="_Toc71891039"/>
                      <w:bookmarkStart w:id="375" w:name="_Toc71891862"/>
                      <w:bookmarkStart w:id="376" w:name="_Toc71895816"/>
                      <w:bookmarkStart w:id="377" w:name="_Toc72129380"/>
                      <w:bookmarkStart w:id="378" w:name="_Toc72142873"/>
                      <w:bookmarkStart w:id="379" w:name="_Toc72143171"/>
                      <w:bookmarkStart w:id="380" w:name="_Toc75965258"/>
                      <w:r w:rsidRPr="00D661AD">
                        <w:rPr>
                          <w:i/>
                          <w:sz w:val="28"/>
                          <w:szCs w:val="28"/>
                        </w:rPr>
                        <w:t xml:space="preserve">Hình 2.1. Sơ đồ </w:t>
                      </w:r>
                      <w:r w:rsidRPr="00D661AD">
                        <w:rPr>
                          <w:i/>
                          <w:sz w:val="28"/>
                          <w:szCs w:val="28"/>
                          <w:lang w:val="it-IT"/>
                        </w:rPr>
                        <w:t>tóm tắt các giai đoạn nghiên cứu</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5AE87DE3" w14:textId="77777777" w:rsidR="001B7DA0" w:rsidRDefault="001B7DA0" w:rsidP="00455BC3"/>
                  </w:txbxContent>
                </v:textbox>
                <w10:wrap anchorx="margin"/>
              </v:shape>
            </w:pict>
          </mc:Fallback>
        </mc:AlternateContent>
      </w:r>
      <w:r w:rsidRPr="00507A85">
        <w:rPr>
          <w:rFonts w:eastAsia="Times New Roman" w:cs="Times New Roman"/>
          <w:szCs w:val="28"/>
          <w:lang w:val="vi-VN"/>
        </w:rPr>
        <w:br w:type="page"/>
      </w:r>
    </w:p>
    <w:p w14:paraId="2B20F0F0" w14:textId="77777777" w:rsidR="00455BC3" w:rsidRPr="00507A85" w:rsidRDefault="00455BC3" w:rsidP="00455BC3">
      <w:pPr>
        <w:spacing w:after="0" w:line="360" w:lineRule="auto"/>
        <w:contextualSpacing/>
        <w:jc w:val="both"/>
        <w:outlineLvl w:val="0"/>
        <w:rPr>
          <w:rFonts w:eastAsia="Times New Roman" w:cs="Times New Roman"/>
          <w:b/>
          <w:szCs w:val="28"/>
          <w:lang w:val="vi-VN"/>
        </w:rPr>
      </w:pPr>
      <w:bookmarkStart w:id="381" w:name="_Toc10914182"/>
      <w:bookmarkStart w:id="382" w:name="_Toc10916282"/>
      <w:bookmarkStart w:id="383" w:name="_Toc54344620"/>
      <w:bookmarkStart w:id="384" w:name="_Toc71532268"/>
      <w:bookmarkStart w:id="385" w:name="_Toc75965259"/>
      <w:r w:rsidRPr="00507A85">
        <w:rPr>
          <w:rFonts w:eastAsia="Times New Roman" w:cs="Times New Roman"/>
          <w:b/>
          <w:szCs w:val="28"/>
          <w:lang w:val="vi-VN"/>
        </w:rPr>
        <w:lastRenderedPageBreak/>
        <w:t xml:space="preserve">2.6. </w:t>
      </w:r>
      <w:r w:rsidRPr="00507A85">
        <w:rPr>
          <w:rFonts w:eastAsia="Times New Roman" w:cs="Times New Roman"/>
          <w:b/>
          <w:szCs w:val="28"/>
          <w:lang w:val="pl-PL"/>
        </w:rPr>
        <w:t>Phương pháp kỹ thuật thu thập số liệu và cách đánh giá</w:t>
      </w:r>
      <w:bookmarkEnd w:id="381"/>
      <w:bookmarkEnd w:id="382"/>
      <w:bookmarkEnd w:id="383"/>
      <w:bookmarkEnd w:id="384"/>
      <w:bookmarkEnd w:id="385"/>
    </w:p>
    <w:p w14:paraId="29C8023A" w14:textId="77777777" w:rsidR="00455BC3" w:rsidRPr="00507A85" w:rsidRDefault="00455BC3" w:rsidP="00455BC3">
      <w:pPr>
        <w:spacing w:after="0" w:line="360" w:lineRule="auto"/>
        <w:contextualSpacing/>
        <w:jc w:val="both"/>
        <w:outlineLvl w:val="2"/>
        <w:rPr>
          <w:rFonts w:eastAsia="Times New Roman" w:cs="Times New Roman"/>
          <w:b/>
          <w:i/>
          <w:szCs w:val="28"/>
          <w:lang w:val="vi-VN"/>
        </w:rPr>
      </w:pPr>
      <w:bookmarkStart w:id="386" w:name="_Toc54344621"/>
      <w:bookmarkStart w:id="387" w:name="_Toc71532269"/>
      <w:bookmarkStart w:id="388" w:name="_Toc75965260"/>
      <w:r w:rsidRPr="00507A85">
        <w:rPr>
          <w:rFonts w:eastAsia="Times New Roman" w:cs="Times New Roman"/>
          <w:b/>
          <w:i/>
          <w:szCs w:val="28"/>
          <w:lang w:val="vi-VN"/>
        </w:rPr>
        <w:t>2.6.1.  Điều tra nhân trắc</w:t>
      </w:r>
      <w:bookmarkEnd w:id="386"/>
      <w:bookmarkEnd w:id="387"/>
      <w:bookmarkEnd w:id="388"/>
    </w:p>
    <w:p w14:paraId="790A3924" w14:textId="77777777" w:rsidR="00265294" w:rsidRPr="0067674D" w:rsidRDefault="00455BC3" w:rsidP="00265294">
      <w:pPr>
        <w:tabs>
          <w:tab w:val="left" w:pos="360"/>
          <w:tab w:val="left" w:pos="810"/>
        </w:tabs>
        <w:spacing w:after="0" w:line="360" w:lineRule="auto"/>
        <w:ind w:firstLine="709"/>
        <w:contextualSpacing/>
        <w:jc w:val="both"/>
        <w:rPr>
          <w:rFonts w:eastAsia="Times New Roman" w:cs="Times New Roman"/>
          <w:spacing w:val="-4"/>
          <w:szCs w:val="28"/>
          <w:lang w:val="vi-VN"/>
        </w:rPr>
      </w:pPr>
      <w:r w:rsidRPr="0067674D">
        <w:rPr>
          <w:rFonts w:eastAsia="Times New Roman" w:cs="Times New Roman"/>
          <w:spacing w:val="-4"/>
          <w:szCs w:val="28"/>
          <w:lang w:val="vi-VN"/>
        </w:rPr>
        <w:t>- Cân nặng được đo bằng cân điện tử Tanita của Nhật, độ chính xác 0,1kg. Cân được đặt ở nơi bằng phẳng và thuận tiện để cân</w:t>
      </w:r>
      <w:r w:rsidRPr="0067674D">
        <w:rPr>
          <w:rFonts w:eastAsia="Times New Roman" w:cs="Times New Roman"/>
          <w:i/>
          <w:spacing w:val="-4"/>
          <w:szCs w:val="28"/>
          <w:lang w:val="vi-VN"/>
        </w:rPr>
        <w:t xml:space="preserve">. </w:t>
      </w:r>
      <w:r w:rsidRPr="0067674D">
        <w:rPr>
          <w:rFonts w:eastAsia="Times New Roman" w:cs="Times New Roman"/>
          <w:spacing w:val="-4"/>
          <w:szCs w:val="28"/>
          <w:lang w:val="vi-VN"/>
        </w:rPr>
        <w:t>Khi cân nữ sinh bỏ mũ, nón, mặc quần áo nhẹ, bỏ giầy dép và các vật dụng mang theo. Cân vào thời điểm lúc đói, nữ sinh đứng giữa bàn cân, không cử động, mắt nhìn thẳng, trọng lượng phân bố đều ở hai chân. Cân đư</w:t>
      </w:r>
      <w:r w:rsidR="00265294" w:rsidRPr="0067674D">
        <w:rPr>
          <w:rFonts w:eastAsia="Times New Roman" w:cs="Times New Roman"/>
          <w:spacing w:val="-4"/>
          <w:szCs w:val="28"/>
          <w:lang w:val="vi-VN"/>
        </w:rPr>
        <w:t xml:space="preserve">ợc ghi với đơn vị kg và 1 số lẻ </w:t>
      </w:r>
      <w:r w:rsidR="00700EA0" w:rsidRPr="0067674D">
        <w:rPr>
          <w:rFonts w:eastAsia="Times New Roman" w:cs="Times New Roman"/>
          <w:spacing w:val="-4"/>
          <w:szCs w:val="28"/>
          <w:lang w:val="vi-VN"/>
        </w:rPr>
        <w:fldChar w:fldCharType="begin"/>
      </w:r>
      <w:r w:rsidR="00700EA0" w:rsidRPr="0067674D">
        <w:rPr>
          <w:rFonts w:eastAsia="Times New Roman" w:cs="Times New Roman"/>
          <w:spacing w:val="-4"/>
          <w:szCs w:val="28"/>
          <w:lang w:val="vi-VN"/>
        </w:rPr>
        <w:instrText xml:space="preserve"> ADDIN EN.CITE &lt;EndNote&gt;&lt;Cite&gt;&lt;Author&gt;Hà Huy Khôi&lt;/Author&gt;&lt;Year&gt;2012&lt;/Year&gt;&lt;RecNum&gt;219&lt;/RecNum&gt;&lt;DisplayText&gt;[123]&lt;/DisplayText&gt;&lt;record&gt;&lt;rec-number&gt;219&lt;/rec-number&gt;&lt;foreign-keys&gt;&lt;key app="EN" db-id="x9tstxzzw59xdsewd5y5tx9pa5zezrt99z9z" timestamp="1625049835"&gt;219&lt;/key&gt;&lt;/foreign-keys&gt;&lt;ref-type name="Book Section"&gt;5&lt;/ref-type&gt;&lt;contributors&gt;&lt;authors&gt;&lt;author&gt;Hà Huy Khôi,&lt;/author&gt;&lt;author&gt;&lt;style face="normal" font="default" size="100%"&gt;Lê Th&lt;/style&gt;&lt;style face="normal" font="default" charset="163" size="100%"&gt;ị Hợp&lt;/style&gt;&lt;style face="normal" font="default" size="100%"&gt;,&lt;/style&gt;&lt;/author&gt;&lt;/authors&gt;&lt;/contributors&gt;&lt;titles&gt;&lt;title&gt;&lt;style face="normal" font="default" size="100%"&gt;P&lt;/style&gt;&lt;style face="normal" font="default" charset="163" size="100%"&gt;h&lt;/style&gt;&lt;style face="normal" font="default" charset="238" size="100%"&gt;ương ph&lt;/style&gt;&lt;style face="normal" font="default" size="100%"&gt;áp d&lt;/style&gt;&lt;style face="normal" font="default" charset="163" size="100%"&gt;ịch tễ học dinh d&lt;/style&gt;&lt;style face="normal" font="default" charset="238" size="100%"&gt;ư&lt;/style&gt;&lt;style face="normal" font="default" charset="163" size="100%"&gt;ỡng&lt;/style&gt;&lt;/title&gt;&lt;/titles&gt;&lt;dates&gt;&lt;year&gt;2012&lt;/year&gt;&lt;/dates&gt;&lt;publisher&gt;&lt;style face="normal" font="default" charset="163" size="100%"&gt;Nh&lt;/style&gt;&lt;style face="normal" font="default" size="100%"&gt;à xu&lt;/style&gt;&lt;style face="normal" font="default" charset="163" size="100%"&gt;ất bản y học&lt;/style&gt;&lt;/publisher&gt;&lt;urls&gt;&lt;/urls&gt;&lt;language&gt;v&lt;/language&gt;&lt;/record&gt;&lt;/Cite&gt;&lt;/EndNote&gt;</w:instrText>
      </w:r>
      <w:r w:rsidR="00700EA0" w:rsidRPr="0067674D">
        <w:rPr>
          <w:rFonts w:eastAsia="Times New Roman" w:cs="Times New Roman"/>
          <w:spacing w:val="-4"/>
          <w:szCs w:val="28"/>
          <w:lang w:val="vi-VN"/>
        </w:rPr>
        <w:fldChar w:fldCharType="separate"/>
      </w:r>
      <w:r w:rsidR="00700EA0" w:rsidRPr="0067674D">
        <w:rPr>
          <w:rFonts w:eastAsia="Times New Roman" w:cs="Times New Roman"/>
          <w:noProof/>
          <w:spacing w:val="-4"/>
          <w:szCs w:val="28"/>
          <w:lang w:val="vi-VN"/>
        </w:rPr>
        <w:t>[123]</w:t>
      </w:r>
      <w:r w:rsidR="00700EA0" w:rsidRPr="0067674D">
        <w:rPr>
          <w:rFonts w:eastAsia="Times New Roman" w:cs="Times New Roman"/>
          <w:spacing w:val="-4"/>
          <w:szCs w:val="28"/>
          <w:lang w:val="vi-VN"/>
        </w:rPr>
        <w:fldChar w:fldCharType="end"/>
      </w:r>
      <w:r w:rsidR="00700EA0" w:rsidRPr="0067674D">
        <w:rPr>
          <w:rFonts w:eastAsia="Times New Roman" w:cs="Times New Roman"/>
          <w:spacing w:val="-4"/>
          <w:szCs w:val="28"/>
          <w:lang w:val="vi-VN"/>
        </w:rPr>
        <w:t>.</w:t>
      </w:r>
    </w:p>
    <w:p w14:paraId="183F24A0" w14:textId="77777777" w:rsidR="00455BC3" w:rsidRPr="00A177F2" w:rsidRDefault="00455BC3" w:rsidP="00265294">
      <w:pPr>
        <w:tabs>
          <w:tab w:val="left" w:pos="360"/>
          <w:tab w:val="left" w:pos="81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 Chiều cao được đo bằng thước gỗ 3 mảnh của viện Dinh dưỡng, đo chính xác tới 0,1cm, ghi kết quả với 1 số lẻ. Thước đo được đặt trên mặt phẳng cứng, bằng phẳng, tựa vào tường. Khi đo nữ sinh bỏ mũ, nón, bỏ giầy dép và các vật dụng mang theo. Khi đo nữ sinh đứng ở tư thế đứng thẳng, dựa lưng vào thước, bàn chân ở giữa thước, hai bàn chân tạo thành hình chữ V</w:t>
      </w:r>
      <w:r w:rsidRPr="00A177F2">
        <w:rPr>
          <w:rFonts w:eastAsia="Times New Roman" w:cs="Times New Roman"/>
          <w:szCs w:val="28"/>
          <w:lang w:val="vi-VN"/>
        </w:rPr>
        <w:t>,</w:t>
      </w:r>
      <w:r w:rsidRPr="00507A85">
        <w:rPr>
          <w:rFonts w:eastAsia="Times New Roman" w:cs="Times New Roman"/>
          <w:szCs w:val="28"/>
          <w:lang w:val="vi-VN"/>
        </w:rPr>
        <w:t xml:space="preserve"> hai tay buông thõng, bàn tay úp vào mặt ngoài đùi, đầu ở tư thế sao cho đường nối lỗ tai ngoài với đuôi mắt tạo thành một đường thẳng song song với mặt đất. Khi đo, đối tượng chạm gót, mông, lưng vào thước. Đối tượng được đo chiều cao đứng 3 lần và nếu chênh lệch giữa 2 lần đo &gt; 0,3cm thì sẽ được đo lại lần thứ 4. Chiều cao được tính bằng số trung bình của các lần đo.</w:t>
      </w:r>
      <w:r w:rsidRPr="00A177F2">
        <w:rPr>
          <w:rFonts w:eastAsia="Times New Roman" w:cs="Times New Roman"/>
          <w:szCs w:val="28"/>
          <w:lang w:val="vi-VN"/>
        </w:rPr>
        <w:t xml:space="preserve"> </w:t>
      </w:r>
    </w:p>
    <w:p w14:paraId="496CBC0E" w14:textId="77777777" w:rsidR="00455BC3" w:rsidRPr="00A177F2" w:rsidRDefault="00455BC3" w:rsidP="00455BC3">
      <w:pPr>
        <w:tabs>
          <w:tab w:val="left" w:pos="990"/>
          <w:tab w:val="left" w:pos="117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Người đo chính: Tay trái giữ cằm sao cho đầu thẳng và áp sát vào mặt thước. Tay phải ép mặt thanh trượt vào sát đầu. Khi vị trí đã chính xác, đọc số đo chính xác đến 0,1cm. Số đo được ghi với đơn vị cm và với 1 số lẻ. Bỏ thanh trượt trên đầu nữ sinh ra và bỏ tay trái ra khỏi cằm nữ sinh, giúp nữ sinh ra khỏi thước đo. Người trợ giúp: Ghi ngay kết quả và đọc to cho người đo c</w:t>
      </w:r>
      <w:r w:rsidR="00700EA0">
        <w:rPr>
          <w:rFonts w:eastAsia="Times New Roman" w:cs="Times New Roman"/>
          <w:szCs w:val="28"/>
          <w:lang w:val="vi-VN"/>
        </w:rPr>
        <w:t>hính để kiểm tra tính chính xác</w:t>
      </w:r>
      <w:r w:rsidR="00700EA0" w:rsidRPr="00A177F2">
        <w:rPr>
          <w:rFonts w:eastAsia="Times New Roman" w:cs="Times New Roman"/>
          <w:szCs w:val="28"/>
          <w:lang w:val="vi-VN"/>
        </w:rPr>
        <w:t xml:space="preserve"> </w:t>
      </w:r>
      <w:r w:rsidR="00700EA0">
        <w:rPr>
          <w:rFonts w:eastAsia="Times New Roman" w:cs="Times New Roman"/>
          <w:szCs w:val="28"/>
        </w:rPr>
        <w:fldChar w:fldCharType="begin"/>
      </w:r>
      <w:r w:rsidR="00700EA0" w:rsidRPr="00A177F2">
        <w:rPr>
          <w:rFonts w:eastAsia="Times New Roman" w:cs="Times New Roman"/>
          <w:szCs w:val="28"/>
          <w:lang w:val="vi-VN"/>
        </w:rPr>
        <w:instrText xml:space="preserve"> ADDIN EN.CITE &lt;EndNote&gt;&lt;Cite&gt;&lt;Author&gt;Hà Huy Khôi&lt;/Author&gt;&lt;Year&gt;2012&lt;/Year&gt;&lt;RecNum&gt;219&lt;/RecNum&gt;&lt;DisplayText&gt;[123]&lt;/DisplayText&gt;&lt;record&gt;&lt;rec-number&gt;219&lt;/rec-number&gt;&lt;foreign-keys&gt;&lt;key app="EN" db-id="x9tstxzzw59xdsewd5y5tx9pa5zezrt99z9z" timestamp="1625049835"&gt;219&lt;/key&gt;&lt;/foreign-keys&gt;&lt;ref-type name="Book Section"&gt;5&lt;/ref-type&gt;&lt;contributors&gt;&lt;authors&gt;&lt;author&gt;Hà Huy Khôi,&lt;/author&gt;&lt;author&gt;&lt;style face="normal" font="default" size="100%"&gt;Lê Th&lt;/style&gt;&lt;style face="normal" font="default" charset="163" size="100%"&gt;ị Hợp&lt;/style&gt;&lt;style face="normal" font="default" size="100%"&gt;,&lt;/style&gt;&lt;/author&gt;&lt;/authors&gt;&lt;/contributors&gt;&lt;titles&gt;&lt;title&gt;&lt;style face="normal" font="default" size="100%"&gt;P&lt;/style&gt;&lt;style face="normal" font="default" charset="163" size="100%"&gt;h&lt;/style&gt;&lt;style face="normal" font="default" charset="238" size="100%"&gt;ương ph&lt;/style&gt;&lt;style face="normal" font="default" size="100%"&gt;áp d&lt;/style&gt;&lt;style face="normal" font="default" charset="163" size="100%"&gt;ịch tễ học dinh d&lt;/style&gt;&lt;style face="normal" font="default" charset="238" size="100%"&gt;ư&lt;/style&gt;&lt;style face="normal" font="default" charset="163" size="100%"&gt;ỡng&lt;/style&gt;&lt;/title&gt;&lt;/titles&gt;&lt;dates&gt;&lt;year&gt;2012&lt;/year&gt;&lt;/dates&gt;&lt;publisher&gt;&lt;style face="normal" font="default" charset="163" size="100%"&gt;Nh&lt;/style&gt;&lt;style face="normal" font="default" size="100%"&gt;à xu&lt;/style&gt;&lt;style face="normal" font="default" charset="163" size="100%"&gt;ất bản y học&lt;/style&gt;&lt;/publisher&gt;&lt;urls&gt;&lt;/urls&gt;&lt;language&gt;v&lt;/language&gt;&lt;/record&gt;&lt;/Cite&gt;&lt;/EndNote&gt;</w:instrText>
      </w:r>
      <w:r w:rsidR="00700EA0">
        <w:rPr>
          <w:rFonts w:eastAsia="Times New Roman" w:cs="Times New Roman"/>
          <w:szCs w:val="28"/>
        </w:rPr>
        <w:fldChar w:fldCharType="separate"/>
      </w:r>
      <w:r w:rsidR="00700EA0" w:rsidRPr="00A177F2">
        <w:rPr>
          <w:rFonts w:eastAsia="Times New Roman" w:cs="Times New Roman"/>
          <w:noProof/>
          <w:szCs w:val="28"/>
          <w:lang w:val="vi-VN"/>
        </w:rPr>
        <w:t>[123]</w:t>
      </w:r>
      <w:r w:rsidR="00700EA0">
        <w:rPr>
          <w:rFonts w:eastAsia="Times New Roman" w:cs="Times New Roman"/>
          <w:szCs w:val="28"/>
        </w:rPr>
        <w:fldChar w:fldCharType="end"/>
      </w:r>
      <w:r w:rsidR="00700EA0" w:rsidRPr="00A177F2">
        <w:rPr>
          <w:rFonts w:eastAsia="Times New Roman" w:cs="Times New Roman"/>
          <w:szCs w:val="28"/>
          <w:lang w:val="vi-VN"/>
        </w:rPr>
        <w:t>.</w:t>
      </w:r>
    </w:p>
    <w:p w14:paraId="6B774C2F" w14:textId="77777777" w:rsidR="00455BC3" w:rsidRPr="00507A85" w:rsidRDefault="00455BC3" w:rsidP="00455BC3">
      <w:pPr>
        <w:tabs>
          <w:tab w:val="left" w:pos="426"/>
          <w:tab w:val="left" w:pos="567"/>
          <w:tab w:val="left" w:pos="709"/>
        </w:tabs>
        <w:spacing w:after="0" w:line="312" w:lineRule="auto"/>
        <w:ind w:firstLine="709"/>
        <w:jc w:val="both"/>
        <w:rPr>
          <w:rFonts w:eastAsia="Times New Roman" w:cs="Times New Roman"/>
          <w:szCs w:val="28"/>
          <w:vertAlign w:val="superscript"/>
          <w:lang w:val="vi-VN"/>
        </w:rPr>
      </w:pPr>
      <w:r w:rsidRPr="00507A85">
        <w:rPr>
          <w:rFonts w:eastAsia="Times New Roman" w:cs="Times New Roman"/>
          <w:bCs/>
          <w:iCs/>
          <w:szCs w:val="28"/>
          <w:lang w:val="vi-VN"/>
        </w:rPr>
        <w:t>Phân loại BMI (c</w:t>
      </w:r>
      <w:r w:rsidRPr="00507A85">
        <w:rPr>
          <w:rFonts w:eastAsia="Times New Roman" w:cs="Times New Roman"/>
          <w:szCs w:val="28"/>
          <w:lang w:val="vi-VN"/>
        </w:rPr>
        <w:t xml:space="preserve">hỉ số khối cơ thể - Body Mass Index) </w:t>
      </w:r>
      <w:r w:rsidRPr="00507A85">
        <w:rPr>
          <w:rFonts w:eastAsia="Times New Roman" w:cs="Times New Roman"/>
          <w:bCs/>
          <w:iCs/>
          <w:szCs w:val="28"/>
          <w:lang w:val="vi-VN"/>
        </w:rPr>
        <w:t xml:space="preserve">theo Tổ chức Y tế thế giới (WHO) </w:t>
      </w:r>
      <w:r w:rsidRPr="00507A85">
        <w:rPr>
          <w:rFonts w:eastAsia="Times New Roman" w:cs="Times New Roman"/>
          <w:bCs/>
          <w:iCs/>
          <w:szCs w:val="28"/>
          <w:lang w:val="vi-VN"/>
        </w:rPr>
        <w:fldChar w:fldCharType="begin"/>
      </w:r>
      <w:r w:rsidR="00700EA0">
        <w:rPr>
          <w:rFonts w:eastAsia="Times New Roman" w:cs="Times New Roman"/>
          <w:bCs/>
          <w:iCs/>
          <w:szCs w:val="28"/>
          <w:lang w:val="vi-VN"/>
        </w:rPr>
        <w:instrText xml:space="preserve"> ADDIN EN.CITE &lt;EndNote&gt;&lt;Cite&gt;&lt;Author&gt;Who&lt;/Author&gt;&lt;Year&gt;2004&lt;/Year&gt;&lt;RecNum&gt;143&lt;/RecNum&gt;&lt;DisplayText&gt;[124]&lt;/DisplayText&gt;&lt;record&gt;&lt;rec-number&gt;143&lt;/rec-number&gt;&lt;foreign-keys&gt;&lt;key app="EN" db-id="x9tstxzzw59xdsewd5y5tx9pa5zezrt99z9z" timestamp="0"&gt;143&lt;/key&gt;&lt;/foreign-keys&gt;&lt;ref-type name="Journal Article"&gt;17&lt;/ref-type&gt;&lt;contributors&gt;&lt;authors&gt;&lt;author&gt;Who, E.C.J.L.,&lt;/author&gt;&lt;/authors&gt;&lt;/contributors&gt;&lt;titles&gt;&lt;title&gt;Appropriate body-mass index for Asian populations and its implications for policy and intervention strategies&lt;/title&gt;&lt;/titles&gt;&lt;pages&gt;157&lt;/pages&gt;&lt;volume&gt;363&lt;/volume&gt;&lt;number&gt;9403&lt;/number&gt;&lt;dates&gt;&lt;year&gt;2004&lt;/year&gt;&lt;/dates&gt;&lt;urls&gt;&lt;/urls&gt;&lt;/record&gt;&lt;/Cite&gt;&lt;/EndNote&gt;</w:instrText>
      </w:r>
      <w:r w:rsidRPr="00507A85">
        <w:rPr>
          <w:rFonts w:eastAsia="Times New Roman" w:cs="Times New Roman"/>
          <w:bCs/>
          <w:iCs/>
          <w:szCs w:val="28"/>
          <w:lang w:val="vi-VN"/>
        </w:rPr>
        <w:fldChar w:fldCharType="separate"/>
      </w:r>
      <w:r w:rsidR="00700EA0">
        <w:rPr>
          <w:rFonts w:eastAsia="Times New Roman" w:cs="Times New Roman"/>
          <w:bCs/>
          <w:iCs/>
          <w:noProof/>
          <w:szCs w:val="28"/>
          <w:lang w:val="vi-VN"/>
        </w:rPr>
        <w:t>[124]</w:t>
      </w:r>
      <w:r w:rsidRPr="00507A85">
        <w:rPr>
          <w:rFonts w:eastAsia="Times New Roman" w:cs="Times New Roman"/>
          <w:bCs/>
          <w:iCs/>
          <w:szCs w:val="28"/>
          <w:lang w:val="vi-VN"/>
        </w:rPr>
        <w:fldChar w:fldCharType="end"/>
      </w:r>
      <w:r w:rsidRPr="00507A85">
        <w:rPr>
          <w:rFonts w:eastAsia="Times New Roman" w:cs="Times New Roman"/>
          <w:bCs/>
          <w:iCs/>
          <w:szCs w:val="28"/>
          <w:lang w:val="vi-VN"/>
        </w:rPr>
        <w:t>.</w:t>
      </w:r>
    </w:p>
    <w:p w14:paraId="5AB2A4E1" w14:textId="77777777" w:rsidR="00455BC3" w:rsidRPr="00507A85" w:rsidRDefault="00455BC3" w:rsidP="00455BC3">
      <w:pPr>
        <w:tabs>
          <w:tab w:val="left" w:pos="426"/>
          <w:tab w:val="left" w:pos="567"/>
          <w:tab w:val="left" w:pos="709"/>
        </w:tabs>
        <w:spacing w:after="0" w:line="360" w:lineRule="auto"/>
        <w:ind w:firstLine="709"/>
        <w:jc w:val="both"/>
        <w:rPr>
          <w:rFonts w:eastAsia="Times New Roman" w:cs="Times New Roman"/>
          <w:szCs w:val="28"/>
          <w:vertAlign w:val="superscript"/>
          <w:lang w:val="vi-VN"/>
        </w:rPr>
      </w:pPr>
      <w:r w:rsidRPr="00507A85">
        <w:rPr>
          <w:rFonts w:eastAsia="Times New Roman" w:cs="Times New Roman"/>
          <w:szCs w:val="28"/>
          <w:lang w:val="vi-VN"/>
        </w:rPr>
        <w:t>- Thiếu năng lượng trường diễn BMI &lt; 18,5 kg/m</w:t>
      </w:r>
      <w:r w:rsidRPr="00507A85">
        <w:rPr>
          <w:rFonts w:eastAsia="Times New Roman" w:cs="Times New Roman"/>
          <w:szCs w:val="28"/>
          <w:vertAlign w:val="superscript"/>
          <w:lang w:val="vi-VN"/>
        </w:rPr>
        <w:t>2</w:t>
      </w:r>
    </w:p>
    <w:p w14:paraId="126C24AE" w14:textId="77777777" w:rsidR="00455BC3" w:rsidRPr="00507A85" w:rsidRDefault="00455BC3" w:rsidP="00455BC3">
      <w:pPr>
        <w:tabs>
          <w:tab w:val="left" w:pos="426"/>
          <w:tab w:val="left" w:pos="567"/>
          <w:tab w:val="left" w:pos="709"/>
        </w:tabs>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Bình thường 18,5 kg/m</w:t>
      </w:r>
      <w:r w:rsidRPr="00507A85">
        <w:rPr>
          <w:rFonts w:eastAsia="Times New Roman" w:cs="Times New Roman"/>
          <w:szCs w:val="28"/>
          <w:vertAlign w:val="superscript"/>
          <w:lang w:val="vi-VN"/>
        </w:rPr>
        <w:t>2</w:t>
      </w:r>
      <w:r w:rsidRPr="00507A85">
        <w:rPr>
          <w:rFonts w:eastAsia="Times New Roman" w:cs="Times New Roman"/>
          <w:szCs w:val="28"/>
          <w:lang w:val="vi-VN"/>
        </w:rPr>
        <w:t xml:space="preserve"> &lt;</w:t>
      </w:r>
      <w:r w:rsidRPr="00A177F2">
        <w:rPr>
          <w:rFonts w:eastAsia="Times New Roman" w:cs="Times New Roman"/>
          <w:szCs w:val="28"/>
          <w:lang w:val="vi-VN"/>
        </w:rPr>
        <w:t xml:space="preserve"> </w:t>
      </w:r>
      <w:r w:rsidRPr="00507A85">
        <w:rPr>
          <w:rFonts w:eastAsia="Times New Roman" w:cs="Times New Roman"/>
          <w:szCs w:val="28"/>
          <w:lang w:val="vi-VN"/>
        </w:rPr>
        <w:t>BMI &lt; 25,0 kg/m</w:t>
      </w:r>
      <w:r w:rsidRPr="00507A85">
        <w:rPr>
          <w:rFonts w:eastAsia="Times New Roman" w:cs="Times New Roman"/>
          <w:szCs w:val="28"/>
          <w:vertAlign w:val="superscript"/>
          <w:lang w:val="vi-VN"/>
        </w:rPr>
        <w:t>2</w:t>
      </w:r>
    </w:p>
    <w:p w14:paraId="59C7F1FD" w14:textId="77777777" w:rsidR="00455BC3" w:rsidRPr="00507A85" w:rsidRDefault="00455BC3" w:rsidP="00455BC3">
      <w:pPr>
        <w:tabs>
          <w:tab w:val="left" w:pos="426"/>
          <w:tab w:val="left" w:pos="567"/>
          <w:tab w:val="left" w:pos="709"/>
        </w:tabs>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Thừa cân 25,0 kg/m</w:t>
      </w:r>
      <w:r w:rsidRPr="00507A85">
        <w:rPr>
          <w:rFonts w:eastAsia="Times New Roman" w:cs="Times New Roman"/>
          <w:szCs w:val="28"/>
          <w:vertAlign w:val="superscript"/>
          <w:lang w:val="vi-VN"/>
        </w:rPr>
        <w:t>2</w:t>
      </w:r>
      <w:r w:rsidRPr="00507A85">
        <w:rPr>
          <w:rFonts w:eastAsia="Times New Roman" w:cs="Times New Roman"/>
          <w:szCs w:val="28"/>
          <w:lang w:val="vi-VN"/>
        </w:rPr>
        <w:t xml:space="preserve"> &lt; BMI &lt; 30 kg/m</w:t>
      </w:r>
      <w:r w:rsidRPr="00507A85">
        <w:rPr>
          <w:rFonts w:eastAsia="Times New Roman" w:cs="Times New Roman"/>
          <w:szCs w:val="28"/>
          <w:vertAlign w:val="superscript"/>
          <w:lang w:val="vi-VN"/>
        </w:rPr>
        <w:t>2</w:t>
      </w:r>
    </w:p>
    <w:p w14:paraId="669B5B63" w14:textId="77777777" w:rsidR="00455BC3" w:rsidRPr="00507A85" w:rsidRDefault="00455BC3" w:rsidP="00455BC3">
      <w:pPr>
        <w:tabs>
          <w:tab w:val="left" w:pos="426"/>
          <w:tab w:val="left" w:pos="567"/>
          <w:tab w:val="left" w:pos="709"/>
        </w:tabs>
        <w:spacing w:after="0" w:line="360" w:lineRule="auto"/>
        <w:ind w:firstLine="709"/>
        <w:jc w:val="both"/>
        <w:rPr>
          <w:rFonts w:eastAsia="Times New Roman" w:cs="Times New Roman"/>
          <w:szCs w:val="28"/>
          <w:vertAlign w:val="superscript"/>
          <w:lang w:val="vi-VN"/>
        </w:rPr>
      </w:pPr>
      <w:r w:rsidRPr="00507A85">
        <w:rPr>
          <w:rFonts w:eastAsia="Times New Roman" w:cs="Times New Roman"/>
          <w:szCs w:val="28"/>
          <w:lang w:val="vi-VN"/>
        </w:rPr>
        <w:lastRenderedPageBreak/>
        <w:t>- Béo phì BMI &gt; 30 kg/m</w:t>
      </w:r>
      <w:r w:rsidRPr="00507A85">
        <w:rPr>
          <w:rFonts w:eastAsia="Times New Roman" w:cs="Times New Roman"/>
          <w:szCs w:val="28"/>
          <w:vertAlign w:val="superscript"/>
          <w:lang w:val="vi-VN"/>
        </w:rPr>
        <w:t>2</w:t>
      </w:r>
    </w:p>
    <w:p w14:paraId="710DD50E" w14:textId="77777777" w:rsidR="00455BC3" w:rsidRPr="00507A85" w:rsidRDefault="00455BC3" w:rsidP="00455BC3">
      <w:pPr>
        <w:tabs>
          <w:tab w:val="left" w:pos="426"/>
          <w:tab w:val="left" w:pos="567"/>
          <w:tab w:val="left" w:pos="709"/>
        </w:tabs>
        <w:spacing w:after="0" w:line="360" w:lineRule="auto"/>
        <w:jc w:val="both"/>
        <w:rPr>
          <w:rFonts w:eastAsia="Times New Roman" w:cs="Times New Roman"/>
          <w:szCs w:val="28"/>
          <w:lang w:val="vi-VN"/>
        </w:rPr>
      </w:pPr>
      <w:r w:rsidRPr="00507A85">
        <w:rPr>
          <w:rFonts w:eastAsia="Times New Roman" w:cs="Times New Roman"/>
          <w:szCs w:val="28"/>
          <w:lang w:val="vi-VN"/>
        </w:rPr>
        <w:t xml:space="preserve">Phân loại BMI theo khuyến cáo của Hiệp hội đái tháo đường Châu Á </w:t>
      </w:r>
      <w:r w:rsidRPr="00507A85">
        <w:rPr>
          <w:rFonts w:eastAsia="Times New Roman" w:cs="Times New Roman"/>
          <w:szCs w:val="28"/>
          <w:lang w:val="vi-VN"/>
        </w:rPr>
        <w:fldChar w:fldCharType="begin">
          <w:fldData xml:space="preserve">PEVuZE5vdGU+PENpdGU+PEF1dGhvcj5NZWxjaGlvbmRhPC9BdXRob3I+PFllYXI+MjAwMjwvWWVh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PEVuZE5vdGU+PENpdGU+PEF1dGhvcj5NZWxjaGlvbmRhPC9BdXRob3I+PFllYXI+MjAwMjwvWWVh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[125]</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3AB37019" w14:textId="77777777" w:rsidR="00455BC3" w:rsidRPr="00507A85" w:rsidRDefault="00455BC3" w:rsidP="00455BC3">
      <w:pPr>
        <w:numPr>
          <w:ilvl w:val="0"/>
          <w:numId w:val="26"/>
        </w:numPr>
        <w:tabs>
          <w:tab w:val="left" w:pos="426"/>
          <w:tab w:val="left" w:pos="567"/>
          <w:tab w:val="left" w:pos="709"/>
        </w:tabs>
        <w:spacing w:after="0" w:line="360" w:lineRule="auto"/>
        <w:ind w:left="851" w:hanging="142"/>
        <w:contextualSpacing/>
        <w:jc w:val="both"/>
        <w:rPr>
          <w:rFonts w:eastAsia="Times New Roman" w:cs="Times New Roman"/>
          <w:szCs w:val="28"/>
          <w:lang w:val="vi-VN"/>
        </w:rPr>
      </w:pPr>
      <w:r w:rsidRPr="00507A85">
        <w:rPr>
          <w:rFonts w:eastAsia="Times New Roman" w:cs="Times New Roman"/>
          <w:szCs w:val="28"/>
          <w:lang w:val="vi-VN"/>
        </w:rPr>
        <w:t>Thiếu năng lượng trường diễn BMI &lt; 18,5kg/m</w:t>
      </w:r>
      <w:r w:rsidRPr="00507A85">
        <w:rPr>
          <w:rFonts w:eastAsia="Times New Roman" w:cs="Times New Roman"/>
          <w:szCs w:val="28"/>
          <w:vertAlign w:val="superscript"/>
          <w:lang w:val="vi-VN"/>
        </w:rPr>
        <w:t>2</w:t>
      </w:r>
    </w:p>
    <w:p w14:paraId="10E04C39" w14:textId="77777777" w:rsidR="00455BC3" w:rsidRPr="00507A85" w:rsidRDefault="00455BC3" w:rsidP="00455BC3">
      <w:pPr>
        <w:numPr>
          <w:ilvl w:val="0"/>
          <w:numId w:val="26"/>
        </w:numPr>
        <w:tabs>
          <w:tab w:val="left" w:pos="426"/>
          <w:tab w:val="left" w:pos="567"/>
          <w:tab w:val="left" w:pos="709"/>
        </w:tabs>
        <w:spacing w:after="0" w:line="360" w:lineRule="auto"/>
        <w:ind w:left="851" w:hanging="142"/>
        <w:contextualSpacing/>
        <w:jc w:val="both"/>
        <w:rPr>
          <w:rFonts w:eastAsia="Times New Roman" w:cs="Times New Roman"/>
          <w:szCs w:val="28"/>
          <w:lang w:val="vi-VN"/>
        </w:rPr>
      </w:pPr>
      <w:r w:rsidRPr="00507A85">
        <w:rPr>
          <w:rFonts w:eastAsia="Times New Roman" w:cs="Times New Roman"/>
          <w:szCs w:val="28"/>
          <w:lang w:val="vi-VN"/>
        </w:rPr>
        <w:t>Bình thường 18,5 kg/m</w:t>
      </w:r>
      <w:r w:rsidRPr="00507A85">
        <w:rPr>
          <w:rFonts w:eastAsia="Times New Roman" w:cs="Times New Roman"/>
          <w:szCs w:val="28"/>
          <w:vertAlign w:val="superscript"/>
          <w:lang w:val="vi-VN"/>
        </w:rPr>
        <w:t>2</w:t>
      </w:r>
      <w:r w:rsidRPr="00507A85">
        <w:rPr>
          <w:rFonts w:eastAsia="Times New Roman" w:cs="Times New Roman"/>
          <w:szCs w:val="28"/>
          <w:lang w:val="vi-VN"/>
        </w:rPr>
        <w:t xml:space="preserve"> &lt; BMI &lt; 23,0 kg/m</w:t>
      </w:r>
      <w:r w:rsidRPr="00507A85">
        <w:rPr>
          <w:rFonts w:eastAsia="Times New Roman" w:cs="Times New Roman"/>
          <w:szCs w:val="28"/>
          <w:vertAlign w:val="superscript"/>
          <w:lang w:val="vi-VN"/>
        </w:rPr>
        <w:t>2</w:t>
      </w:r>
    </w:p>
    <w:p w14:paraId="07D8D1B8" w14:textId="77777777" w:rsidR="00455BC3" w:rsidRPr="00507A85" w:rsidRDefault="00455BC3" w:rsidP="00455BC3">
      <w:pPr>
        <w:numPr>
          <w:ilvl w:val="0"/>
          <w:numId w:val="26"/>
        </w:numPr>
        <w:tabs>
          <w:tab w:val="left" w:pos="426"/>
          <w:tab w:val="left" w:pos="567"/>
          <w:tab w:val="left" w:pos="709"/>
        </w:tabs>
        <w:spacing w:after="0" w:line="360" w:lineRule="auto"/>
        <w:ind w:left="851" w:hanging="142"/>
        <w:contextualSpacing/>
        <w:jc w:val="both"/>
        <w:rPr>
          <w:rFonts w:eastAsia="Times New Roman" w:cs="Times New Roman"/>
          <w:szCs w:val="28"/>
          <w:lang w:val="vi-VN"/>
        </w:rPr>
      </w:pPr>
      <w:r w:rsidRPr="00507A85">
        <w:rPr>
          <w:rFonts w:eastAsia="Times New Roman" w:cs="Times New Roman"/>
          <w:szCs w:val="28"/>
          <w:lang w:val="vi-VN"/>
        </w:rPr>
        <w:t>Thừa cân 23,0 kg/m</w:t>
      </w:r>
      <w:r w:rsidRPr="00507A85">
        <w:rPr>
          <w:rFonts w:eastAsia="Times New Roman" w:cs="Times New Roman"/>
          <w:szCs w:val="28"/>
          <w:vertAlign w:val="superscript"/>
          <w:lang w:val="vi-VN"/>
        </w:rPr>
        <w:t>2</w:t>
      </w:r>
      <w:r w:rsidRPr="00507A85">
        <w:rPr>
          <w:rFonts w:eastAsia="Times New Roman" w:cs="Times New Roman"/>
          <w:szCs w:val="28"/>
          <w:lang w:val="vi-VN"/>
        </w:rPr>
        <w:t xml:space="preserve"> &lt; BMI &lt; 25 kg/m</w:t>
      </w:r>
      <w:r w:rsidRPr="00507A85">
        <w:rPr>
          <w:rFonts w:eastAsia="Times New Roman" w:cs="Times New Roman"/>
          <w:szCs w:val="28"/>
          <w:vertAlign w:val="superscript"/>
          <w:lang w:val="vi-VN"/>
        </w:rPr>
        <w:t>2</w:t>
      </w:r>
    </w:p>
    <w:p w14:paraId="23F23D5D" w14:textId="77777777" w:rsidR="00455BC3" w:rsidRPr="00507A85" w:rsidRDefault="00455BC3" w:rsidP="00455BC3">
      <w:pPr>
        <w:numPr>
          <w:ilvl w:val="0"/>
          <w:numId w:val="26"/>
        </w:numPr>
        <w:tabs>
          <w:tab w:val="left" w:pos="426"/>
          <w:tab w:val="left" w:pos="567"/>
          <w:tab w:val="left" w:pos="709"/>
        </w:tabs>
        <w:spacing w:after="0" w:line="360" w:lineRule="auto"/>
        <w:ind w:left="851" w:hanging="142"/>
        <w:contextualSpacing/>
        <w:jc w:val="both"/>
        <w:rPr>
          <w:rFonts w:eastAsia="Times New Roman" w:cs="Times New Roman"/>
          <w:szCs w:val="28"/>
          <w:lang w:val="vi-VN"/>
        </w:rPr>
      </w:pPr>
      <w:r w:rsidRPr="00507A85">
        <w:rPr>
          <w:rFonts w:eastAsia="Times New Roman" w:cs="Times New Roman"/>
          <w:szCs w:val="28"/>
          <w:lang w:val="vi-VN"/>
        </w:rPr>
        <w:t>Béo phì BMI &gt; 25 kg/m</w:t>
      </w:r>
      <w:r w:rsidRPr="00507A85">
        <w:rPr>
          <w:rFonts w:eastAsia="Times New Roman" w:cs="Times New Roman"/>
          <w:szCs w:val="28"/>
          <w:vertAlign w:val="superscript"/>
          <w:lang w:val="vi-VN"/>
        </w:rPr>
        <w:t>2</w:t>
      </w:r>
    </w:p>
    <w:p w14:paraId="1F28D122" w14:textId="77777777" w:rsidR="00455BC3" w:rsidRPr="00507A85" w:rsidRDefault="00455BC3" w:rsidP="00455BC3">
      <w:pPr>
        <w:spacing w:after="0" w:line="360" w:lineRule="auto"/>
        <w:ind w:firstLine="539"/>
        <w:jc w:val="both"/>
        <w:rPr>
          <w:rFonts w:eastAsia="Times New Roman" w:cs="Times New Roman"/>
          <w:i/>
          <w:szCs w:val="28"/>
          <w:lang w:val="vi-VN"/>
        </w:rPr>
      </w:pPr>
      <w:r w:rsidRPr="00507A85">
        <w:rPr>
          <w:rFonts w:eastAsia="Times New Roman" w:cs="Times New Roman"/>
          <w:i/>
          <w:szCs w:val="28"/>
          <w:lang w:val="vi-VN"/>
        </w:rPr>
        <w:t>Tuổi: Tính theo lịch dương (năm), kể từ ngày sinh nhật lần thứ bao nhiêu thì sẽ bắt đầu bấy nhiêu tuổi.</w:t>
      </w:r>
    </w:p>
    <w:p w14:paraId="7BEBCF9A" w14:textId="77777777" w:rsidR="00455BC3" w:rsidRPr="00507A85" w:rsidRDefault="00455BC3" w:rsidP="00455BC3">
      <w:pPr>
        <w:spacing w:after="0" w:line="360" w:lineRule="auto"/>
        <w:ind w:firstLine="539"/>
        <w:jc w:val="both"/>
        <w:rPr>
          <w:rFonts w:eastAsia="Times New Roman" w:cs="Times New Roman"/>
          <w:szCs w:val="28"/>
          <w:lang w:val="vi-VN"/>
        </w:rPr>
      </w:pPr>
      <w:r w:rsidRPr="00507A85">
        <w:rPr>
          <w:rFonts w:eastAsia="Times New Roman" w:cs="Times New Roman"/>
          <w:szCs w:val="28"/>
          <w:lang w:val="vi-VN"/>
        </w:rPr>
        <w:t>Từ ngày tròn 17 năm đến trước ngày sinh nhật lần thứ 18 là 17 tuổi.</w:t>
      </w:r>
    </w:p>
    <w:p w14:paraId="20884760" w14:textId="77777777" w:rsidR="00455BC3" w:rsidRPr="00507A85" w:rsidRDefault="00455BC3" w:rsidP="00455BC3">
      <w:pPr>
        <w:spacing w:after="0" w:line="360" w:lineRule="auto"/>
        <w:ind w:firstLine="539"/>
        <w:jc w:val="both"/>
        <w:rPr>
          <w:rFonts w:eastAsia="Times New Roman" w:cs="Times New Roman"/>
          <w:szCs w:val="28"/>
          <w:lang w:val="vi-VN"/>
        </w:rPr>
      </w:pPr>
      <w:r w:rsidRPr="00507A85">
        <w:rPr>
          <w:rFonts w:eastAsia="Times New Roman" w:cs="Times New Roman"/>
          <w:szCs w:val="28"/>
          <w:lang w:val="vi-VN"/>
        </w:rPr>
        <w:t>Từ ngày tròn 18 năm đến trước ngày sinh nhật lần thứ 19 là 18 tuổi.</w:t>
      </w:r>
    </w:p>
    <w:p w14:paraId="2726EE3E" w14:textId="77777777" w:rsidR="00455BC3" w:rsidRPr="00507A85" w:rsidRDefault="00455BC3" w:rsidP="00455BC3">
      <w:pPr>
        <w:spacing w:after="0" w:line="360" w:lineRule="auto"/>
        <w:ind w:firstLine="539"/>
        <w:jc w:val="both"/>
        <w:rPr>
          <w:rFonts w:eastAsia="Times New Roman" w:cs="Times New Roman"/>
          <w:szCs w:val="28"/>
          <w:lang w:val="vi-VN"/>
        </w:rPr>
      </w:pPr>
      <w:r w:rsidRPr="00507A85">
        <w:rPr>
          <w:rFonts w:eastAsia="Times New Roman" w:cs="Times New Roman"/>
          <w:szCs w:val="28"/>
          <w:lang w:val="vi-VN"/>
        </w:rPr>
        <w:t>Từ ngày tròn 19 năm đến trước ngày sinh nhật lần thứ 20 là 19 tuổi.</w:t>
      </w:r>
    </w:p>
    <w:p w14:paraId="1B8E7520" w14:textId="77777777" w:rsidR="00455BC3" w:rsidRPr="00507A85" w:rsidRDefault="00455BC3" w:rsidP="00455BC3">
      <w:pPr>
        <w:spacing w:after="0" w:line="360" w:lineRule="auto"/>
        <w:outlineLvl w:val="0"/>
        <w:rPr>
          <w:rFonts w:eastAsia="Times New Roman" w:cs="Times New Roman"/>
          <w:b/>
          <w:i/>
          <w:szCs w:val="28"/>
          <w:lang w:val="vi-VN"/>
        </w:rPr>
      </w:pPr>
      <w:bookmarkStart w:id="389" w:name="_Toc54344622"/>
      <w:bookmarkStart w:id="390" w:name="_Toc71532270"/>
      <w:bookmarkStart w:id="391" w:name="_Toc75965261"/>
      <w:r w:rsidRPr="00507A85">
        <w:rPr>
          <w:rFonts w:eastAsia="Times New Roman" w:cs="Times New Roman"/>
          <w:b/>
          <w:i/>
          <w:szCs w:val="28"/>
          <w:lang w:val="vi-VN"/>
        </w:rPr>
        <w:t>2.6.2. Phỏng vấn đối tượng theo mẫu phiếu</w:t>
      </w:r>
      <w:bookmarkEnd w:id="389"/>
      <w:bookmarkEnd w:id="390"/>
      <w:bookmarkEnd w:id="391"/>
    </w:p>
    <w:p w14:paraId="433013BB"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 xml:space="preserve">2.6.2.1. Điều tra cắt ngang (phụ lục 2)  </w:t>
      </w:r>
    </w:p>
    <w:p w14:paraId="2671D53C" w14:textId="77777777" w:rsidR="00455BC3" w:rsidRPr="00507A85" w:rsidRDefault="00455BC3" w:rsidP="00455BC3">
      <w:pPr>
        <w:spacing w:after="0" w:line="360" w:lineRule="auto"/>
        <w:ind w:firstLine="567"/>
        <w:jc w:val="both"/>
        <w:rPr>
          <w:rFonts w:eastAsia="Times New Roman" w:cs="Times New Roman"/>
          <w:szCs w:val="28"/>
          <w:lang w:val="vi-VN"/>
        </w:rPr>
      </w:pPr>
      <w:r w:rsidRPr="00507A85">
        <w:rPr>
          <w:rFonts w:eastAsia="Times New Roman" w:cs="Times New Roman"/>
          <w:szCs w:val="28"/>
          <w:lang w:val="vi-VN"/>
        </w:rPr>
        <w:t>Kiến thức của nữ sinh về dinh dưỡng được đánh giá qua bộ câu hỏi phỏng vấn được thiết kế sẵn gồm 10 câu hỏi liên quan đến thông tin chung, 12 câu hỏi liên quan đến kiến thức về dinh dưỡng canxi vitamin D (phụ lục 2). Các câu hỏi phiếu phỏng vấn được thiết kế dưới dạng câu hỏi mở. Nội dung đáp án của từng câu hỏi đã được nhóm nghiên cứu thảo luận cùng với chuyên gia, các nội dung này được nhóm nghiên cứu tổng hợp thành các bài hướng dẫn cho nữ sinh trong các buổi tập huấn. Các câu trả lời của nữ sinh có đáp án sẵn để nữ sinh lựa chọn và bổ sung thêm. Nhóm nghiên cứu định sẵn các câu hỏi và đáp án, những câu hỏi này được đánh giá chính xác và đầy đủ (phụ lục 2). Sau khi điều tra sẽ tổng hợp lại toàn bộ các phương án trả lời của nữ sinh đã thu thập được.</w:t>
      </w:r>
    </w:p>
    <w:p w14:paraId="780E32A3"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2.6.2.2. Điều tra trước can thiệp (T</w:t>
      </w:r>
      <w:r w:rsidRPr="00507A85">
        <w:rPr>
          <w:rFonts w:eastAsia="Times New Roman" w:cs="Times New Roman"/>
          <w:szCs w:val="28"/>
          <w:vertAlign w:val="subscript"/>
          <w:lang w:val="vi-VN"/>
        </w:rPr>
        <w:t>0</w:t>
      </w:r>
      <w:r w:rsidRPr="00507A85">
        <w:rPr>
          <w:rFonts w:eastAsia="Times New Roman" w:cs="Times New Roman"/>
          <w:szCs w:val="28"/>
          <w:lang w:val="vi-VN"/>
        </w:rPr>
        <w:t>) và sau can thiệp 12 tháng  (T</w:t>
      </w:r>
      <w:r w:rsidRPr="00A177F2">
        <w:rPr>
          <w:rFonts w:eastAsia="Times New Roman" w:cs="Times New Roman"/>
          <w:szCs w:val="28"/>
          <w:vertAlign w:val="subscript"/>
          <w:lang w:val="vi-VN"/>
        </w:rPr>
        <w:t>12</w:t>
      </w:r>
      <w:r w:rsidRPr="00507A85">
        <w:rPr>
          <w:rFonts w:eastAsia="Times New Roman" w:cs="Times New Roman"/>
          <w:szCs w:val="28"/>
          <w:lang w:val="vi-VN"/>
        </w:rPr>
        <w:t>) (Phụ lục 3)</w:t>
      </w:r>
    </w:p>
    <w:p w14:paraId="53B9A13B" w14:textId="77777777" w:rsidR="00455BC3" w:rsidRPr="00507A85" w:rsidRDefault="00455BC3" w:rsidP="00455BC3">
      <w:pPr>
        <w:spacing w:after="0" w:line="360" w:lineRule="auto"/>
        <w:ind w:firstLine="567"/>
        <w:jc w:val="both"/>
        <w:rPr>
          <w:rFonts w:eastAsia="Times New Roman" w:cs="Times New Roman"/>
          <w:szCs w:val="28"/>
          <w:lang w:val="vi-VN"/>
        </w:rPr>
      </w:pPr>
      <w:r w:rsidRPr="00507A85">
        <w:rPr>
          <w:rFonts w:eastAsia="Times New Roman" w:cs="Times New Roman"/>
          <w:szCs w:val="28"/>
          <w:lang w:val="vi-VN"/>
        </w:rPr>
        <w:t>+ Kiến thức của nữ sinh về dinh dưỡng được đánh giá qua bộ câu hỏi phỏng vấn được thiết kế sẵn. Nữ sinh nhóm chứng và nhóm can thiệp được điều tra về kiến thức dinh dưỡng tại thời điểm T</w:t>
      </w:r>
      <w:r w:rsidRPr="00507A85">
        <w:rPr>
          <w:rFonts w:eastAsia="Times New Roman" w:cs="Times New Roman"/>
          <w:szCs w:val="28"/>
          <w:vertAlign w:val="subscript"/>
          <w:lang w:val="vi-VN"/>
        </w:rPr>
        <w:t>0</w:t>
      </w:r>
      <w:r w:rsidRPr="00507A85">
        <w:rPr>
          <w:rFonts w:eastAsia="Times New Roman" w:cs="Times New Roman"/>
          <w:szCs w:val="28"/>
          <w:lang w:val="vi-VN"/>
        </w:rPr>
        <w:t xml:space="preserve"> và thời điểm T</w:t>
      </w:r>
      <w:r w:rsidRPr="00507A85">
        <w:rPr>
          <w:rFonts w:eastAsia="Times New Roman" w:cs="Times New Roman"/>
          <w:szCs w:val="28"/>
          <w:vertAlign w:val="subscript"/>
          <w:lang w:val="vi-VN"/>
        </w:rPr>
        <w:t>12</w:t>
      </w:r>
      <w:r w:rsidRPr="00507A85">
        <w:rPr>
          <w:rFonts w:eastAsia="Times New Roman" w:cs="Times New Roman"/>
          <w:szCs w:val="28"/>
          <w:lang w:val="vi-VN"/>
        </w:rPr>
        <w:t xml:space="preserve">. Phiếu phỏng </w:t>
      </w:r>
      <w:r w:rsidRPr="00507A85">
        <w:rPr>
          <w:rFonts w:eastAsia="Times New Roman" w:cs="Times New Roman"/>
          <w:szCs w:val="28"/>
          <w:lang w:val="vi-VN"/>
        </w:rPr>
        <w:lastRenderedPageBreak/>
        <w:t>vấn gồm 15 câu hỏi liên quan đến kiến thức về dinh dưỡng canxi, vitamin D, bổ sung vi chất (phụ lục 3). Các câu hỏi được thiết kế dưới dạng câu hỏi mở. Nội dung đáp án của từng câu hỏi đã được nhóm nghiên cứu thảo luận cùng với chuyên gia, các nội dung này được nhóm nghiên cứu tổng hợp thành các bài hướng dẫn cho nữ sinh trong các buổi tập huấn. Các câu trả lời của nữ sinh có đáp án sẵn để nữ sinh lựa chọn và bổ sung thêm các thông tin khác. Nhóm nghiên cứu định sẵn các câu hỏi và đáp án, những câu hỏi này được đánh giá chính xác và đầy đủ (phụ lục 3). Sau khi điều tra các phương án trả lời của nữ sinh sẽ được tổng hợp so sánh trước sau can thiệp, và so sánh giữa các nhóm nghiên cứu.</w:t>
      </w:r>
    </w:p>
    <w:p w14:paraId="136B44C1" w14:textId="77777777" w:rsidR="00455BC3" w:rsidRPr="00507A85" w:rsidRDefault="00455BC3" w:rsidP="00455BC3">
      <w:pPr>
        <w:spacing w:after="0" w:line="360" w:lineRule="auto"/>
        <w:outlineLvl w:val="0"/>
        <w:rPr>
          <w:rFonts w:eastAsia="Times New Roman" w:cs="Times New Roman"/>
          <w:b/>
          <w:i/>
          <w:szCs w:val="28"/>
          <w:lang w:val="vi-VN"/>
        </w:rPr>
      </w:pPr>
      <w:bookmarkStart w:id="392" w:name="_Toc71532271"/>
      <w:bookmarkStart w:id="393" w:name="_Toc75965262"/>
      <w:bookmarkStart w:id="394" w:name="_Toc54344623"/>
      <w:r w:rsidRPr="00507A85">
        <w:rPr>
          <w:rFonts w:eastAsia="Times New Roman" w:cs="Times New Roman"/>
          <w:b/>
          <w:i/>
          <w:szCs w:val="28"/>
          <w:lang w:val="vi-VN"/>
        </w:rPr>
        <w:t>2.6.3. Điều tra khẩu phần</w:t>
      </w:r>
      <w:bookmarkEnd w:id="392"/>
      <w:bookmarkEnd w:id="393"/>
      <w:r w:rsidRPr="00507A85">
        <w:rPr>
          <w:rFonts w:eastAsia="Times New Roman" w:cs="Times New Roman"/>
          <w:b/>
          <w:i/>
          <w:szCs w:val="28"/>
          <w:lang w:val="vi-VN"/>
        </w:rPr>
        <w:t xml:space="preserve">  </w:t>
      </w:r>
      <w:bookmarkEnd w:id="394"/>
    </w:p>
    <w:p w14:paraId="15395E4F" w14:textId="77777777" w:rsidR="00455BC3" w:rsidRPr="00507A85" w:rsidRDefault="00455BC3" w:rsidP="00455BC3">
      <w:pPr>
        <w:tabs>
          <w:tab w:val="left" w:pos="426"/>
          <w:tab w:val="left" w:pos="567"/>
          <w:tab w:val="left" w:pos="709"/>
        </w:tabs>
        <w:spacing w:after="0" w:line="360" w:lineRule="auto"/>
        <w:jc w:val="both"/>
        <w:rPr>
          <w:rFonts w:eastAsia="Times New Roman" w:cs="Times New Roman"/>
          <w:szCs w:val="28"/>
          <w:lang w:val="vi-VN"/>
        </w:rPr>
      </w:pPr>
      <w:r w:rsidRPr="00507A85">
        <w:rPr>
          <w:rFonts w:eastAsia="Times New Roman" w:cs="Times New Roman"/>
          <w:szCs w:val="28"/>
          <w:lang w:val="vi-VN"/>
        </w:rPr>
        <w:tab/>
        <w:t xml:space="preserve">Sử dụng phương pháp điều tra khẩu phần để xác định mức tiêu thụ thực phẩm giàu canxi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&lt;EndNote&gt;&lt;Cite&gt;&lt;Author&gt;Vũ Thị Thu Hiền&lt;/Author&gt;&lt;Year&gt;2008&lt;/Year&gt;&lt;RecNum&gt;145&lt;/RecNum&gt;&lt;DisplayText&gt;[126]&lt;/DisplayText&gt;&lt;record&gt;&lt;rec-number&gt;145&lt;/rec-number&gt;&lt;foreign-keys&gt;&lt;key app="EN" db-id="x9tstxzzw59xdsewd5y5tx9pa5zezrt99z9z" timestamp="0"&gt;145&lt;/key&gt;&lt;/foreign-keys&gt;&lt;ref-type name="Journal Article"&gt;17&lt;/ref-type&gt;&lt;contributors&gt;&lt;authors&gt;&lt;author&gt;Vũ Thị Thu Hiền,&lt;/author&gt;&lt;author&gt;Lê Bạch Mai,&lt;/author&gt;&lt;/authors&gt;&lt;/contributors&gt;&lt;titles&gt;&lt;title&gt;Xây dựng và chuẩn hóa bộ câu hỏi tần suất bán định lượng (SQFFQ) đánh giá khẩu phần canxi ở phụ nữ sau mãn kinh&lt;/title&gt;&lt;secondary-title&gt;Tạp chí Dinh dưỡng và thực phẩm&lt;/secondary-title&gt;&lt;/titles&gt;&lt;pages&gt;15-24&lt;/pages&gt;&lt;volume&gt;4&lt;/volume&gt;&lt;number&gt;1&lt;/number&gt;&lt;dates&gt;&lt;year&gt;2008&lt;/year&gt;&lt;/dates&gt;&lt;urls&gt;&lt;/urls&gt;&lt;/record&gt;&lt;/Cite&gt;&lt;/EndNote&gt;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[126]</w:t>
      </w:r>
      <w:r w:rsidRPr="00507A85">
        <w:rPr>
          <w:rFonts w:eastAsia="Times New Roman" w:cs="Times New Roman"/>
          <w:szCs w:val="28"/>
          <w:lang w:val="vi-VN"/>
        </w:rPr>
        <w:fldChar w:fldCharType="end"/>
      </w:r>
      <w:r w:rsidRPr="00507A85">
        <w:rPr>
          <w:rFonts w:eastAsia="Times New Roman" w:cs="Times New Roman"/>
          <w:szCs w:val="28"/>
          <w:lang w:val="vi-VN"/>
        </w:rPr>
        <w:t xml:space="preserve"> (Phụ lục 3).</w:t>
      </w:r>
    </w:p>
    <w:p w14:paraId="54E3A708" w14:textId="77777777" w:rsidR="00455BC3" w:rsidRPr="00507A85" w:rsidRDefault="00455BC3" w:rsidP="00455BC3">
      <w:pPr>
        <w:tabs>
          <w:tab w:val="left" w:pos="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 Phương pháp: áp dụng phương pháp hỏi ghi khẩu phần 24 giờ qua.</w:t>
      </w:r>
    </w:p>
    <w:p w14:paraId="3C8BCFCC" w14:textId="77777777" w:rsidR="00455BC3" w:rsidRPr="00507A85" w:rsidRDefault="00455BC3" w:rsidP="00455BC3">
      <w:pPr>
        <w:tabs>
          <w:tab w:val="left" w:pos="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 Dụng cụ hỗ trợ: album ảnh do Viện Dinh dưỡng cung cấp, bát, thìa để nữ sinh nhớ lại và mô tả đúng kích cỡ thực phẩm đã sử dụng.</w:t>
      </w:r>
    </w:p>
    <w:p w14:paraId="5AAFA28B" w14:textId="77777777" w:rsidR="00455BC3" w:rsidRPr="00507A85" w:rsidRDefault="00455BC3" w:rsidP="00455BC3">
      <w:pPr>
        <w:tabs>
          <w:tab w:val="left" w:pos="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 xml:space="preserve">- Kỹ thuật hỏi ghi khẩu phần: </w:t>
      </w:r>
    </w:p>
    <w:p w14:paraId="1EFB9BBE" w14:textId="77777777" w:rsidR="00455BC3" w:rsidRPr="00507A85" w:rsidRDefault="00455BC3" w:rsidP="00455BC3">
      <w:pPr>
        <w:tabs>
          <w:tab w:val="left" w:pos="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ab/>
        <w:t xml:space="preserve">Đối tượng được phỏng vấn: các nữ sinh được chọn theo tiêu chí sau khi đánh giá kết quả sàng lọc. Nghiên cứu viên đặt câu hỏi để đối tượng nhớ lại tất cả các bữa ăn trong ngày hôm trước và mô tả trọng lượng/kích cỡ của từng loại thực phẩm đã ăn trong từng bữa. Trong quá trình hỏi ghi, nghiên cứu viên luôn sử dụng dụng cụ hỗ trợ là album ảnh các món ăn và kích thước dụng cụ sử dụng (bát, đĩa, thìa, cốc) để đối tượng dễ nhớ. Khi đã khẳng định được số lượng/kích thước từng món ăn/thực phẩm mà đối tượng đã sử dụng, nghiên cứu viên ghi nhận vào bộ câu hỏi đã thiết kế sẵn (phụ lục 3). Trong quá trình phỏng vấn, nghiên cứu viên luôn đặt những câu hỏi chi tiết để đảm bảo độ chính xác và không bỏ sót thông tin. Ví dụ đối với cơm: ăn loại gạo gì (gạo nếp cái, gạo nếp máy thường, gạo tẻ giã, gạo tẻ máy, gạo lứt), vào những bữa nào, ăn bao nhiêu </w:t>
      </w:r>
      <w:r w:rsidRPr="00507A85">
        <w:rPr>
          <w:rFonts w:eastAsia="Times New Roman" w:cs="Times New Roman"/>
          <w:szCs w:val="28"/>
          <w:lang w:val="vi-VN"/>
        </w:rPr>
        <w:lastRenderedPageBreak/>
        <w:t>bát, loại bát, mức độ đơm xới (đầy bát, lưng bát, nửa bát…). Các thông tin cần thiết trong bảng câu hỏi đều được kiểm tra và hoàn chỉnh ngay tại thực địa.</w:t>
      </w:r>
    </w:p>
    <w:p w14:paraId="35929B6B" w14:textId="77777777" w:rsidR="00455BC3" w:rsidRPr="00507A85" w:rsidRDefault="00455BC3" w:rsidP="00455BC3">
      <w:pPr>
        <w:tabs>
          <w:tab w:val="left" w:pos="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 xml:space="preserve">- Kỹ thuật đánh giá khẩu phần các chất dinh dưỡng: </w:t>
      </w:r>
    </w:p>
    <w:p w14:paraId="54613814" w14:textId="77777777" w:rsidR="00455BC3" w:rsidRPr="00507A85" w:rsidRDefault="00455BC3" w:rsidP="00455BC3">
      <w:pPr>
        <w:tabs>
          <w:tab w:val="left" w:pos="0"/>
        </w:tabs>
        <w:spacing w:after="0" w:line="360" w:lineRule="auto"/>
        <w:ind w:firstLine="567"/>
        <w:contextualSpacing/>
        <w:jc w:val="both"/>
        <w:rPr>
          <w:rFonts w:eastAsia="Times New Roman" w:cs="Times New Roman"/>
          <w:szCs w:val="28"/>
          <w:lang w:val="vi-VN"/>
        </w:rPr>
      </w:pPr>
      <w:r w:rsidRPr="00507A85">
        <w:rPr>
          <w:rFonts w:eastAsia="Times New Roman" w:cs="Times New Roman"/>
          <w:szCs w:val="28"/>
          <w:lang w:val="vi-VN"/>
        </w:rPr>
        <w:t xml:space="preserve">Dựa vào kích cỡ món ăn và thành phần thực phẩm trong từng món ăn ghi nhận lại ở bước hỏi ghi khẩu phần, sử dụng cơ sở dữ liệu là bảng thành phần thực phẩm Việt Nam để tính toán khẩu phần từng chất dinh dưỡng. </w:t>
      </w:r>
    </w:p>
    <w:p w14:paraId="30B139CC" w14:textId="77777777" w:rsidR="00455BC3" w:rsidRPr="00507A85" w:rsidRDefault="00455BC3" w:rsidP="00455BC3">
      <w:pPr>
        <w:tabs>
          <w:tab w:val="left" w:pos="0"/>
        </w:tabs>
        <w:spacing w:after="0" w:line="360" w:lineRule="auto"/>
        <w:ind w:firstLine="567"/>
        <w:contextualSpacing/>
        <w:jc w:val="both"/>
        <w:rPr>
          <w:rFonts w:eastAsia="Times New Roman" w:cs="Times New Roman"/>
          <w:spacing w:val="4"/>
          <w:szCs w:val="28"/>
          <w:lang w:val="vi-VN"/>
        </w:rPr>
      </w:pPr>
      <w:r w:rsidRPr="00507A85">
        <w:rPr>
          <w:rFonts w:eastAsia="Times New Roman" w:cs="Times New Roman"/>
          <w:spacing w:val="4"/>
          <w:szCs w:val="28"/>
          <w:lang w:val="vi-VN"/>
        </w:rPr>
        <w:t xml:space="preserve">Xác định mức đáp ứng nhu cầu và tính cân đối trong khẩu phần của các đối tượng dựa theo nhu cầu khuyến nghị về dinh dưỡng dành cho người Việt Nam </w:t>
      </w:r>
      <w:r w:rsidRPr="00507A85">
        <w:rPr>
          <w:rFonts w:eastAsia="Times New Roman" w:cs="Times New Roman"/>
          <w:spacing w:val="4"/>
          <w:szCs w:val="28"/>
          <w:lang w:val="vi-VN"/>
        </w:rPr>
        <w:fldChar w:fldCharType="begin"/>
      </w:r>
      <w:r w:rsidR="00F720B3" w:rsidRPr="00507A85">
        <w:rPr>
          <w:rFonts w:eastAsia="Times New Roman" w:cs="Times New Roman"/>
          <w:spacing w:val="4"/>
          <w:szCs w:val="28"/>
          <w:lang w:val="vi-VN"/>
        </w:rPr>
        <w:instrText xml:space="preserve"> ADDIN EN.CITE &lt;EndNote&gt;&lt;Cite&gt;&lt;Author&gt;Viện Dinh dưỡng&lt;/Author&gt;&lt;Year&gt;2016&lt;/Year&gt;&lt;RecNum&gt;65&lt;/RecNum&gt;&lt;DisplayText&gt;[56]&lt;/DisplayText&gt;&lt;record&gt;&lt;rec-number&gt;65&lt;/rec-number&gt;&lt;foreign-keys&gt;&lt;key app="EN" db-id="x9tstxzzw59xdsewd5y5tx9pa5zezrt99z9z" timestamp="0"&gt;65&lt;/key&gt;&lt;/foreign-keys&gt;&lt;ref-type name="Journal Article"&gt;17&lt;/ref-type&gt;&lt;contributors&gt;&lt;authors&gt;&lt;author&gt;Viện Dinh dưỡng,&lt;/author&gt;&lt;author&gt;Bộ Y tê,&lt;/author&gt;&lt;/authors&gt;&lt;/contributors&gt;&lt;titles&gt;&lt;title&gt;Nhu cầu dinh dưỡng khuyến nghị cho người Việt Nam&lt;/title&gt;&lt;secondary-title&gt;Nhà xuất bản Y học&lt;/secondary-title&gt;&lt;/titles&gt;&lt;dates&gt;&lt;year&gt;2016&lt;/year&gt;&lt;/dates&gt;&lt;urls&gt;&lt;/urls&gt;&lt;/record&gt;&lt;/Cite&gt;&lt;/EndNote&gt;</w:instrText>
      </w:r>
      <w:r w:rsidRPr="00507A85">
        <w:rPr>
          <w:rFonts w:eastAsia="Times New Roman" w:cs="Times New Roman"/>
          <w:spacing w:val="4"/>
          <w:szCs w:val="28"/>
          <w:lang w:val="vi-VN"/>
        </w:rPr>
        <w:fldChar w:fldCharType="separate"/>
      </w:r>
      <w:r w:rsidR="00F720B3" w:rsidRPr="00507A85">
        <w:rPr>
          <w:rFonts w:eastAsia="Times New Roman" w:cs="Times New Roman"/>
          <w:noProof/>
          <w:spacing w:val="4"/>
          <w:szCs w:val="28"/>
          <w:lang w:val="vi-VN"/>
        </w:rPr>
        <w:t>[56]</w:t>
      </w:r>
      <w:r w:rsidRPr="00507A85">
        <w:rPr>
          <w:rFonts w:eastAsia="Times New Roman" w:cs="Times New Roman"/>
          <w:spacing w:val="4"/>
          <w:szCs w:val="28"/>
          <w:lang w:val="vi-VN"/>
        </w:rPr>
        <w:fldChar w:fldCharType="end"/>
      </w:r>
      <w:r w:rsidRPr="00507A85">
        <w:rPr>
          <w:rFonts w:eastAsia="Times New Roman" w:cs="Times New Roman"/>
          <w:spacing w:val="4"/>
          <w:szCs w:val="28"/>
          <w:lang w:val="vi-VN"/>
        </w:rPr>
        <w:t>.</w:t>
      </w:r>
    </w:p>
    <w:p w14:paraId="1A031B7B" w14:textId="77777777" w:rsidR="00455BC3" w:rsidRPr="00507A85" w:rsidRDefault="00455BC3" w:rsidP="00455BC3">
      <w:pPr>
        <w:tabs>
          <w:tab w:val="left" w:pos="0"/>
        </w:tabs>
        <w:spacing w:after="0" w:line="360" w:lineRule="auto"/>
        <w:ind w:firstLine="709"/>
        <w:contextualSpacing/>
        <w:jc w:val="both"/>
        <w:rPr>
          <w:rFonts w:eastAsia="Times New Roman" w:cs="Times New Roman"/>
          <w:szCs w:val="28"/>
          <w:lang w:val="vi-VN"/>
        </w:rPr>
      </w:pPr>
      <w:r w:rsidRPr="00507A85">
        <w:rPr>
          <w:rFonts w:eastAsia="Times New Roman" w:cs="Times New Roman"/>
          <w:szCs w:val="28"/>
          <w:lang w:val="vi-VN"/>
        </w:rPr>
        <w:t xml:space="preserve">- Kỹ thuật đánh giá khẩu phần canxi: </w:t>
      </w:r>
    </w:p>
    <w:p w14:paraId="04420565" w14:textId="77777777" w:rsidR="00455BC3" w:rsidRPr="00507A85" w:rsidRDefault="00455BC3" w:rsidP="00455BC3">
      <w:pPr>
        <w:tabs>
          <w:tab w:val="left" w:pos="0"/>
        </w:tabs>
        <w:spacing w:after="0" w:line="360" w:lineRule="auto"/>
        <w:ind w:firstLine="709"/>
        <w:contextualSpacing/>
        <w:jc w:val="both"/>
        <w:rPr>
          <w:rFonts w:eastAsia="Times New Roman" w:cs="Times New Roman"/>
          <w:spacing w:val="-4"/>
          <w:szCs w:val="28"/>
          <w:lang w:val="vi-VN"/>
        </w:rPr>
      </w:pPr>
      <w:r w:rsidRPr="00507A85">
        <w:rPr>
          <w:rFonts w:eastAsia="Times New Roman" w:cs="Times New Roman"/>
          <w:szCs w:val="28"/>
          <w:lang w:val="vi-VN"/>
        </w:rPr>
        <w:tab/>
      </w:r>
      <w:r w:rsidRPr="00507A85">
        <w:rPr>
          <w:rFonts w:eastAsia="Times New Roman" w:cs="Times New Roman"/>
          <w:spacing w:val="-4"/>
          <w:szCs w:val="28"/>
          <w:lang w:val="vi-VN"/>
        </w:rPr>
        <w:t xml:space="preserve">Khẩu phần canxi từ mỗi loại thực phẩm ăn vào được tính theo công thức: </w:t>
      </w:r>
      <w:r w:rsidRPr="00507A85">
        <w:rPr>
          <w:rFonts w:eastAsia="Times New Roman" w:cs="Times New Roman"/>
          <w:i/>
          <w:spacing w:val="-4"/>
          <w:szCs w:val="28"/>
          <w:lang w:val="vi-VN"/>
        </w:rPr>
        <w:t>Khối lượng thực phẩm ăn vào x hàm lượng canxi trong 100g thực phẩm đó.</w:t>
      </w:r>
    </w:p>
    <w:p w14:paraId="73D5A0A5" w14:textId="77777777" w:rsidR="00455BC3" w:rsidRPr="00507A85" w:rsidRDefault="00455BC3" w:rsidP="00455BC3">
      <w:pPr>
        <w:tabs>
          <w:tab w:val="left" w:pos="426"/>
          <w:tab w:val="left" w:pos="567"/>
          <w:tab w:val="left" w:pos="709"/>
        </w:tabs>
        <w:spacing w:after="0" w:line="360" w:lineRule="auto"/>
        <w:jc w:val="both"/>
        <w:rPr>
          <w:rFonts w:eastAsia="Times New Roman" w:cs="Times New Roman"/>
          <w:szCs w:val="28"/>
          <w:lang w:val="vi-VN"/>
        </w:rPr>
      </w:pPr>
      <w:r w:rsidRPr="00507A85">
        <w:rPr>
          <w:rFonts w:eastAsia="Times New Roman" w:cs="Times New Roman"/>
          <w:szCs w:val="28"/>
          <w:lang w:val="vi-VN"/>
        </w:rPr>
        <w:tab/>
      </w:r>
      <w:r w:rsidRPr="00507A85">
        <w:rPr>
          <w:rFonts w:eastAsia="Times New Roman" w:cs="Times New Roman"/>
          <w:szCs w:val="28"/>
          <w:lang w:val="vi-VN"/>
        </w:rPr>
        <w:tab/>
        <w:t xml:space="preserve">Khẩu phần canxi trong một ngày được tính là tổng lượng canxi từ tất cả các thực phẩm ăn vào trong ngày đó. Trong đó, khối lượng thực phẩm được thu thập và ghi nhận từ bước hỏi ghi khẩu phần, hàm lượng canxi trong 100g thực phẩm được tham khảo từ bảng thành phần thực phẩm Việt Nam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&lt;EndNote&gt;&lt;Cite&gt;&lt;Author&gt;Viện Dinh dưỡng&lt;/Author&gt;&lt;Year&gt;2007&lt;/Year&gt;&lt;RecNum&gt;70&lt;/RecNum&gt;&lt;DisplayText&gt;[127]&lt;/DisplayText&gt;&lt;record&gt;&lt;rec-number&gt;70&lt;/rec-number&gt;&lt;foreign-keys&gt;&lt;key app="EN" db-id="x9tstxzzw59xdsewd5y5tx9pa5zezrt99z9z" timestamp="0"&gt;70&lt;/key&gt;&lt;/foreign-keys&gt;&lt;ref-type name="Journal Article"&gt;17&lt;/ref-type&gt;&lt;contributors&gt;&lt;authors&gt;&lt;author&gt;Viện Dinh dưỡng,&lt;/author&gt;&lt;author&gt;Bộ Y tế&lt;/author&gt;&lt;/authors&gt;&lt;/contributors&gt;&lt;titles&gt;&lt;title&gt;Bảng thành phần thực phẩm Việt Nam&lt;/title&gt;&lt;secondary-title&gt;Nhà xuất bản Y học&lt;/secondary-title&gt;&lt;/titles&gt;&lt;dates&gt;&lt;year&gt;2007&lt;/year&gt;&lt;/dates&gt;&lt;urls&gt;&lt;/urls&gt;&lt;/record&gt;&lt;/Cite&gt;&lt;/EndNote&gt;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[127]</w:t>
      </w:r>
      <w:r w:rsidRPr="00507A85">
        <w:rPr>
          <w:rFonts w:eastAsia="Times New Roman" w:cs="Times New Roman"/>
          <w:szCs w:val="28"/>
          <w:lang w:val="vi-VN"/>
        </w:rPr>
        <w:fldChar w:fldCharType="end"/>
      </w:r>
      <w:r w:rsidRPr="00507A85">
        <w:rPr>
          <w:rFonts w:eastAsia="Times New Roman" w:cs="Times New Roman"/>
          <w:szCs w:val="28"/>
          <w:lang w:val="vi-VN"/>
        </w:rPr>
        <w:t>. Tính mức đáp ứng nhu cầu canxi bằng so sánh lượng canxi khẩu phần với nhu cầu canxi khuyến nghị của Viện Dinh dưỡng</w:t>
      </w:r>
    </w:p>
    <w:p w14:paraId="6580D98B" w14:textId="77777777" w:rsidR="00455BC3" w:rsidRPr="00507A85" w:rsidRDefault="00455BC3" w:rsidP="00455BC3">
      <w:pPr>
        <w:spacing w:after="0" w:line="360" w:lineRule="auto"/>
        <w:outlineLvl w:val="0"/>
        <w:rPr>
          <w:rFonts w:eastAsia="Times New Roman" w:cs="Times New Roman"/>
          <w:b/>
          <w:i/>
          <w:szCs w:val="28"/>
          <w:lang w:val="vi-VN"/>
        </w:rPr>
      </w:pPr>
      <w:bookmarkStart w:id="395" w:name="_Toc54344624"/>
      <w:bookmarkStart w:id="396" w:name="_Toc71532272"/>
      <w:bookmarkStart w:id="397" w:name="_Toc75965263"/>
      <w:r w:rsidRPr="00507A85">
        <w:rPr>
          <w:rFonts w:eastAsia="Times New Roman" w:cs="Times New Roman"/>
          <w:b/>
          <w:i/>
          <w:szCs w:val="28"/>
          <w:lang w:val="vi-VN"/>
        </w:rPr>
        <w:t>2.6.4. Phương pháp đo DEXA</w:t>
      </w:r>
      <w:bookmarkEnd w:id="395"/>
      <w:bookmarkEnd w:id="396"/>
      <w:bookmarkEnd w:id="397"/>
    </w:p>
    <w:p w14:paraId="1B26903A"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Sử dụng máy DEXA (Hologic Explorer của Mỹ sản xuất, máy đặt tại Viện Dinh dưỡng). Máy hoạt động trên nguyên lý bộ phát tia kép và hệ thống hấp thụ tia XQ kép. Bộ phát tia của máy cho ra chùm tia hình dẻ quạt và có bộ phận thu tạo ảnh từ 2 trục X và Y. Có thể di chuyển vị trí của bệnh nhân và chụp được nhiều nơi trên cơ thể, tự động chọn vùng quét. Đối tượng được hướng dẫn các bước đo, cách thức tiến hành đo, để giúp đối tượng làm đúng kỹ thuật.</w:t>
      </w:r>
    </w:p>
    <w:p w14:paraId="3177B5AC"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 xml:space="preserve">Kỹ thuật đo: </w:t>
      </w:r>
    </w:p>
    <w:p w14:paraId="58814E97" w14:textId="77777777" w:rsidR="00455BC3" w:rsidRPr="00507A85" w:rsidRDefault="00455BC3" w:rsidP="00455BC3">
      <w:pPr>
        <w:spacing w:after="0" w:line="360" w:lineRule="auto"/>
        <w:ind w:firstLine="540"/>
        <w:jc w:val="both"/>
        <w:rPr>
          <w:rFonts w:eastAsia="Times New Roman" w:cs="Times New Roman"/>
          <w:szCs w:val="28"/>
          <w:lang w:val="vi-VN"/>
        </w:rPr>
      </w:pPr>
      <w:r w:rsidRPr="00507A85">
        <w:rPr>
          <w:rFonts w:eastAsia="Times New Roman" w:cs="Times New Roman"/>
          <w:szCs w:val="28"/>
          <w:lang w:val="vi-VN"/>
        </w:rPr>
        <w:t xml:space="preserve">Đo khối lượng xương (bone mineral content-BMC) và mật độ khoáng xương (bone mineral density-BMD) vùng cột sống thắt lưng và cổ xương đùi. </w:t>
      </w:r>
      <w:r w:rsidRPr="00507A85">
        <w:rPr>
          <w:rFonts w:eastAsia="Times New Roman" w:cs="Times New Roman"/>
          <w:szCs w:val="28"/>
          <w:lang w:val="vi-VN"/>
        </w:rPr>
        <w:lastRenderedPageBreak/>
        <w:t>Đối tượng nghiên cứu nằm trên mặt bàn đo, máy đo Hologic explorer tự động lựa chọn các thông số đo như liều lượng tia, thời gian quét, tốc độ quét, tất cả được thể hiện trên màn hình điều khiển. Sự định cỡ về liều lượng, tốc độ thời gian chuẩn của máy được thực hiện hàng ngày một cách tự động ngay trước lần đo đầu tiên trong ngày. Kết quả được phân tích dựa vào chỉ số BMD được đo ở vùng CSTL L1, L2, L3, L4, CXĐ và đầu trên xương đùi. Chỉ số BMC được đo ở mặt cắt theo chiều trước sau ở từng vùng tương ứng với vùng đo BMD. Kết quả cuối cùng được tính bằng trung bình cộng của các chỉ số các vùng được đo.</w:t>
      </w:r>
    </w:p>
    <w:p w14:paraId="73B0DF27"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noProof/>
          <w:szCs w:val="28"/>
        </w:rPr>
        <w:drawing>
          <wp:inline distT="0" distB="0" distL="0" distR="0" wp14:anchorId="0CAA4B53" wp14:editId="7C185D88">
            <wp:extent cx="5486400" cy="363627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666.jpg"/>
                    <pic:cNvPicPr/>
                  </pic:nvPicPr>
                  <pic:blipFill rotWithShape="1">
                    <a:blip r:embed="rId16">
                      <a:extLst>
                        <a:ext uri="{28A0092B-C50C-407E-A947-70E740481C1C}">
                          <a14:useLocalDpi xmlns:a14="http://schemas.microsoft.com/office/drawing/2010/main" val="0"/>
                        </a:ext>
                      </a:extLst>
                    </a:blip>
                    <a:srcRect t="11356"/>
                    <a:stretch/>
                  </pic:blipFill>
                  <pic:spPr bwMode="auto">
                    <a:xfrm>
                      <a:off x="0" y="0"/>
                      <a:ext cx="5486400" cy="3636274"/>
                    </a:xfrm>
                    <a:prstGeom prst="rect">
                      <a:avLst/>
                    </a:prstGeom>
                    <a:ln>
                      <a:noFill/>
                    </a:ln>
                    <a:extLst>
                      <a:ext uri="{53640926-AAD7-44D8-BBD7-CCE9431645EC}">
                        <a14:shadowObscured xmlns:a14="http://schemas.microsoft.com/office/drawing/2010/main"/>
                      </a:ext>
                    </a:extLst>
                  </pic:spPr>
                </pic:pic>
              </a:graphicData>
            </a:graphic>
          </wp:inline>
        </w:drawing>
      </w:r>
    </w:p>
    <w:p w14:paraId="636DD560"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398" w:name="_Toc241309758"/>
      <w:bookmarkStart w:id="399" w:name="_Toc242075362"/>
      <w:bookmarkStart w:id="400" w:name="_Toc71534980"/>
      <w:bookmarkStart w:id="401" w:name="_Toc71535392"/>
      <w:bookmarkStart w:id="402" w:name="_Toc71891045"/>
      <w:bookmarkStart w:id="403" w:name="_Toc71895822"/>
      <w:bookmarkStart w:id="404" w:name="_Toc72129386"/>
      <w:bookmarkStart w:id="405" w:name="_Toc72143177"/>
      <w:bookmarkStart w:id="406" w:name="_Toc75965264"/>
      <w:r w:rsidRPr="00507A85">
        <w:rPr>
          <w:rFonts w:eastAsia="Times New Roman" w:cs="Times New Roman"/>
          <w:b/>
          <w:i/>
          <w:szCs w:val="28"/>
          <w:lang w:val="vi-VN"/>
        </w:rPr>
        <w:t xml:space="preserve">Hình </w:t>
      </w:r>
      <w:r w:rsidRPr="00507A85">
        <w:rPr>
          <w:rFonts w:eastAsia="Times New Roman" w:cs="Times New Roman"/>
          <w:b/>
          <w:i/>
          <w:szCs w:val="28"/>
        </w:rPr>
        <w:t>2</w:t>
      </w:r>
      <w:r w:rsidRPr="00507A85">
        <w:rPr>
          <w:rFonts w:eastAsia="Times New Roman" w:cs="Times New Roman"/>
          <w:b/>
          <w:i/>
          <w:szCs w:val="28"/>
          <w:lang w:val="vi-VN"/>
        </w:rPr>
        <w:t>.</w:t>
      </w:r>
      <w:r w:rsidRPr="00507A85">
        <w:rPr>
          <w:rFonts w:eastAsia="Times New Roman" w:cs="Times New Roman"/>
          <w:b/>
          <w:i/>
          <w:szCs w:val="28"/>
        </w:rPr>
        <w:t>2</w:t>
      </w:r>
      <w:r w:rsidRPr="00507A85">
        <w:rPr>
          <w:rFonts w:eastAsia="Times New Roman" w:cs="Times New Roman"/>
          <w:b/>
          <w:i/>
          <w:szCs w:val="28"/>
          <w:lang w:val="vi-VN"/>
        </w:rPr>
        <w:t>. Đ</w:t>
      </w:r>
      <w:bookmarkEnd w:id="398"/>
      <w:r w:rsidRPr="00507A85">
        <w:rPr>
          <w:rFonts w:eastAsia="Times New Roman" w:cs="Times New Roman"/>
          <w:b/>
          <w:i/>
          <w:szCs w:val="28"/>
          <w:lang w:val="vi-VN"/>
        </w:rPr>
        <w:t>o MĐX CSTL bằng phương pháp DEXA (Hologic)</w:t>
      </w:r>
      <w:bookmarkEnd w:id="399"/>
      <w:bookmarkEnd w:id="400"/>
      <w:bookmarkEnd w:id="401"/>
      <w:bookmarkEnd w:id="402"/>
      <w:bookmarkEnd w:id="403"/>
      <w:bookmarkEnd w:id="404"/>
      <w:bookmarkEnd w:id="405"/>
      <w:bookmarkEnd w:id="406"/>
    </w:p>
    <w:p w14:paraId="079FA79C"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noProof/>
          <w:szCs w:val="28"/>
        </w:rPr>
        <w:lastRenderedPageBreak/>
        <w:drawing>
          <wp:inline distT="0" distB="0" distL="0" distR="0" wp14:anchorId="4DC914F4" wp14:editId="3635B9DF">
            <wp:extent cx="5400135" cy="296748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446" cy="2967658"/>
                    </a:xfrm>
                    <a:prstGeom prst="rect">
                      <a:avLst/>
                    </a:prstGeom>
                  </pic:spPr>
                </pic:pic>
              </a:graphicData>
            </a:graphic>
          </wp:inline>
        </w:drawing>
      </w:r>
    </w:p>
    <w:p w14:paraId="12EDB616"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407" w:name="_2r0uhxc" w:colFirst="0" w:colLast="0"/>
      <w:bookmarkStart w:id="408" w:name="_Toc54344626"/>
      <w:bookmarkStart w:id="409" w:name="_Toc71532273"/>
      <w:bookmarkStart w:id="410" w:name="_Toc71534981"/>
      <w:bookmarkStart w:id="411" w:name="_Toc71535393"/>
      <w:bookmarkStart w:id="412" w:name="_Toc71891046"/>
      <w:bookmarkStart w:id="413" w:name="_Toc71895823"/>
      <w:bookmarkStart w:id="414" w:name="_Toc72129387"/>
      <w:bookmarkStart w:id="415" w:name="_Toc72143178"/>
      <w:bookmarkStart w:id="416" w:name="_Toc75965265"/>
      <w:bookmarkEnd w:id="407"/>
      <w:r w:rsidRPr="00507A85">
        <w:rPr>
          <w:rFonts w:eastAsia="Times New Roman" w:cs="Times New Roman"/>
          <w:b/>
          <w:i/>
          <w:szCs w:val="28"/>
          <w:lang w:val="vi-VN"/>
        </w:rPr>
        <w:t>Hình 2.</w:t>
      </w:r>
      <w:r w:rsidRPr="00507A85">
        <w:rPr>
          <w:rFonts w:eastAsia="Times New Roman" w:cs="Times New Roman"/>
          <w:b/>
          <w:i/>
          <w:szCs w:val="28"/>
        </w:rPr>
        <w:t>3</w:t>
      </w:r>
      <w:r w:rsidRPr="00507A85">
        <w:rPr>
          <w:rFonts w:eastAsia="Times New Roman" w:cs="Times New Roman"/>
          <w:b/>
          <w:i/>
          <w:szCs w:val="28"/>
          <w:lang w:val="vi-VN"/>
        </w:rPr>
        <w:t xml:space="preserve">.  Kỹ thuật thu nhận </w:t>
      </w:r>
      <w:r w:rsidRPr="00507A85">
        <w:rPr>
          <w:rFonts w:eastAsia="Times New Roman" w:cs="Times New Roman"/>
          <w:b/>
          <w:szCs w:val="28"/>
          <w:lang w:val="vi-VN"/>
        </w:rPr>
        <w:t>DEXA</w:t>
      </w:r>
      <w:r w:rsidRPr="00507A85">
        <w:rPr>
          <w:rFonts w:eastAsia="Times New Roman" w:cs="Times New Roman"/>
          <w:b/>
          <w:i/>
          <w:szCs w:val="28"/>
          <w:lang w:val="vi-VN"/>
        </w:rPr>
        <w:t xml:space="preserve"> hình quạt</w:t>
      </w:r>
      <w:r w:rsidRPr="00507A85">
        <w:rPr>
          <w:rFonts w:eastAsia="Times New Roman" w:cs="Times New Roman"/>
          <w:b/>
          <w:i/>
          <w:szCs w:val="28"/>
          <w:vertAlign w:val="superscript"/>
          <w:lang w:val="vi-VN"/>
        </w:rPr>
        <w:footnoteReference w:id="1"/>
      </w:r>
      <w:bookmarkEnd w:id="408"/>
      <w:bookmarkEnd w:id="409"/>
      <w:bookmarkEnd w:id="410"/>
      <w:bookmarkEnd w:id="411"/>
      <w:bookmarkEnd w:id="412"/>
      <w:bookmarkEnd w:id="413"/>
      <w:bookmarkEnd w:id="414"/>
      <w:bookmarkEnd w:id="415"/>
      <w:bookmarkEnd w:id="416"/>
    </w:p>
    <w:p w14:paraId="446F1620" w14:textId="77777777" w:rsidR="00455BC3" w:rsidRPr="00507A85" w:rsidRDefault="00455BC3" w:rsidP="00455BC3">
      <w:pPr>
        <w:spacing w:after="0" w:line="360" w:lineRule="auto"/>
        <w:ind w:firstLine="709"/>
        <w:jc w:val="center"/>
        <w:rPr>
          <w:rFonts w:eastAsia="Times New Roman" w:cs="Times New Roman"/>
          <w:szCs w:val="28"/>
          <w:lang w:val="vi-VN"/>
        </w:rPr>
      </w:pPr>
      <w:bookmarkStart w:id="417" w:name="_Toc54344627"/>
      <w:r w:rsidRPr="00507A85">
        <w:rPr>
          <w:rFonts w:eastAsia="Times New Roman" w:cs="Times New Roman"/>
          <w:noProof/>
          <w:szCs w:val="28"/>
        </w:rPr>
        <w:drawing>
          <wp:inline distT="0" distB="0" distL="0" distR="0" wp14:anchorId="462862B3" wp14:editId="165F39D5">
            <wp:extent cx="4486631" cy="284235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a:extLst>
                        <a:ext uri="{28A0092B-C50C-407E-A947-70E740481C1C}">
                          <a14:useLocalDpi xmlns:a14="http://schemas.microsoft.com/office/drawing/2010/main" val="0"/>
                        </a:ext>
                      </a:extLst>
                    </a:blip>
                    <a:srcRect b="46257"/>
                    <a:stretch/>
                  </pic:blipFill>
                  <pic:spPr bwMode="auto">
                    <a:xfrm>
                      <a:off x="0" y="0"/>
                      <a:ext cx="4486631" cy="2842352"/>
                    </a:xfrm>
                    <a:prstGeom prst="flowChartProcess">
                      <a:avLst/>
                    </a:prstGeom>
                    <a:ln>
                      <a:noFill/>
                    </a:ln>
                    <a:extLst>
                      <a:ext uri="{53640926-AAD7-44D8-BBD7-CCE9431645EC}">
                        <a14:shadowObscured xmlns:a14="http://schemas.microsoft.com/office/drawing/2010/main"/>
                      </a:ext>
                    </a:extLst>
                  </pic:spPr>
                </pic:pic>
              </a:graphicData>
            </a:graphic>
          </wp:inline>
        </w:drawing>
      </w:r>
    </w:p>
    <w:p w14:paraId="74B0A2F0"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418" w:name="_Toc71891047"/>
      <w:bookmarkStart w:id="419" w:name="_Toc71895824"/>
      <w:bookmarkStart w:id="420" w:name="_Toc72129388"/>
      <w:bookmarkStart w:id="421" w:name="_Toc72143179"/>
      <w:bookmarkStart w:id="422" w:name="_Toc75965266"/>
      <w:bookmarkStart w:id="423" w:name="_Toc71532280"/>
      <w:bookmarkStart w:id="424" w:name="_Toc71534982"/>
      <w:bookmarkStart w:id="425" w:name="_Toc71535394"/>
      <w:r w:rsidRPr="00507A85">
        <w:rPr>
          <w:rFonts w:eastAsia="Times New Roman" w:cs="Times New Roman"/>
          <w:b/>
          <w:i/>
          <w:noProof/>
          <w:szCs w:val="28"/>
        </w:rPr>
        <mc:AlternateContent>
          <mc:Choice Requires="wps">
            <w:drawing>
              <wp:anchor distT="0" distB="0" distL="114300" distR="114300" simplePos="0" relativeHeight="251668480" behindDoc="0" locked="0" layoutInCell="1" allowOverlap="1" wp14:anchorId="5E3A5AD2" wp14:editId="7FBB1E33">
                <wp:simplePos x="0" y="0"/>
                <wp:positionH relativeFrom="column">
                  <wp:posOffset>3175</wp:posOffset>
                </wp:positionH>
                <wp:positionV relativeFrom="paragraph">
                  <wp:posOffset>269240</wp:posOffset>
                </wp:positionV>
                <wp:extent cx="5575300"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557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CB4D276"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2pt" to="439.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" strokecolor="windowText" strokeweight=".5pt">
                <v:stroke joinstyle="miter"/>
              </v:line>
            </w:pict>
          </mc:Fallback>
        </mc:AlternateContent>
      </w:r>
      <w:r w:rsidRPr="00507A85">
        <w:rPr>
          <w:rFonts w:eastAsia="Times New Roman" w:cs="Times New Roman"/>
          <w:b/>
          <w:i/>
          <w:szCs w:val="28"/>
          <w:lang w:val="vi-VN"/>
        </w:rPr>
        <w:t>Hình 2.4.  DEXA đánh giá mật độ xương: CXĐ  và CS</w:t>
      </w:r>
      <w:bookmarkEnd w:id="418"/>
      <w:bookmarkEnd w:id="419"/>
      <w:r w:rsidRPr="00A177F2">
        <w:rPr>
          <w:rFonts w:eastAsia="Times New Roman" w:cs="Times New Roman"/>
          <w:b/>
          <w:i/>
          <w:szCs w:val="28"/>
          <w:lang w:val="vi-VN"/>
        </w:rPr>
        <w:t>TL</w:t>
      </w:r>
      <w:bookmarkEnd w:id="420"/>
      <w:bookmarkEnd w:id="421"/>
      <w:bookmarkEnd w:id="422"/>
      <w:r w:rsidRPr="00507A85">
        <w:rPr>
          <w:rFonts w:eastAsia="Times New Roman" w:cs="Times New Roman"/>
          <w:b/>
          <w:i/>
          <w:szCs w:val="28"/>
          <w:lang w:val="vi-VN"/>
        </w:rPr>
        <w:t xml:space="preserve"> </w:t>
      </w:r>
      <w:bookmarkEnd w:id="423"/>
      <w:bookmarkEnd w:id="424"/>
      <w:bookmarkEnd w:id="425"/>
    </w:p>
    <w:bookmarkEnd w:id="417"/>
    <w:p w14:paraId="3767BECF" w14:textId="77777777" w:rsidR="00455BC3" w:rsidRPr="00507A85" w:rsidRDefault="00455BC3" w:rsidP="00455BC3">
      <w:pPr>
        <w:tabs>
          <w:tab w:val="left" w:pos="2779"/>
        </w:tabs>
        <w:spacing w:after="0" w:line="360" w:lineRule="auto"/>
        <w:jc w:val="both"/>
        <w:rPr>
          <w:rFonts w:eastAsia="Times New Roman" w:cs="Times New Roman"/>
          <w:sz w:val="18"/>
          <w:szCs w:val="26"/>
          <w:lang w:val="vi-VN"/>
        </w:rPr>
      </w:pPr>
      <w:r w:rsidRPr="00507A85">
        <w:rPr>
          <w:rFonts w:eastAsia="Times New Roman" w:cs="Times New Roman"/>
          <w:sz w:val="18"/>
          <w:szCs w:val="26"/>
          <w:vertAlign w:val="superscript"/>
          <w:lang w:val="vi-VN"/>
        </w:rPr>
        <w:footnoteRef/>
      </w:r>
      <w:r w:rsidRPr="00507A85">
        <w:rPr>
          <w:rFonts w:eastAsia="Times New Roman" w:cs="Times New Roman"/>
          <w:sz w:val="18"/>
          <w:szCs w:val="26"/>
          <w:lang w:val="vi-VN"/>
        </w:rPr>
        <w:t xml:space="preserve"> Array</w:t>
      </w:r>
      <w:r w:rsidRPr="00507A85">
        <w:rPr>
          <w:rFonts w:eastAsia="Times New Roman" w:cs="Times New Roman"/>
          <w:sz w:val="18"/>
          <w:szCs w:val="26"/>
        </w:rPr>
        <w:t xml:space="preserve"> of detector</w:t>
      </w:r>
      <w:r w:rsidRPr="00507A85">
        <w:rPr>
          <w:rFonts w:eastAsia="Times New Roman" w:cs="Times New Roman"/>
          <w:sz w:val="18"/>
          <w:szCs w:val="26"/>
          <w:lang w:val="vi-VN"/>
        </w:rPr>
        <w:t>: Mảng dò tìm</w:t>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rPr>
        <w:t>Fan-Shaped</w:t>
      </w:r>
      <w:r w:rsidRPr="00507A85">
        <w:rPr>
          <w:rFonts w:eastAsia="Times New Roman" w:cs="Times New Roman"/>
          <w:sz w:val="18"/>
          <w:szCs w:val="26"/>
          <w:lang w:val="vi-VN"/>
        </w:rPr>
        <w:t xml:space="preserve"> beam: Chùm tia hình quạt</w:t>
      </w:r>
    </w:p>
    <w:p w14:paraId="220FDB26" w14:textId="77777777" w:rsidR="00455BC3" w:rsidRPr="00507A85" w:rsidRDefault="00455BC3" w:rsidP="00455BC3">
      <w:pPr>
        <w:tabs>
          <w:tab w:val="left" w:pos="2779"/>
        </w:tabs>
        <w:spacing w:after="0" w:line="360" w:lineRule="auto"/>
        <w:jc w:val="both"/>
        <w:rPr>
          <w:rFonts w:eastAsia="Times New Roman" w:cs="Times New Roman"/>
          <w:sz w:val="18"/>
          <w:szCs w:val="26"/>
          <w:lang w:val="vi-VN"/>
        </w:rPr>
      </w:pPr>
      <w:r w:rsidRPr="00507A85">
        <w:rPr>
          <w:rFonts w:eastAsia="Times New Roman" w:cs="Times New Roman"/>
          <w:sz w:val="18"/>
          <w:szCs w:val="26"/>
        </w:rPr>
        <w:t>Multiple detector</w:t>
      </w:r>
      <w:r w:rsidRPr="00507A85">
        <w:rPr>
          <w:rFonts w:eastAsia="Times New Roman" w:cs="Times New Roman"/>
          <w:sz w:val="18"/>
          <w:szCs w:val="26"/>
          <w:lang w:val="vi-VN"/>
        </w:rPr>
        <w:t xml:space="preserve">: Đa đầu dò </w:t>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rPr>
        <w:t>Rotation gantry</w:t>
      </w:r>
      <w:r w:rsidRPr="00507A85">
        <w:rPr>
          <w:rFonts w:eastAsia="Times New Roman" w:cs="Times New Roman"/>
          <w:sz w:val="18"/>
          <w:szCs w:val="26"/>
          <w:lang w:val="vi-VN"/>
        </w:rPr>
        <w:t>: Giàn xoay</w:t>
      </w:r>
    </w:p>
    <w:p w14:paraId="55571360" w14:textId="77777777" w:rsidR="00455BC3" w:rsidRPr="00507A85" w:rsidRDefault="00455BC3" w:rsidP="00455BC3">
      <w:pPr>
        <w:tabs>
          <w:tab w:val="left" w:pos="2779"/>
        </w:tabs>
        <w:spacing w:after="0" w:line="360" w:lineRule="auto"/>
        <w:jc w:val="both"/>
        <w:rPr>
          <w:rFonts w:eastAsia="Times New Roman" w:cs="Times New Roman"/>
          <w:sz w:val="18"/>
          <w:szCs w:val="26"/>
          <w:lang w:val="vi-VN"/>
        </w:rPr>
      </w:pPr>
      <w:r w:rsidRPr="00507A85">
        <w:rPr>
          <w:rFonts w:eastAsia="Times New Roman" w:cs="Times New Roman"/>
          <w:sz w:val="18"/>
          <w:szCs w:val="26"/>
          <w:lang w:val="vi-VN"/>
        </w:rPr>
        <w:t>Lateral spine: Chụp được cột sống đa diện</w:t>
      </w:r>
      <w:r w:rsidRPr="00507A85">
        <w:rPr>
          <w:rFonts w:eastAsia="Times New Roman" w:cs="Times New Roman"/>
          <w:sz w:val="18"/>
          <w:szCs w:val="26"/>
          <w:lang w:val="vi-VN"/>
        </w:rPr>
        <w:tab/>
      </w:r>
      <w:r w:rsidRPr="00507A85">
        <w:rPr>
          <w:rFonts w:eastAsia="Times New Roman" w:cs="Times New Roman"/>
          <w:sz w:val="18"/>
          <w:szCs w:val="26"/>
          <w:lang w:val="vi-VN"/>
        </w:rPr>
        <w:tab/>
        <w:t>Vertebral morphormetry: Hình thái cột sống</w:t>
      </w:r>
    </w:p>
    <w:p w14:paraId="088F2A29" w14:textId="77777777" w:rsidR="00455BC3" w:rsidRPr="00507A85" w:rsidRDefault="00455BC3" w:rsidP="00455BC3">
      <w:pPr>
        <w:tabs>
          <w:tab w:val="left" w:pos="2779"/>
        </w:tabs>
        <w:spacing w:after="0" w:line="360" w:lineRule="auto"/>
        <w:jc w:val="both"/>
        <w:rPr>
          <w:rFonts w:eastAsia="Times New Roman" w:cs="Times New Roman"/>
          <w:sz w:val="18"/>
          <w:szCs w:val="26"/>
          <w:lang w:val="vi-VN"/>
        </w:rPr>
      </w:pPr>
      <w:r w:rsidRPr="00507A85">
        <w:rPr>
          <w:rFonts w:eastAsia="Times New Roman" w:cs="Times New Roman"/>
          <w:sz w:val="18"/>
          <w:szCs w:val="26"/>
        </w:rPr>
        <w:t>Faster acquisition</w:t>
      </w:r>
      <w:r w:rsidRPr="00507A85">
        <w:rPr>
          <w:rFonts w:eastAsia="Times New Roman" w:cs="Times New Roman"/>
          <w:sz w:val="18"/>
          <w:szCs w:val="26"/>
          <w:lang w:val="vi-VN"/>
        </w:rPr>
        <w:t>: Cho kết quả nhanh</w:t>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lang w:val="vi-VN"/>
        </w:rPr>
        <w:tab/>
      </w:r>
      <w:r w:rsidRPr="00507A85">
        <w:rPr>
          <w:rFonts w:eastAsia="Times New Roman" w:cs="Times New Roman"/>
          <w:sz w:val="18"/>
          <w:szCs w:val="26"/>
        </w:rPr>
        <w:t>Higher resolution image</w:t>
      </w:r>
      <w:r w:rsidRPr="00507A85">
        <w:rPr>
          <w:rFonts w:eastAsia="Times New Roman" w:cs="Times New Roman"/>
          <w:sz w:val="18"/>
          <w:szCs w:val="26"/>
          <w:lang w:val="vi-VN"/>
        </w:rPr>
        <w:t xml:space="preserve">: </w:t>
      </w:r>
      <w:r w:rsidRPr="00507A85">
        <w:rPr>
          <w:rFonts w:eastAsia="Times New Roman" w:cs="Times New Roman"/>
          <w:sz w:val="18"/>
          <w:szCs w:val="26"/>
        </w:rPr>
        <w:t>Ảnh</w:t>
      </w:r>
      <w:r w:rsidRPr="00507A85">
        <w:rPr>
          <w:rFonts w:eastAsia="Times New Roman" w:cs="Times New Roman"/>
          <w:sz w:val="18"/>
          <w:szCs w:val="26"/>
          <w:lang w:val="vi-VN"/>
        </w:rPr>
        <w:t xml:space="preserve"> chụp độ phân giải cao</w:t>
      </w:r>
    </w:p>
    <w:p w14:paraId="77512A07" w14:textId="77777777" w:rsidR="00455BC3" w:rsidRDefault="00455BC3" w:rsidP="00455BC3">
      <w:pPr>
        <w:spacing w:after="0" w:line="336" w:lineRule="auto"/>
        <w:outlineLvl w:val="0"/>
        <w:rPr>
          <w:rFonts w:eastAsia="Times New Roman" w:cs="Times New Roman"/>
          <w:sz w:val="18"/>
          <w:szCs w:val="26"/>
        </w:rPr>
      </w:pPr>
      <w:bookmarkStart w:id="426" w:name="_Toc71895825"/>
      <w:bookmarkStart w:id="427" w:name="_Toc72129389"/>
      <w:bookmarkStart w:id="428" w:name="_Toc72143180"/>
      <w:bookmarkStart w:id="429" w:name="_Toc75965267"/>
      <w:r w:rsidRPr="00507A85">
        <w:rPr>
          <w:rFonts w:eastAsia="Times New Roman" w:cs="Times New Roman"/>
          <w:sz w:val="18"/>
          <w:szCs w:val="26"/>
        </w:rPr>
        <w:t>Higher cost/radiation</w:t>
      </w:r>
      <w:r w:rsidRPr="00507A85">
        <w:rPr>
          <w:rFonts w:eastAsia="Times New Roman" w:cs="Times New Roman"/>
          <w:sz w:val="18"/>
          <w:szCs w:val="26"/>
          <w:lang w:val="vi-VN"/>
        </w:rPr>
        <w:t>: Chi phí đắt hơn, phóng xạ mạnh hơn</w:t>
      </w:r>
      <w:bookmarkEnd w:id="426"/>
      <w:bookmarkEnd w:id="427"/>
      <w:bookmarkEnd w:id="428"/>
      <w:bookmarkEnd w:id="429"/>
    </w:p>
    <w:p w14:paraId="50088990" w14:textId="77777777" w:rsidR="00F55BA4" w:rsidRPr="00F55BA4" w:rsidRDefault="00F55BA4" w:rsidP="00455BC3">
      <w:pPr>
        <w:spacing w:after="0" w:line="336" w:lineRule="auto"/>
        <w:outlineLvl w:val="0"/>
        <w:rPr>
          <w:rFonts w:eastAsia="Times New Roman" w:cs="Times New Roman"/>
          <w:sz w:val="18"/>
          <w:szCs w:val="26"/>
        </w:rPr>
      </w:pPr>
    </w:p>
    <w:p w14:paraId="7FC64527" w14:textId="77777777" w:rsidR="00455BC3" w:rsidRPr="00507A85" w:rsidRDefault="00455BC3" w:rsidP="00455BC3">
      <w:pPr>
        <w:spacing w:after="0" w:line="360" w:lineRule="auto"/>
        <w:outlineLvl w:val="0"/>
        <w:rPr>
          <w:rFonts w:eastAsia="Times New Roman" w:cs="Times New Roman"/>
          <w:b/>
          <w:i/>
          <w:szCs w:val="28"/>
        </w:rPr>
      </w:pPr>
      <w:bookmarkStart w:id="430" w:name="_Toc75965268"/>
      <w:r w:rsidRPr="00507A85">
        <w:rPr>
          <w:rFonts w:eastAsia="Times New Roman" w:cs="Times New Roman"/>
          <w:b/>
          <w:i/>
          <w:szCs w:val="28"/>
          <w:lang w:val="vi-VN"/>
        </w:rPr>
        <w:lastRenderedPageBreak/>
        <w:t>2.6.5. Đánh giá mật độ xương</w:t>
      </w:r>
      <w:bookmarkEnd w:id="430"/>
      <w:r w:rsidRPr="00507A85">
        <w:rPr>
          <w:rFonts w:eastAsia="Times New Roman" w:cs="Times New Roman"/>
          <w:b/>
          <w:i/>
          <w:szCs w:val="28"/>
          <w:lang w:val="vi-VN"/>
        </w:rPr>
        <w:t xml:space="preserve"> </w:t>
      </w:r>
    </w:p>
    <w:p w14:paraId="7457D7AF" w14:textId="77777777" w:rsidR="00455BC3" w:rsidRPr="00507A85" w:rsidRDefault="00455BC3" w:rsidP="00455BC3">
      <w:pPr>
        <w:spacing w:after="0" w:line="336" w:lineRule="auto"/>
        <w:ind w:firstLine="567"/>
        <w:jc w:val="both"/>
        <w:rPr>
          <w:rFonts w:eastAsia="Times New Roman" w:cs="Times New Roman"/>
          <w:szCs w:val="28"/>
          <w:lang w:val="vi-VN"/>
        </w:rPr>
      </w:pPr>
      <w:r w:rsidRPr="00507A85">
        <w:rPr>
          <w:rFonts w:eastAsia="Times New Roman" w:cs="Times New Roman"/>
          <w:szCs w:val="28"/>
          <w:lang w:val="vi-VN"/>
        </w:rPr>
        <w:t>Chỉ số T (T-score) được dùng để đánh giá mật độ xương cột sống thắt lưng và cổ xương đùi trong nghiên cứu này.</w:t>
      </w:r>
    </w:p>
    <w:p w14:paraId="68FA51C7" w14:textId="77777777" w:rsidR="00455BC3" w:rsidRPr="00507A85" w:rsidRDefault="00455BC3" w:rsidP="00455BC3">
      <w:pPr>
        <w:spacing w:after="0" w:line="336" w:lineRule="auto"/>
        <w:ind w:firstLine="567"/>
        <w:jc w:val="both"/>
        <w:rPr>
          <w:rFonts w:eastAsia="Times New Roman" w:cs="Times New Roman"/>
          <w:szCs w:val="28"/>
          <w:lang w:val="vi-VN"/>
        </w:rPr>
      </w:pPr>
      <w:r w:rsidRPr="00507A85">
        <w:rPr>
          <w:rFonts w:eastAsia="Times New Roman" w:cs="Times New Roman"/>
          <w:szCs w:val="28"/>
          <w:lang w:val="vi-VN"/>
        </w:rPr>
        <w:t>Công thức tính T-score:</w:t>
      </w:r>
    </w:p>
    <w:p w14:paraId="66202D36" w14:textId="77777777" w:rsidR="00455BC3" w:rsidRPr="00507A85" w:rsidRDefault="00455BC3" w:rsidP="00455BC3">
      <w:pPr>
        <w:spacing w:after="0" w:line="336" w:lineRule="auto"/>
        <w:ind w:firstLine="1134"/>
        <w:jc w:val="both"/>
        <w:outlineLvl w:val="0"/>
        <w:rPr>
          <w:rFonts w:eastAsia="Times New Roman" w:cs="Times New Roman"/>
          <w:b/>
          <w:szCs w:val="28"/>
          <w:lang w:val="vi-VN"/>
        </w:rPr>
      </w:pPr>
      <w:bookmarkStart w:id="431" w:name="_Toc54344628"/>
      <w:bookmarkStart w:id="432" w:name="_Toc71532282"/>
      <w:bookmarkStart w:id="433" w:name="_Toc71534984"/>
      <w:bookmarkStart w:id="434" w:name="_Toc71535396"/>
      <w:bookmarkStart w:id="435" w:name="_Toc71891049"/>
      <w:bookmarkStart w:id="436" w:name="_Toc71895827"/>
      <w:bookmarkStart w:id="437" w:name="_Toc72129391"/>
      <w:bookmarkStart w:id="438" w:name="_Toc72143182"/>
      <w:bookmarkStart w:id="439" w:name="_Toc75965269"/>
      <w:r w:rsidRPr="00507A85">
        <w:rPr>
          <w:rFonts w:eastAsia="Times New Roman" w:cs="Times New Roman"/>
          <w:b/>
          <w:szCs w:val="28"/>
          <w:lang w:val="vi-VN"/>
        </w:rPr>
        <w:t>T-score = (BMDi - pBMD)/SD</w:t>
      </w:r>
      <w:bookmarkEnd w:id="431"/>
      <w:bookmarkEnd w:id="432"/>
      <w:bookmarkEnd w:id="433"/>
      <w:bookmarkEnd w:id="434"/>
      <w:bookmarkEnd w:id="435"/>
      <w:bookmarkEnd w:id="436"/>
      <w:bookmarkEnd w:id="437"/>
      <w:bookmarkEnd w:id="438"/>
      <w:bookmarkEnd w:id="439"/>
    </w:p>
    <w:p w14:paraId="7B735C5C"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 xml:space="preserve">Trong đó: </w:t>
      </w:r>
    </w:p>
    <w:p w14:paraId="13AB3D45"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BMDi: mật độ xương đối tượng được đo</w:t>
      </w:r>
    </w:p>
    <w:p w14:paraId="2B5A3FAF"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pBMD: mật độ xương đỉnh của quần thể</w:t>
      </w:r>
    </w:p>
    <w:p w14:paraId="4049D838"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 xml:space="preserve">SD độ lệch chuẩn của mật độ xương đỉnh trong quần thể. </w:t>
      </w:r>
    </w:p>
    <w:p w14:paraId="6BF8A64C" w14:textId="77777777" w:rsidR="00455BC3" w:rsidRPr="00507A85" w:rsidRDefault="00455BC3" w:rsidP="00455BC3">
      <w:pPr>
        <w:spacing w:after="0" w:line="336" w:lineRule="auto"/>
        <w:ind w:firstLine="567"/>
        <w:jc w:val="both"/>
        <w:rPr>
          <w:rFonts w:eastAsia="Times New Roman" w:cs="Times New Roman"/>
          <w:szCs w:val="28"/>
          <w:lang w:val="vi-VN"/>
        </w:rPr>
      </w:pPr>
      <w:r w:rsidRPr="00507A85">
        <w:rPr>
          <w:rFonts w:eastAsia="Times New Roman" w:cs="Times New Roman"/>
          <w:szCs w:val="28"/>
          <w:lang w:val="vi-VN"/>
        </w:rPr>
        <w:t xml:space="preserve">Phân loại loãng xương theo T-score theo W.H.O (1994)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&lt;EndNote&gt;&lt;Cite&gt;&lt;Author&gt;Kanis&lt;/Author&gt;&lt;Year&gt;1994&lt;/Year&gt;&lt;RecNum&gt;146&lt;/RecNum&gt;&lt;DisplayText&gt;[128]&lt;/DisplayText&gt;&lt;record&gt;&lt;rec-number&gt;146&lt;/rec-number&gt;&lt;foreign-keys&gt;&lt;key app="EN" db-id="x9tstxzzw59xdsewd5y5tx9pa5zezrt99z9z" timestamp="0"&gt;146&lt;/key&gt;&lt;/foreign-keys&gt;&lt;ref-type name="Journal Article"&gt;17&lt;/ref-type&gt;&lt;contributors&gt;&lt;authors&gt;&lt;author&gt;Kanis, J. A.&lt;/author&gt;&lt;/authors&gt;&lt;/contributors&gt;&lt;auth-address&gt;WHO Collaborating Centre for Metabolic Bone Disease, University of Sheffield Medical School, UK.&lt;/auth-address&gt;&lt;titles&gt;&lt;title&gt;Assessment of fracture risk and its application to screening for postmenopausal osteoporosis: synopsis of a WHO report. WHO Study Group&lt;/title&gt;&lt;secondary-title&gt;Osteoporos Int&lt;/secondary-title&gt;&lt;alt-title&gt;Osteoporosis international : a journal established as result of cooperation between the European Foundation for Osteoporosis and the National Osteoporosis Foundation of the USA&lt;/alt-title&gt;&lt;/titles&gt;&lt;pages&gt;368-81&lt;/pages&gt;&lt;volume&gt;4&lt;/volume&gt;&lt;number&gt;6&lt;/number&gt;&lt;edition&gt;1994/11/01&lt;/edition&gt;&lt;keywords&gt;&lt;keyword&gt;Adult&lt;/keyword&gt;&lt;keyword&gt;Aged&lt;/keyword&gt;&lt;keyword&gt;Aged, 80 and over&lt;/keyword&gt;&lt;keyword&gt;Bone Density&lt;/keyword&gt;&lt;keyword&gt;Colles&amp;apos; Fracture/*etiology&lt;/keyword&gt;&lt;keyword&gt;Estrogen Replacement Therapy&lt;/keyword&gt;&lt;keyword&gt;Female&lt;/keyword&gt;&lt;keyword&gt;Hip Fractures/etiology&lt;/keyword&gt;&lt;keyword&gt;Humans&lt;/keyword&gt;&lt;keyword&gt;Middle Aged&lt;/keyword&gt;&lt;keyword&gt;*Osteoporosis, Postmenopausal/complications/diagnosis/economics/epidemiology/therapy&lt;/keyword&gt;&lt;keyword&gt;Risk Factors&lt;/keyword&gt;&lt;keyword&gt;Spinal Fractures/*etiology&lt;/keyword&gt;&lt;keyword&gt;World Health Organization&lt;/keyword&gt;&lt;/keywords&gt;&lt;dates&gt;&lt;year&gt;1994&lt;/year&gt;&lt;pub-dates&gt;&lt;date&gt;Nov&lt;/date&gt;&lt;/pub-dates&gt;&lt;/dates&gt;&lt;isbn&gt;0937-941X (Print)&amp;#xD;0937-941x&lt;/isbn&gt;&lt;accession-num&gt;7696835&lt;/accession-num&gt;&lt;urls&gt;&lt;/urls&gt;&lt;electronic-resource-num&gt;10.1007/bf01622200&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[128]</w:t>
      </w:r>
      <w:r w:rsidRPr="00507A85">
        <w:rPr>
          <w:rFonts w:eastAsia="Times New Roman" w:cs="Times New Roman"/>
          <w:szCs w:val="28"/>
          <w:lang w:val="vi-VN"/>
        </w:rPr>
        <w:fldChar w:fldCharType="end"/>
      </w:r>
      <w:r w:rsidRPr="00507A85">
        <w:rPr>
          <w:rFonts w:eastAsia="Times New Roman" w:cs="Times New Roman"/>
          <w:szCs w:val="28"/>
          <w:lang w:val="vi-VN"/>
        </w:rPr>
        <w:t>. (mật độ xương được đo theo phương pháp DEXA).</w:t>
      </w:r>
    </w:p>
    <w:p w14:paraId="3D10962A" w14:textId="77777777" w:rsidR="00455BC3" w:rsidRPr="00507A85" w:rsidRDefault="00455BC3" w:rsidP="00455BC3">
      <w:pPr>
        <w:spacing w:after="0" w:line="336" w:lineRule="auto"/>
        <w:ind w:left="414" w:firstLine="720"/>
        <w:jc w:val="both"/>
        <w:rPr>
          <w:rFonts w:eastAsia="Times New Roman" w:cs="Times New Roman"/>
          <w:szCs w:val="28"/>
          <w:lang w:val="vi-VN"/>
        </w:rPr>
      </w:pPr>
      <w:r w:rsidRPr="00507A85">
        <w:rPr>
          <w:rFonts w:eastAsia="Times New Roman" w:cs="Times New Roman"/>
          <w:szCs w:val="28"/>
          <w:lang w:val="vi-VN"/>
        </w:rPr>
        <w:t>Xương bình thường: T-score từ - 1SD trở lên.</w:t>
      </w:r>
    </w:p>
    <w:p w14:paraId="405D9A1B"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 xml:space="preserve">Thiếu xương (Osteopenia): T-score dưới </w:t>
      </w:r>
      <w:r w:rsidRPr="00A177F2">
        <w:rPr>
          <w:rFonts w:eastAsia="Times New Roman" w:cs="Times New Roman"/>
          <w:szCs w:val="28"/>
          <w:lang w:val="vi-VN"/>
        </w:rPr>
        <w:t xml:space="preserve">- </w:t>
      </w:r>
      <w:r w:rsidRPr="00507A85">
        <w:rPr>
          <w:rFonts w:eastAsia="Times New Roman" w:cs="Times New Roman"/>
          <w:szCs w:val="28"/>
          <w:lang w:val="vi-VN"/>
        </w:rPr>
        <w:t xml:space="preserve">1SD đến </w:t>
      </w:r>
      <w:r w:rsidRPr="00A177F2">
        <w:rPr>
          <w:rFonts w:eastAsia="Times New Roman" w:cs="Times New Roman"/>
          <w:szCs w:val="28"/>
          <w:lang w:val="vi-VN"/>
        </w:rPr>
        <w:t>-</w:t>
      </w:r>
      <w:r w:rsidRPr="00507A85">
        <w:rPr>
          <w:rFonts w:eastAsia="Times New Roman" w:cs="Times New Roman"/>
          <w:szCs w:val="28"/>
          <w:lang w:val="vi-VN"/>
        </w:rPr>
        <w:t xml:space="preserve"> 2,5SD.</w:t>
      </w:r>
    </w:p>
    <w:p w14:paraId="61EDD745"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Loãng xương (Osteoporosis): T</w:t>
      </w:r>
      <w:r w:rsidRPr="00507A85">
        <w:rPr>
          <w:rFonts w:eastAsia="Times New Roman" w:cs="Times New Roman"/>
          <w:szCs w:val="28"/>
          <w:lang w:val="fr-FR"/>
        </w:rPr>
        <w:t>-</w:t>
      </w:r>
      <w:r w:rsidRPr="00507A85">
        <w:rPr>
          <w:rFonts w:eastAsia="Times New Roman" w:cs="Times New Roman"/>
          <w:szCs w:val="28"/>
          <w:lang w:val="vi-VN"/>
        </w:rPr>
        <w:t xml:space="preserve">score dưới </w:t>
      </w:r>
      <w:r w:rsidRPr="00A177F2">
        <w:rPr>
          <w:rFonts w:eastAsia="Times New Roman" w:cs="Times New Roman"/>
          <w:szCs w:val="28"/>
          <w:lang w:val="fr-FR"/>
        </w:rPr>
        <w:t>-</w:t>
      </w:r>
      <w:r w:rsidRPr="00507A85">
        <w:rPr>
          <w:rFonts w:eastAsia="Times New Roman" w:cs="Times New Roman"/>
          <w:szCs w:val="28"/>
          <w:lang w:val="vi-VN"/>
        </w:rPr>
        <w:t xml:space="preserve"> 2,5SD.</w:t>
      </w:r>
    </w:p>
    <w:p w14:paraId="7C686D9F" w14:textId="77777777" w:rsidR="00455BC3" w:rsidRPr="00507A85" w:rsidRDefault="00455BC3" w:rsidP="00455BC3">
      <w:pPr>
        <w:spacing w:after="0" w:line="336" w:lineRule="auto"/>
        <w:ind w:firstLine="1134"/>
        <w:jc w:val="both"/>
        <w:rPr>
          <w:rFonts w:eastAsia="Times New Roman" w:cs="Times New Roman"/>
          <w:szCs w:val="28"/>
          <w:lang w:val="vi-VN"/>
        </w:rPr>
      </w:pPr>
      <w:r w:rsidRPr="00507A85">
        <w:rPr>
          <w:rFonts w:eastAsia="Times New Roman" w:cs="Times New Roman"/>
          <w:szCs w:val="28"/>
          <w:lang w:val="vi-VN"/>
        </w:rPr>
        <w:t>Loãng xương nặng: T-score dưới - 2,5SD và tiền sử gãy xương hoặc hiện tại gãy xương.</w:t>
      </w:r>
    </w:p>
    <w:p w14:paraId="4D425AC2" w14:textId="77777777" w:rsidR="00455BC3" w:rsidRPr="00507A85" w:rsidRDefault="00455BC3" w:rsidP="00455BC3">
      <w:pPr>
        <w:spacing w:after="0" w:line="360" w:lineRule="auto"/>
        <w:outlineLvl w:val="0"/>
        <w:rPr>
          <w:rFonts w:eastAsia="Times New Roman" w:cs="Times New Roman"/>
          <w:b/>
          <w:i/>
          <w:szCs w:val="28"/>
          <w:lang w:val="vi-VN"/>
        </w:rPr>
      </w:pPr>
      <w:bookmarkStart w:id="440" w:name="_Toc54344629"/>
      <w:bookmarkStart w:id="441" w:name="_Toc71532283"/>
      <w:bookmarkStart w:id="442" w:name="_Toc75965270"/>
      <w:r w:rsidRPr="00507A85">
        <w:rPr>
          <w:rFonts w:eastAsia="Times New Roman" w:cs="Times New Roman"/>
          <w:b/>
          <w:i/>
          <w:szCs w:val="28"/>
          <w:lang w:val="vi-VN"/>
        </w:rPr>
        <w:t>2.6.6. Các thông tin khác</w:t>
      </w:r>
      <w:bookmarkEnd w:id="440"/>
      <w:bookmarkEnd w:id="441"/>
      <w:bookmarkEnd w:id="442"/>
    </w:p>
    <w:p w14:paraId="05A090D5" w14:textId="77777777" w:rsidR="00455BC3" w:rsidRPr="00A177F2" w:rsidRDefault="00455BC3" w:rsidP="00455BC3">
      <w:pPr>
        <w:spacing w:after="0" w:line="336" w:lineRule="auto"/>
        <w:ind w:firstLine="720"/>
        <w:jc w:val="both"/>
        <w:rPr>
          <w:rFonts w:eastAsia="Batang" w:cs="Times New Roman"/>
          <w:szCs w:val="28"/>
          <w:lang w:val="vi-VN" w:eastAsia="ko-KR"/>
        </w:rPr>
      </w:pPr>
      <w:r w:rsidRPr="00507A85">
        <w:rPr>
          <w:rFonts w:eastAsia="Batang" w:cs="Times New Roman"/>
          <w:szCs w:val="28"/>
          <w:lang w:val="vi-VN" w:eastAsia="ko-KR"/>
        </w:rPr>
        <w:t xml:space="preserve">Các thông tin về tuổi, nghề nghiệp, trình độ văn hóa, tình trạng hôn nhân, chi phí ăn uống, tiền sử bệnh tật… được thu thập bằng bộ câu hỏi thiết kế sẵn (phụ lục 2, phụ lục 3). </w:t>
      </w:r>
    </w:p>
    <w:p w14:paraId="7BE0F25F" w14:textId="77777777" w:rsidR="00455BC3" w:rsidRPr="00507A85" w:rsidRDefault="00455BC3" w:rsidP="00455BC3">
      <w:pPr>
        <w:spacing w:after="0" w:line="336" w:lineRule="auto"/>
        <w:jc w:val="both"/>
        <w:outlineLvl w:val="0"/>
        <w:rPr>
          <w:rFonts w:eastAsia="Batang" w:cs="Times New Roman"/>
          <w:b/>
          <w:szCs w:val="28"/>
          <w:lang w:val="vi-VN" w:eastAsia="ko-KR"/>
        </w:rPr>
      </w:pPr>
      <w:bookmarkStart w:id="443" w:name="_Toc75965271"/>
      <w:r w:rsidRPr="00507A85">
        <w:rPr>
          <w:rFonts w:eastAsia="Batang" w:cs="Times New Roman"/>
          <w:b/>
          <w:szCs w:val="28"/>
          <w:lang w:val="vi-VN" w:eastAsia="ko-KR"/>
        </w:rPr>
        <w:t>2.</w:t>
      </w:r>
      <w:r w:rsidRPr="00A177F2">
        <w:rPr>
          <w:rFonts w:eastAsia="Batang" w:cs="Times New Roman"/>
          <w:b/>
          <w:szCs w:val="28"/>
          <w:lang w:val="vi-VN" w:eastAsia="ko-KR"/>
        </w:rPr>
        <w:t>7</w:t>
      </w:r>
      <w:r w:rsidRPr="00507A85">
        <w:rPr>
          <w:rFonts w:eastAsia="Batang" w:cs="Times New Roman"/>
          <w:b/>
          <w:szCs w:val="28"/>
          <w:lang w:val="vi-VN" w:eastAsia="ko-KR"/>
        </w:rPr>
        <w:t>. Biện pháp khống chế sai số</w:t>
      </w:r>
      <w:bookmarkEnd w:id="443"/>
    </w:p>
    <w:p w14:paraId="7FBF3326" w14:textId="77777777" w:rsidR="00455BC3" w:rsidRPr="00507A85" w:rsidRDefault="00455BC3" w:rsidP="00455BC3">
      <w:pPr>
        <w:spacing w:after="0" w:line="336" w:lineRule="auto"/>
        <w:ind w:firstLine="567"/>
        <w:jc w:val="both"/>
        <w:rPr>
          <w:rFonts w:eastAsia="Times New Roman" w:cs="Times New Roman"/>
          <w:szCs w:val="28"/>
          <w:lang w:val="vi-VN"/>
        </w:rPr>
      </w:pPr>
      <w:r w:rsidRPr="00507A85">
        <w:rPr>
          <w:rFonts w:eastAsia="Times New Roman" w:cs="Times New Roman"/>
          <w:szCs w:val="28"/>
          <w:lang w:val="vi-VN"/>
        </w:rPr>
        <w:t>- Thiết kế công cụ nghiên cứu</w:t>
      </w:r>
    </w:p>
    <w:p w14:paraId="651A36C2"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t>Bộ công cụ được thiết kế rõ ràng, thống nhất với cố vấn của các chuyên gia đầu ngành về dinh dưỡng và thống kê. Bộ công cụ được thử nghiệm tại thực địa trước khi tiến hành điều tra.</w:t>
      </w:r>
    </w:p>
    <w:p w14:paraId="39B3975B" w14:textId="77777777" w:rsidR="00455BC3" w:rsidRPr="00507A85" w:rsidRDefault="00455BC3" w:rsidP="00455BC3">
      <w:pPr>
        <w:spacing w:before="40" w:after="40" w:line="360" w:lineRule="auto"/>
        <w:ind w:firstLine="567"/>
        <w:jc w:val="both"/>
        <w:rPr>
          <w:rFonts w:eastAsia="Times New Roman" w:cs="Times New Roman"/>
          <w:b/>
          <w:szCs w:val="28"/>
          <w:lang w:val="vi-VN"/>
        </w:rPr>
      </w:pPr>
      <w:r w:rsidRPr="00507A85">
        <w:rPr>
          <w:rFonts w:eastAsia="Times New Roman" w:cs="Times New Roman"/>
          <w:szCs w:val="28"/>
          <w:lang w:val="vi-VN"/>
        </w:rPr>
        <w:t>- Tập huấn và tổ chức thu thập số liệu tại thực địa</w:t>
      </w:r>
      <w:r w:rsidRPr="00507A85">
        <w:rPr>
          <w:rFonts w:eastAsia="Times New Roman" w:cs="Times New Roman"/>
          <w:b/>
          <w:szCs w:val="28"/>
          <w:lang w:val="vi-VN"/>
        </w:rPr>
        <w:t xml:space="preserve"> </w:t>
      </w:r>
    </w:p>
    <w:p w14:paraId="39C24098"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t xml:space="preserve">Điều tra viên là những cán bộ của có nhiều kinh nghiệm, được tập huấn kỹ cách thu thập thông tin. </w:t>
      </w:r>
    </w:p>
    <w:p w14:paraId="6C34EC72"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t>Cố định điều tra viên cân đo nhân trắc trong suốt quá trình nghiên cứu.</w:t>
      </w:r>
    </w:p>
    <w:p w14:paraId="455FBA77"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lastRenderedPageBreak/>
        <w:t>Sử dụng dụng cụ chuẩn (cân, thước, máy), cùng một loại cho trước và sau can thiệp. Các dụng cụ được hiệu chỉnh đầu ngày trước khi tiến hành điều tra và hiệu chỉnh ngay khi có dấu hiệu sai lệch. Thời điểm cân, đo tương đương cho các lần đánh giá. Thống nhất phương pháp cho điều tra viên, thực hiện kĩ thuật chuẩn xác, đúng quy trình thường quy để tránh sai số do người đo và dụng cụ.</w:t>
      </w:r>
    </w:p>
    <w:p w14:paraId="04813430"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t xml:space="preserve">100% phiếu sau khi phỏng vấn đã được giám sát viên đọc kiểm lại. 5% số phiếu điều tra được hỏi lại các thông tin cơ bản. </w:t>
      </w:r>
    </w:p>
    <w:p w14:paraId="6BBBB774" w14:textId="77777777" w:rsidR="00E704D5" w:rsidRPr="0067674D" w:rsidRDefault="00455BC3" w:rsidP="00455BC3">
      <w:pPr>
        <w:spacing w:before="40" w:after="40" w:line="360" w:lineRule="auto"/>
        <w:ind w:firstLine="567"/>
        <w:jc w:val="both"/>
        <w:rPr>
          <w:rFonts w:eastAsia="Times New Roman" w:cs="Times New Roman"/>
          <w:szCs w:val="28"/>
        </w:rPr>
      </w:pPr>
      <w:r w:rsidRPr="0067674D">
        <w:rPr>
          <w:rFonts w:eastAsia="Times New Roman" w:cs="Times New Roman"/>
          <w:szCs w:val="28"/>
          <w:lang w:val="vi-VN"/>
        </w:rPr>
        <w:t>- Lựa chọn nhóm can thiệp và nhóm chứng: 3 nhóm nghiên cứu</w:t>
      </w:r>
      <w:r w:rsidR="00D64297" w:rsidRPr="0067674D">
        <w:rPr>
          <w:rFonts w:eastAsia="Times New Roman" w:cs="Times New Roman"/>
          <w:szCs w:val="28"/>
        </w:rPr>
        <w:t xml:space="preserve"> cùng có hộ khẩu ở Thái Nguyên, ở kí túc xá</w:t>
      </w:r>
      <w:r w:rsidR="00E704D5" w:rsidRPr="0067674D">
        <w:rPr>
          <w:rFonts w:eastAsia="Times New Roman" w:cs="Times New Roman"/>
          <w:szCs w:val="28"/>
        </w:rPr>
        <w:t xml:space="preserve"> và một phần sinh viên ở ngoại trú. Cả</w:t>
      </w:r>
      <w:r w:rsidR="00D64297" w:rsidRPr="0067674D">
        <w:rPr>
          <w:rFonts w:eastAsia="Times New Roman" w:cs="Times New Roman"/>
          <w:szCs w:val="28"/>
        </w:rPr>
        <w:t xml:space="preserve"> 3 nhóm</w:t>
      </w:r>
      <w:r w:rsidRPr="0067674D">
        <w:rPr>
          <w:rFonts w:eastAsia="Times New Roman" w:cs="Times New Roman"/>
          <w:szCs w:val="28"/>
          <w:lang w:val="vi-VN"/>
        </w:rPr>
        <w:t xml:space="preserve"> là các chuyên ngành học khác nhau,</w:t>
      </w:r>
      <w:r w:rsidR="009062E2" w:rsidRPr="0067674D">
        <w:rPr>
          <w:rFonts w:eastAsia="Times New Roman" w:cs="Times New Roman"/>
          <w:szCs w:val="28"/>
        </w:rPr>
        <w:t xml:space="preserve"> sinh hoạt</w:t>
      </w:r>
      <w:r w:rsidR="00E704D5" w:rsidRPr="0067674D">
        <w:rPr>
          <w:rFonts w:eastAsia="Times New Roman" w:cs="Times New Roman"/>
          <w:szCs w:val="28"/>
        </w:rPr>
        <w:t>,</w:t>
      </w:r>
      <w:r w:rsidRPr="0067674D">
        <w:rPr>
          <w:rFonts w:eastAsia="Times New Roman" w:cs="Times New Roman"/>
          <w:szCs w:val="28"/>
          <w:lang w:val="vi-VN"/>
        </w:rPr>
        <w:t xml:space="preserve"> lịch học</w:t>
      </w:r>
      <w:r w:rsidR="00E704D5" w:rsidRPr="0067674D">
        <w:rPr>
          <w:rFonts w:eastAsia="Times New Roman" w:cs="Times New Roman"/>
          <w:szCs w:val="28"/>
        </w:rPr>
        <w:t xml:space="preserve"> theo lớp,</w:t>
      </w:r>
      <w:r w:rsidRPr="0067674D">
        <w:rPr>
          <w:rFonts w:eastAsia="Times New Roman" w:cs="Times New Roman"/>
          <w:szCs w:val="28"/>
          <w:lang w:val="vi-VN"/>
        </w:rPr>
        <w:t xml:space="preserve"> các hoạt động không trùng lặp</w:t>
      </w:r>
      <w:r w:rsidR="00E704D5" w:rsidRPr="0067674D">
        <w:rPr>
          <w:rFonts w:eastAsia="Times New Roman" w:cs="Times New Roman"/>
          <w:szCs w:val="28"/>
        </w:rPr>
        <w:t xml:space="preserve"> nên sự giao lưu giữa các sinh viên hạn chế.</w:t>
      </w:r>
    </w:p>
    <w:p w14:paraId="1B79C8D1"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t>- Nữ sinh cam kết không sử dụng thêm các chế phẩm canxi - vitamin D trong suốt thời gian nghiên cứu.</w:t>
      </w:r>
    </w:p>
    <w:p w14:paraId="2A19AE27" w14:textId="77777777" w:rsidR="00455BC3" w:rsidRPr="00507A85" w:rsidRDefault="00455BC3" w:rsidP="00455BC3">
      <w:pPr>
        <w:spacing w:before="40" w:after="40" w:line="360" w:lineRule="auto"/>
        <w:ind w:firstLine="567"/>
        <w:jc w:val="both"/>
        <w:rPr>
          <w:rFonts w:eastAsia="Times New Roman" w:cs="Times New Roman"/>
          <w:szCs w:val="28"/>
          <w:lang w:val="vi-VN"/>
        </w:rPr>
      </w:pPr>
      <w:r w:rsidRPr="00507A85">
        <w:rPr>
          <w:rFonts w:eastAsia="Times New Roman" w:cs="Times New Roman"/>
          <w:szCs w:val="28"/>
          <w:lang w:val="vi-VN"/>
        </w:rPr>
        <w:t xml:space="preserve">- Số liệu được kiểm tra và làm sạch trước khi nhập máy tính, ghép cặp trong xử lý số liệu để khống chế nhiễu và sai số. </w:t>
      </w:r>
    </w:p>
    <w:p w14:paraId="363AD8CC" w14:textId="77777777" w:rsidR="00455BC3" w:rsidRPr="00507A85" w:rsidRDefault="00455BC3" w:rsidP="00455BC3">
      <w:pPr>
        <w:spacing w:after="0" w:line="336" w:lineRule="auto"/>
        <w:contextualSpacing/>
        <w:jc w:val="both"/>
        <w:outlineLvl w:val="0"/>
        <w:rPr>
          <w:rFonts w:eastAsia="Times New Roman" w:cs="Times New Roman"/>
          <w:b/>
          <w:szCs w:val="28"/>
          <w:lang w:val="vi-VN"/>
        </w:rPr>
      </w:pPr>
      <w:bookmarkStart w:id="444" w:name="_Toc10914184"/>
      <w:bookmarkStart w:id="445" w:name="_Toc10916284"/>
      <w:bookmarkStart w:id="446" w:name="_Toc54344631"/>
      <w:bookmarkStart w:id="447" w:name="_Toc71532285"/>
      <w:bookmarkStart w:id="448" w:name="_Toc75965272"/>
      <w:r w:rsidRPr="00507A85">
        <w:rPr>
          <w:rFonts w:eastAsia="Times New Roman" w:cs="Times New Roman"/>
          <w:b/>
          <w:szCs w:val="28"/>
          <w:lang w:val="vi-VN"/>
        </w:rPr>
        <w:t>2.8. Xử lý số liệu</w:t>
      </w:r>
      <w:bookmarkEnd w:id="444"/>
      <w:bookmarkEnd w:id="445"/>
      <w:bookmarkEnd w:id="446"/>
      <w:bookmarkEnd w:id="447"/>
      <w:bookmarkEnd w:id="448"/>
    </w:p>
    <w:p w14:paraId="0A9BE0A8" w14:textId="77777777" w:rsidR="00455BC3" w:rsidRPr="00507A85" w:rsidRDefault="00455BC3" w:rsidP="00455BC3">
      <w:pPr>
        <w:spacing w:after="0" w:line="336" w:lineRule="auto"/>
        <w:ind w:firstLine="709"/>
        <w:contextualSpacing/>
        <w:jc w:val="both"/>
        <w:outlineLvl w:val="1"/>
        <w:rPr>
          <w:rFonts w:eastAsia="Times New Roman" w:cs="Times New Roman"/>
          <w:b/>
          <w:szCs w:val="28"/>
          <w:lang w:val="vi-VN"/>
        </w:rPr>
      </w:pPr>
      <w:bookmarkStart w:id="449" w:name="_Toc54344632"/>
      <w:bookmarkStart w:id="450" w:name="_Toc71532286"/>
      <w:bookmarkStart w:id="451" w:name="_Toc71534988"/>
      <w:bookmarkStart w:id="452" w:name="_Toc71535400"/>
      <w:bookmarkStart w:id="453" w:name="_Toc71891053"/>
      <w:bookmarkStart w:id="454" w:name="_Toc71895831"/>
      <w:bookmarkStart w:id="455" w:name="_Toc72129395"/>
      <w:bookmarkStart w:id="456" w:name="_Toc72143186"/>
      <w:bookmarkStart w:id="457" w:name="_Toc75965273"/>
      <w:r w:rsidRPr="00507A85">
        <w:rPr>
          <w:rFonts w:eastAsia="Times New Roman" w:cs="Times New Roman"/>
          <w:szCs w:val="28"/>
          <w:lang w:val="vi-VN"/>
        </w:rPr>
        <w:t>Số liệu được làm sạch và xử lý thô trước khi được nhập vào các phần mềm để xử lý.</w:t>
      </w:r>
      <w:bookmarkEnd w:id="449"/>
      <w:bookmarkEnd w:id="450"/>
      <w:bookmarkEnd w:id="451"/>
      <w:bookmarkEnd w:id="452"/>
      <w:bookmarkEnd w:id="453"/>
      <w:bookmarkEnd w:id="454"/>
      <w:bookmarkEnd w:id="455"/>
      <w:bookmarkEnd w:id="456"/>
      <w:bookmarkEnd w:id="457"/>
    </w:p>
    <w:p w14:paraId="190638A4"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Các số liệu được xử lý trên máy vi tính bằng phương pháp thống kê y học theo chương trình SPSS 16.0.</w:t>
      </w:r>
    </w:p>
    <w:p w14:paraId="1EB7BA7B"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 xml:space="preserve">Trung bình, độ lệch chuẩn và tỉ lệ được dùng để mô tả đặc điểm của đối tượng nghiên cứu. </w:t>
      </w:r>
    </w:p>
    <w:p w14:paraId="0979BE6E"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Test “χ</w:t>
      </w:r>
      <w:r w:rsidRPr="00507A85">
        <w:rPr>
          <w:rFonts w:eastAsia="Times New Roman" w:cs="Times New Roman"/>
          <w:szCs w:val="28"/>
          <w:vertAlign w:val="superscript"/>
          <w:lang w:val="vi-VN"/>
        </w:rPr>
        <w:t>2</w:t>
      </w:r>
      <w:r w:rsidRPr="00507A85">
        <w:rPr>
          <w:rFonts w:eastAsia="Times New Roman" w:cs="Times New Roman"/>
          <w:szCs w:val="28"/>
          <w:lang w:val="vi-VN"/>
        </w:rPr>
        <w:t>” dùng kiểm định sự khác biệt giữa 2 tỉ lệ.</w:t>
      </w:r>
    </w:p>
    <w:p w14:paraId="1E8B28DA"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Test thống kê “χ</w:t>
      </w:r>
      <w:r w:rsidRPr="00507A85">
        <w:rPr>
          <w:rFonts w:eastAsia="Times New Roman" w:cs="Times New Roman"/>
          <w:szCs w:val="28"/>
          <w:vertAlign w:val="superscript"/>
          <w:lang w:val="vi-VN"/>
        </w:rPr>
        <w:t>2</w:t>
      </w:r>
      <w:r w:rsidRPr="00507A85">
        <w:rPr>
          <w:rFonts w:eastAsia="Times New Roman" w:cs="Times New Roman"/>
          <w:szCs w:val="28"/>
          <w:lang w:val="vi-VN"/>
        </w:rPr>
        <w:t>” (McNemar’s) để so sánh sự thay đổi tỷ lệ trước và sau can thiệp.</w:t>
      </w:r>
    </w:p>
    <w:p w14:paraId="5BAAF116"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Test “t-student” dùng kiểm định sự khác biệt giữa 2 trị số trung bình độc lập.</w:t>
      </w:r>
    </w:p>
    <w:p w14:paraId="47EFB42E"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lastRenderedPageBreak/>
        <w:t>Test “</w:t>
      </w:r>
      <w:r w:rsidRPr="00A177F2">
        <w:rPr>
          <w:rFonts w:eastAsia="Times New Roman" w:cs="Times New Roman"/>
          <w:bCs/>
          <w:i/>
          <w:color w:val="000000"/>
          <w:szCs w:val="28"/>
          <w:lang w:val="vi-VN"/>
        </w:rPr>
        <w:t>Wilcoxon (Mann-Whitney)</w:t>
      </w:r>
      <w:r w:rsidRPr="00507A85">
        <w:rPr>
          <w:rFonts w:eastAsia="Times New Roman" w:cs="Times New Roman"/>
          <w:szCs w:val="28"/>
          <w:lang w:val="vi-VN"/>
        </w:rPr>
        <w:t xml:space="preserve">” (ghép cặp) dùng kiểm định sự khác biệt giữa 2 trị số trung bình trước sau trên 1 đối tượng. </w:t>
      </w:r>
    </w:p>
    <w:p w14:paraId="51E024B9"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Tương quan hồi qui đa biến giữa MĐX CSTL, CXĐ và đầu trên XĐ với tuổi, một số đặc điểm về hình thái, lối sống của đối tượng nghiên cứu được dùng để xem xét các yếu tố ảnh hưởng đến MĐX.</w:t>
      </w:r>
    </w:p>
    <w:p w14:paraId="1EEDA925" w14:textId="77777777" w:rsidR="00455BC3" w:rsidRPr="00507A85" w:rsidRDefault="00455BC3" w:rsidP="00455BC3">
      <w:pPr>
        <w:spacing w:after="0" w:line="360" w:lineRule="auto"/>
        <w:contextualSpacing/>
        <w:jc w:val="both"/>
        <w:outlineLvl w:val="0"/>
        <w:rPr>
          <w:rFonts w:eastAsia="Times New Roman" w:cs="Times New Roman"/>
          <w:b/>
          <w:szCs w:val="28"/>
          <w:lang w:val="vi-VN"/>
        </w:rPr>
      </w:pPr>
      <w:bookmarkStart w:id="458" w:name="_Toc10914185"/>
      <w:bookmarkStart w:id="459" w:name="_Toc10916285"/>
      <w:bookmarkStart w:id="460" w:name="_Toc54344634"/>
      <w:bookmarkStart w:id="461" w:name="_Toc71532288"/>
      <w:bookmarkStart w:id="462" w:name="_Toc75965274"/>
      <w:r w:rsidRPr="00507A85">
        <w:rPr>
          <w:rFonts w:eastAsia="Times New Roman" w:cs="Times New Roman"/>
          <w:b/>
          <w:szCs w:val="28"/>
          <w:lang w:val="vi-VN"/>
        </w:rPr>
        <w:t>2.</w:t>
      </w:r>
      <w:r w:rsidRPr="00A177F2">
        <w:rPr>
          <w:rFonts w:eastAsia="Times New Roman" w:cs="Times New Roman"/>
          <w:b/>
          <w:szCs w:val="28"/>
          <w:lang w:val="vi-VN"/>
        </w:rPr>
        <w:t>9</w:t>
      </w:r>
      <w:r w:rsidRPr="00507A85">
        <w:rPr>
          <w:rFonts w:eastAsia="Times New Roman" w:cs="Times New Roman"/>
          <w:b/>
          <w:szCs w:val="28"/>
          <w:lang w:val="vi-VN"/>
        </w:rPr>
        <w:t>. Đạo đức trong nghiên cứu</w:t>
      </w:r>
      <w:bookmarkEnd w:id="458"/>
      <w:bookmarkEnd w:id="459"/>
      <w:bookmarkEnd w:id="460"/>
      <w:bookmarkEnd w:id="461"/>
      <w:bookmarkEnd w:id="462"/>
    </w:p>
    <w:p w14:paraId="1E7EC56A" w14:textId="77777777" w:rsidR="00455BC3" w:rsidRPr="00507A85" w:rsidRDefault="00455BC3" w:rsidP="00455BC3">
      <w:pPr>
        <w:widowControl w:val="0"/>
        <w:tabs>
          <w:tab w:val="left" w:pos="576"/>
        </w:tabs>
        <w:spacing w:before="40" w:after="40" w:line="360" w:lineRule="auto"/>
        <w:ind w:firstLine="567"/>
        <w:jc w:val="both"/>
        <w:rPr>
          <w:rFonts w:eastAsia="Times New Roman" w:cs="Times New Roman"/>
          <w:szCs w:val="28"/>
          <w:lang w:val="vi-VN"/>
        </w:rPr>
      </w:pPr>
      <w:r w:rsidRPr="00507A85">
        <w:rPr>
          <w:rFonts w:eastAsia="Times New Roman" w:cs="Times New Roman"/>
          <w:b/>
          <w:i/>
          <w:szCs w:val="28"/>
          <w:lang w:val="vi-VN"/>
        </w:rPr>
        <w:t xml:space="preserve">Chấp nhận của đơn vị chủ quản và sự tình nguyện tham gia nghiên cứu: </w:t>
      </w:r>
      <w:r w:rsidRPr="00507A85">
        <w:rPr>
          <w:rFonts w:eastAsia="Times New Roman" w:cs="Times New Roman"/>
          <w:szCs w:val="28"/>
          <w:lang w:val="vi-VN"/>
        </w:rPr>
        <w:t>Nghiên cứu đã được sự chấp thuận của Hội đồng đạo đức Y sinh của Viện Dinh Dưỡng và ban giám hiệu trường Cao đẳng y tế Thái Nguyên trước khi triển khai thực hiện. Nghiên cứu chỉ được thực hiện khi được sự đồng ý và phối hợp của Viện Dinh Dưỡng, Ban giám hiệu trường Cao đẳng Y tế Thái Nguyên, nữ sinh. Các nữ sinh được chọn ngẫu nhiên tuyển lựa vào nghiên cứu được mời tới hội trường nghe phổ biến về mục tiêu, hoạt động, lợi ích và rủi ro có thể gặp phải nếu tham gia nghiên cứu. Sau đó, các đối tượng có quyền quyết định xác nhận tham gia nghiên cứu. Đồng thời đối tượng cũng có quyền chấm dứt việc tham gia vào nghiên cứu bất cứ lúc nào mà không chịu các trách nhiệm hay ràng buộc pháp lý nào.</w:t>
      </w:r>
    </w:p>
    <w:p w14:paraId="0068263D"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i/>
          <w:szCs w:val="28"/>
          <w:lang w:val="vi-VN"/>
        </w:rPr>
        <w:t xml:space="preserve">Bảo mật thông tin: </w:t>
      </w:r>
      <w:r w:rsidRPr="00507A85">
        <w:rPr>
          <w:rFonts w:eastAsia="Times New Roman" w:cs="Times New Roman"/>
          <w:szCs w:val="28"/>
          <w:lang w:val="vi-VN"/>
        </w:rPr>
        <w:t>Các thông tin cá nhân của đối tượng nghiên cứu nghiên cứu đều được mã hóa ở 2 bản ghi khác nhau và liên kết với nhau bởi một ID chung. Một bản ghi chứa thông tin thu thập từ các cuộc điều tra. Một bản chứa các thông tin cá nhân như họ tên, số điện thoại... để đảm bảo tính bảo mật chỉ chủ nhiệm đề tài được tiếp cận với bản ghi thứ 2 này.</w:t>
      </w:r>
    </w:p>
    <w:p w14:paraId="368FA483" w14:textId="77777777" w:rsidR="00455BC3" w:rsidRPr="00507A85" w:rsidRDefault="00455BC3" w:rsidP="00455BC3">
      <w:pPr>
        <w:spacing w:after="0" w:line="360" w:lineRule="auto"/>
        <w:ind w:firstLine="709"/>
        <w:jc w:val="both"/>
        <w:rPr>
          <w:rFonts w:eastAsia="Times New Roman" w:cs="Times New Roman"/>
          <w:spacing w:val="-4"/>
          <w:szCs w:val="28"/>
          <w:lang w:val="vi-VN"/>
        </w:rPr>
      </w:pPr>
      <w:r w:rsidRPr="00507A85">
        <w:rPr>
          <w:rFonts w:eastAsia="Times New Roman" w:cs="Times New Roman"/>
          <w:spacing w:val="-4"/>
          <w:szCs w:val="28"/>
          <w:lang w:val="vi-VN"/>
        </w:rPr>
        <w:t>Các kết quả nghiên cứu được công bố đều dưới dạng tổng số không ghi rõ tên hoặc các thông tin xác định đối tượng, không báo cáo trường hợp riêng lẻ.</w:t>
      </w:r>
    </w:p>
    <w:p w14:paraId="3FA711D4" w14:textId="77777777" w:rsidR="00455BC3" w:rsidRPr="00507A85" w:rsidRDefault="00455BC3" w:rsidP="00455BC3">
      <w:pPr>
        <w:widowControl w:val="0"/>
        <w:tabs>
          <w:tab w:val="left" w:pos="576"/>
        </w:tabs>
        <w:spacing w:before="40" w:after="40" w:line="360" w:lineRule="auto"/>
        <w:ind w:firstLine="567"/>
        <w:jc w:val="both"/>
        <w:rPr>
          <w:rFonts w:eastAsia="Times New Roman" w:cs="Times New Roman"/>
          <w:szCs w:val="28"/>
          <w:lang w:val="vi-VN"/>
        </w:rPr>
      </w:pPr>
      <w:r w:rsidRPr="00507A85">
        <w:rPr>
          <w:rFonts w:eastAsia="Times New Roman" w:cs="Times New Roman"/>
          <w:b/>
          <w:i/>
          <w:szCs w:val="28"/>
          <w:lang w:val="vi-VN"/>
        </w:rPr>
        <w:t xml:space="preserve">Tổ chức thu thập số liệu: </w:t>
      </w:r>
      <w:r w:rsidRPr="00507A85">
        <w:rPr>
          <w:rFonts w:eastAsia="Times New Roman" w:cs="Times New Roman"/>
          <w:szCs w:val="28"/>
          <w:lang w:val="vi-VN"/>
        </w:rPr>
        <w:t xml:space="preserve"> Điều tra viên, nghiên cứu viên và cán bộ nghiên cứu được đào tạo về đạo đức trong nghiên cứu. Các cuộc phỏng vấn được tiến hành tại nơi đảm bảo tính riêng tư. Trong các lần đo các chỉ số phải đảm bảo cán bộ thực hiện có kỹ thuật tốt và có kinh nghiệm lâu năm. </w:t>
      </w:r>
    </w:p>
    <w:p w14:paraId="0763CAE2"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i/>
          <w:szCs w:val="28"/>
          <w:lang w:val="vi-VN"/>
        </w:rPr>
        <w:lastRenderedPageBreak/>
        <w:t xml:space="preserve">Chế phẩm sử dụng trong nghiên cứu: </w:t>
      </w:r>
      <w:r w:rsidRPr="00507A85">
        <w:rPr>
          <w:rFonts w:eastAsia="Times New Roman" w:cs="Times New Roman"/>
          <w:szCs w:val="28"/>
          <w:lang w:val="vi-VN"/>
        </w:rPr>
        <w:t>chế phẩm bổ sung canxi - vitamin D dùng trong nghiên cứu đã qua quy trình kiểm soát chất lượng và được đăng ký với Cục Quản lý Dược - Bộ Y tế.</w:t>
      </w:r>
    </w:p>
    <w:p w14:paraId="1A6B03E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i/>
          <w:szCs w:val="28"/>
          <w:lang w:val="vi-VN"/>
        </w:rPr>
        <w:t xml:space="preserve">Giám sát an toàn thử nghiệm chế phẩm: </w:t>
      </w:r>
      <w:r w:rsidRPr="00507A85">
        <w:rPr>
          <w:rFonts w:eastAsia="Times New Roman" w:cs="Times New Roman"/>
          <w:szCs w:val="28"/>
          <w:lang w:val="vi-VN"/>
        </w:rPr>
        <w:t>Thông tin chi tiết về biến cố bất lợi và các ảnh hưởng về sức khỏe của đối tượng nghiên cứu được theo dõi báo cáo thường xuyên. Các tác dụng không mong muốn do chế phẩm nếu có sẽ được hỗ trợ điều trị, xử trí kịp thời.</w:t>
      </w:r>
    </w:p>
    <w:p w14:paraId="1681EA3F"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i/>
          <w:szCs w:val="28"/>
          <w:lang w:val="vi-VN"/>
        </w:rPr>
        <w:t xml:space="preserve">Đảm bảo lợi ích từ nghiên cứu với đối tượng tham gia: </w:t>
      </w:r>
      <w:r w:rsidRPr="00507A85">
        <w:rPr>
          <w:rFonts w:eastAsia="Times New Roman" w:cs="Times New Roman"/>
          <w:szCs w:val="28"/>
          <w:lang w:val="vi-VN"/>
        </w:rPr>
        <w:t>Được nhận chế phẩm miễn phí và các thông tin liên quan đến dự phòng thiếu canxi - vitamin D; Được nhận tư vấn dinh dưỡng dự phòng thiếu canxi - vitamin D; Được nhận bồi dưỡng sau mỗi lần tham gia điều tra.</w:t>
      </w:r>
    </w:p>
    <w:p w14:paraId="11043C3F"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463" w:name="_Toc536546386"/>
      <w:r w:rsidRPr="00507A85">
        <w:rPr>
          <w:rFonts w:eastAsia="Times New Roman" w:cs="Times New Roman"/>
          <w:b/>
          <w:szCs w:val="28"/>
          <w:lang w:val="vi-VN"/>
        </w:rPr>
        <w:br w:type="page"/>
      </w:r>
      <w:bookmarkStart w:id="464" w:name="_Toc54344635"/>
      <w:bookmarkStart w:id="465" w:name="_Toc71532289"/>
      <w:bookmarkStart w:id="466" w:name="_Toc75965275"/>
      <w:r w:rsidRPr="00507A85">
        <w:rPr>
          <w:rFonts w:eastAsia="Times New Roman" w:cs="Times New Roman"/>
          <w:b/>
          <w:szCs w:val="28"/>
          <w:lang w:val="vi-VN"/>
        </w:rPr>
        <w:lastRenderedPageBreak/>
        <w:t>CHƯƠNG III.</w:t>
      </w:r>
      <w:bookmarkEnd w:id="464"/>
      <w:bookmarkEnd w:id="465"/>
      <w:bookmarkEnd w:id="466"/>
    </w:p>
    <w:p w14:paraId="6A87E9B1"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467" w:name="_Toc54344636"/>
      <w:bookmarkStart w:id="468" w:name="_Toc71532290"/>
      <w:bookmarkStart w:id="469" w:name="_Toc71535404"/>
      <w:bookmarkStart w:id="470" w:name="_Toc71891057"/>
      <w:bookmarkStart w:id="471" w:name="_Toc71895835"/>
      <w:bookmarkStart w:id="472" w:name="_Toc72129399"/>
      <w:bookmarkStart w:id="473" w:name="_Toc72143190"/>
      <w:bookmarkStart w:id="474" w:name="_Toc75965276"/>
      <w:r w:rsidRPr="00507A85">
        <w:rPr>
          <w:rFonts w:eastAsia="Times New Roman" w:cs="Times New Roman"/>
          <w:b/>
          <w:szCs w:val="28"/>
          <w:lang w:val="vi-VN"/>
        </w:rPr>
        <w:t>KẾT QUẢ NGHIÊN CỨU</w:t>
      </w:r>
      <w:bookmarkEnd w:id="463"/>
      <w:bookmarkEnd w:id="467"/>
      <w:bookmarkEnd w:id="468"/>
      <w:bookmarkEnd w:id="469"/>
      <w:bookmarkEnd w:id="470"/>
      <w:bookmarkEnd w:id="471"/>
      <w:bookmarkEnd w:id="472"/>
      <w:bookmarkEnd w:id="473"/>
      <w:bookmarkEnd w:id="474"/>
    </w:p>
    <w:p w14:paraId="7B1D1CF7" w14:textId="77777777" w:rsidR="00455BC3" w:rsidRPr="00507A85" w:rsidRDefault="00455BC3" w:rsidP="00455BC3">
      <w:pPr>
        <w:spacing w:after="0" w:line="360" w:lineRule="auto"/>
        <w:outlineLvl w:val="0"/>
        <w:rPr>
          <w:rFonts w:eastAsia="Times New Roman" w:cs="Times New Roman"/>
          <w:b/>
          <w:szCs w:val="28"/>
          <w:lang w:val="vi-VN"/>
        </w:rPr>
      </w:pPr>
      <w:bookmarkStart w:id="475" w:name="_Toc54344637"/>
      <w:bookmarkStart w:id="476" w:name="_Toc71532291"/>
      <w:bookmarkStart w:id="477" w:name="_Toc75965277"/>
      <w:r w:rsidRPr="00507A85">
        <w:rPr>
          <w:rFonts w:eastAsia="Times New Roman" w:cs="Times New Roman"/>
          <w:b/>
          <w:szCs w:val="28"/>
          <w:lang w:val="vi-VN"/>
        </w:rPr>
        <w:t>3.1. Một số chỉ số nhân trắc, kiến thức - thực hành dự phòng thiếu canxi - vitamin D và giá trị dinh dưỡng khẩu phần</w:t>
      </w:r>
      <w:bookmarkEnd w:id="475"/>
      <w:bookmarkEnd w:id="476"/>
      <w:bookmarkEnd w:id="477"/>
    </w:p>
    <w:p w14:paraId="26ED1EA0" w14:textId="77777777" w:rsidR="00455BC3" w:rsidRPr="00507A85" w:rsidRDefault="00455BC3" w:rsidP="00455BC3">
      <w:pPr>
        <w:spacing w:after="0" w:line="360" w:lineRule="auto"/>
        <w:outlineLvl w:val="0"/>
        <w:rPr>
          <w:rFonts w:eastAsia="Times New Roman" w:cs="Times New Roman"/>
          <w:b/>
          <w:i/>
          <w:szCs w:val="28"/>
          <w:lang w:val="vi-VN"/>
        </w:rPr>
      </w:pPr>
      <w:bookmarkStart w:id="478" w:name="_Toc54344638"/>
      <w:bookmarkStart w:id="479" w:name="_Toc71532292"/>
      <w:bookmarkStart w:id="480" w:name="_Toc75965278"/>
      <w:r w:rsidRPr="00507A85">
        <w:rPr>
          <w:rFonts w:eastAsia="Times New Roman" w:cs="Times New Roman"/>
          <w:b/>
          <w:i/>
          <w:szCs w:val="28"/>
          <w:lang w:val="vi-VN"/>
        </w:rPr>
        <w:t>3.1.1. Đặc điểm chỉ số nhân nhân trắc của nhóm nữ sinh trường Cao đẳng Y tế Thái Nguyên</w:t>
      </w:r>
      <w:bookmarkEnd w:id="478"/>
      <w:bookmarkEnd w:id="479"/>
      <w:bookmarkEnd w:id="480"/>
    </w:p>
    <w:p w14:paraId="71BCB35E" w14:textId="77777777" w:rsidR="00455BC3" w:rsidRPr="00A177F2" w:rsidRDefault="00455BC3" w:rsidP="00D74155">
      <w:pPr>
        <w:spacing w:after="0" w:line="360" w:lineRule="auto"/>
        <w:outlineLvl w:val="0"/>
        <w:rPr>
          <w:rFonts w:eastAsia="Times New Roman" w:cs="Times New Roman"/>
          <w:b/>
          <w:i/>
          <w:szCs w:val="28"/>
          <w:lang w:val="vi-VN"/>
        </w:rPr>
      </w:pPr>
      <w:bookmarkStart w:id="481" w:name="_Toc48723598"/>
      <w:bookmarkStart w:id="482" w:name="_Toc48723785"/>
      <w:bookmarkStart w:id="483" w:name="_Toc54344639"/>
      <w:bookmarkStart w:id="484" w:name="_Toc71532293"/>
      <w:bookmarkStart w:id="485" w:name="_Toc71534995"/>
      <w:bookmarkStart w:id="486" w:name="_Toc71535407"/>
      <w:bookmarkStart w:id="487" w:name="_Toc71891060"/>
      <w:bookmarkStart w:id="488" w:name="_Toc71895838"/>
      <w:bookmarkStart w:id="489" w:name="_Toc72129402"/>
      <w:bookmarkStart w:id="490" w:name="_Toc72143193"/>
      <w:bookmarkStart w:id="491" w:name="_Toc75965279"/>
      <w:r w:rsidRPr="00507A85">
        <w:rPr>
          <w:rFonts w:eastAsia="Times New Roman" w:cs="Times New Roman"/>
          <w:b/>
          <w:i/>
          <w:szCs w:val="28"/>
          <w:lang w:val="vi-VN"/>
        </w:rPr>
        <w:t>Bảng 3.1. Một số đặc điểm chung của đối tượng nghiên cứu</w:t>
      </w:r>
      <w:bookmarkEnd w:id="481"/>
      <w:bookmarkEnd w:id="482"/>
      <w:bookmarkEnd w:id="483"/>
      <w:bookmarkEnd w:id="484"/>
      <w:bookmarkEnd w:id="485"/>
      <w:bookmarkEnd w:id="486"/>
      <w:bookmarkEnd w:id="487"/>
      <w:bookmarkEnd w:id="488"/>
      <w:bookmarkEnd w:id="489"/>
      <w:bookmarkEnd w:id="490"/>
      <w:r w:rsidRPr="00A177F2">
        <w:rPr>
          <w:rFonts w:eastAsia="Times New Roman" w:cs="Times New Roman"/>
          <w:b/>
          <w:i/>
          <w:szCs w:val="28"/>
          <w:lang w:val="vi-VN"/>
        </w:rPr>
        <w:t xml:space="preserve"> (n=352)</w:t>
      </w:r>
      <w:bookmarkEnd w:id="491"/>
    </w:p>
    <w:tbl>
      <w:tblPr>
        <w:tblW w:w="0" w:type="auto"/>
        <w:jc w:val="center"/>
        <w:tblBorders>
          <w:top w:val="single" w:sz="4" w:space="0" w:color="auto"/>
          <w:left w:val="doub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3458"/>
        <w:gridCol w:w="1421"/>
        <w:gridCol w:w="1574"/>
      </w:tblGrid>
      <w:tr w:rsidR="00455BC3" w:rsidRPr="00507A85" w14:paraId="61E02D87" w14:textId="77777777" w:rsidTr="00455BC3">
        <w:trPr>
          <w:jc w:val="center"/>
        </w:trPr>
        <w:tc>
          <w:tcPr>
            <w:tcW w:w="5640" w:type="dxa"/>
            <w:gridSpan w:val="2"/>
            <w:tcBorders>
              <w:left w:val="nil"/>
              <w:right w:val="nil"/>
            </w:tcBorders>
            <w:shd w:val="clear" w:color="auto" w:fill="auto"/>
          </w:tcPr>
          <w:p w14:paraId="6F3A15C8"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Đặc điểm</w:t>
            </w:r>
          </w:p>
        </w:tc>
        <w:tc>
          <w:tcPr>
            <w:tcW w:w="1421" w:type="dxa"/>
            <w:tcBorders>
              <w:left w:val="nil"/>
              <w:right w:val="nil"/>
            </w:tcBorders>
            <w:shd w:val="clear" w:color="auto" w:fill="auto"/>
          </w:tcPr>
          <w:p w14:paraId="22628495" w14:textId="75E34FA7" w:rsidR="00455BC3" w:rsidRPr="00FE63BD" w:rsidRDefault="00FE63BD" w:rsidP="00455BC3">
            <w:pPr>
              <w:spacing w:after="0" w:line="360" w:lineRule="auto"/>
              <w:jc w:val="center"/>
              <w:rPr>
                <w:rFonts w:eastAsia="Times New Roman" w:cs="Times New Roman"/>
                <w:b/>
                <w:szCs w:val="28"/>
              </w:rPr>
            </w:pPr>
            <w:r>
              <w:rPr>
                <w:rFonts w:eastAsia="Times New Roman" w:cs="Times New Roman"/>
                <w:b/>
                <w:szCs w:val="28"/>
              </w:rPr>
              <w:t>n</w:t>
            </w:r>
          </w:p>
        </w:tc>
        <w:tc>
          <w:tcPr>
            <w:tcW w:w="1574" w:type="dxa"/>
            <w:tcBorders>
              <w:left w:val="nil"/>
              <w:right w:val="nil"/>
            </w:tcBorders>
            <w:shd w:val="clear" w:color="auto" w:fill="auto"/>
          </w:tcPr>
          <w:p w14:paraId="38850366"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w:t>
            </w:r>
          </w:p>
        </w:tc>
      </w:tr>
      <w:tr w:rsidR="00455BC3" w:rsidRPr="00507A85" w14:paraId="79329A71" w14:textId="77777777" w:rsidTr="00455BC3">
        <w:trPr>
          <w:jc w:val="center"/>
        </w:trPr>
        <w:tc>
          <w:tcPr>
            <w:tcW w:w="2182" w:type="dxa"/>
            <w:vMerge w:val="restart"/>
            <w:tcBorders>
              <w:left w:val="nil"/>
              <w:right w:val="nil"/>
            </w:tcBorders>
            <w:shd w:val="clear" w:color="auto" w:fill="auto"/>
            <w:vAlign w:val="center"/>
          </w:tcPr>
          <w:p w14:paraId="703F8D33" w14:textId="77777777" w:rsidR="00455BC3" w:rsidRPr="00507A85" w:rsidRDefault="00455BC3" w:rsidP="00455BC3">
            <w:pPr>
              <w:spacing w:after="0" w:line="360" w:lineRule="auto"/>
              <w:jc w:val="both"/>
              <w:rPr>
                <w:rFonts w:eastAsia="Times New Roman" w:cs="Times New Roman"/>
                <w:b/>
                <w:szCs w:val="28"/>
                <w:lang w:val="vi-VN"/>
              </w:rPr>
            </w:pPr>
            <w:r w:rsidRPr="00507A85">
              <w:rPr>
                <w:rFonts w:eastAsia="Times New Roman" w:cs="Times New Roman"/>
                <w:b/>
                <w:szCs w:val="28"/>
                <w:lang w:val="vi-VN"/>
              </w:rPr>
              <w:t>Dân tộc</w:t>
            </w:r>
          </w:p>
        </w:tc>
        <w:tc>
          <w:tcPr>
            <w:tcW w:w="3458" w:type="dxa"/>
            <w:tcBorders>
              <w:left w:val="nil"/>
              <w:right w:val="nil"/>
            </w:tcBorders>
            <w:shd w:val="clear" w:color="auto" w:fill="auto"/>
          </w:tcPr>
          <w:p w14:paraId="5118D2B7"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szCs w:val="28"/>
                <w:lang w:val="vi-VN"/>
              </w:rPr>
              <w:t>Kinh</w:t>
            </w:r>
          </w:p>
        </w:tc>
        <w:tc>
          <w:tcPr>
            <w:tcW w:w="1421" w:type="dxa"/>
            <w:tcBorders>
              <w:left w:val="nil"/>
              <w:right w:val="nil"/>
            </w:tcBorders>
            <w:shd w:val="clear" w:color="auto" w:fill="auto"/>
          </w:tcPr>
          <w:p w14:paraId="4058939E"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iCs/>
                <w:szCs w:val="28"/>
                <w:lang w:val="vi-VN"/>
              </w:rPr>
              <w:t>281</w:t>
            </w:r>
          </w:p>
        </w:tc>
        <w:tc>
          <w:tcPr>
            <w:tcW w:w="1574" w:type="dxa"/>
            <w:tcBorders>
              <w:left w:val="nil"/>
              <w:right w:val="nil"/>
            </w:tcBorders>
            <w:shd w:val="clear" w:color="auto" w:fill="auto"/>
          </w:tcPr>
          <w:p w14:paraId="2123E5C6"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iCs/>
                <w:szCs w:val="28"/>
                <w:lang w:val="vi-VN"/>
              </w:rPr>
              <w:t>79,8</w:t>
            </w:r>
          </w:p>
        </w:tc>
      </w:tr>
      <w:tr w:rsidR="00455BC3" w:rsidRPr="00507A85" w14:paraId="276F0AC0" w14:textId="77777777" w:rsidTr="00455BC3">
        <w:trPr>
          <w:jc w:val="center"/>
        </w:trPr>
        <w:tc>
          <w:tcPr>
            <w:tcW w:w="2182" w:type="dxa"/>
            <w:vMerge/>
            <w:tcBorders>
              <w:left w:val="nil"/>
              <w:right w:val="nil"/>
            </w:tcBorders>
            <w:shd w:val="clear" w:color="auto" w:fill="auto"/>
            <w:vAlign w:val="center"/>
          </w:tcPr>
          <w:p w14:paraId="255BE620" w14:textId="77777777" w:rsidR="00455BC3" w:rsidRPr="00507A85" w:rsidRDefault="00455BC3" w:rsidP="00455BC3">
            <w:pPr>
              <w:spacing w:after="0" w:line="360" w:lineRule="auto"/>
              <w:jc w:val="both"/>
              <w:rPr>
                <w:rFonts w:eastAsia="Times New Roman" w:cs="Times New Roman"/>
                <w:b/>
                <w:szCs w:val="28"/>
                <w:lang w:val="vi-VN"/>
              </w:rPr>
            </w:pPr>
          </w:p>
        </w:tc>
        <w:tc>
          <w:tcPr>
            <w:tcW w:w="3458" w:type="dxa"/>
            <w:tcBorders>
              <w:left w:val="nil"/>
              <w:right w:val="nil"/>
            </w:tcBorders>
            <w:shd w:val="clear" w:color="auto" w:fill="auto"/>
          </w:tcPr>
          <w:p w14:paraId="519823E1"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Cs/>
                <w:iCs/>
                <w:szCs w:val="28"/>
                <w:lang w:val="vi-VN"/>
              </w:rPr>
              <w:t>Thiểu số</w:t>
            </w:r>
          </w:p>
        </w:tc>
        <w:tc>
          <w:tcPr>
            <w:tcW w:w="1421" w:type="dxa"/>
            <w:tcBorders>
              <w:left w:val="nil"/>
              <w:right w:val="nil"/>
            </w:tcBorders>
            <w:shd w:val="clear" w:color="auto" w:fill="auto"/>
          </w:tcPr>
          <w:p w14:paraId="54A548CD"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Cs/>
                <w:iCs/>
                <w:szCs w:val="28"/>
                <w:lang w:val="vi-VN"/>
              </w:rPr>
              <w:t>71</w:t>
            </w:r>
          </w:p>
        </w:tc>
        <w:tc>
          <w:tcPr>
            <w:tcW w:w="1574" w:type="dxa"/>
            <w:tcBorders>
              <w:left w:val="nil"/>
              <w:right w:val="nil"/>
            </w:tcBorders>
            <w:shd w:val="clear" w:color="auto" w:fill="auto"/>
          </w:tcPr>
          <w:p w14:paraId="63E6C70C"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Cs/>
                <w:iCs/>
                <w:szCs w:val="28"/>
                <w:lang w:val="vi-VN"/>
              </w:rPr>
              <w:t>20,2</w:t>
            </w:r>
          </w:p>
        </w:tc>
      </w:tr>
      <w:tr w:rsidR="00455BC3" w:rsidRPr="00507A85" w14:paraId="2C13D451" w14:textId="77777777" w:rsidTr="00455BC3">
        <w:trPr>
          <w:jc w:val="center"/>
        </w:trPr>
        <w:tc>
          <w:tcPr>
            <w:tcW w:w="2182" w:type="dxa"/>
            <w:vMerge/>
            <w:tcBorders>
              <w:left w:val="nil"/>
              <w:right w:val="nil"/>
            </w:tcBorders>
            <w:shd w:val="clear" w:color="auto" w:fill="auto"/>
            <w:vAlign w:val="center"/>
          </w:tcPr>
          <w:p w14:paraId="69FC3719" w14:textId="77777777" w:rsidR="00455BC3" w:rsidRPr="00507A85" w:rsidRDefault="00455BC3" w:rsidP="00455BC3">
            <w:pPr>
              <w:spacing w:after="0" w:line="360" w:lineRule="auto"/>
              <w:jc w:val="both"/>
              <w:rPr>
                <w:rFonts w:eastAsia="Times New Roman" w:cs="Times New Roman"/>
                <w:b/>
                <w:szCs w:val="28"/>
                <w:lang w:val="vi-VN"/>
              </w:rPr>
            </w:pPr>
          </w:p>
        </w:tc>
        <w:tc>
          <w:tcPr>
            <w:tcW w:w="3458" w:type="dxa"/>
            <w:tcBorders>
              <w:left w:val="nil"/>
              <w:right w:val="nil"/>
            </w:tcBorders>
            <w:shd w:val="clear" w:color="auto" w:fill="auto"/>
          </w:tcPr>
          <w:p w14:paraId="0BDAA1A3"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Tổng</w:t>
            </w:r>
          </w:p>
        </w:tc>
        <w:tc>
          <w:tcPr>
            <w:tcW w:w="1421" w:type="dxa"/>
            <w:tcBorders>
              <w:left w:val="nil"/>
              <w:right w:val="nil"/>
            </w:tcBorders>
            <w:shd w:val="clear" w:color="auto" w:fill="auto"/>
          </w:tcPr>
          <w:p w14:paraId="5D779EBD"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352</w:t>
            </w:r>
          </w:p>
        </w:tc>
        <w:tc>
          <w:tcPr>
            <w:tcW w:w="1574" w:type="dxa"/>
            <w:tcBorders>
              <w:left w:val="nil"/>
              <w:right w:val="nil"/>
            </w:tcBorders>
            <w:shd w:val="clear" w:color="auto" w:fill="auto"/>
          </w:tcPr>
          <w:p w14:paraId="51119F2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100</w:t>
            </w:r>
          </w:p>
        </w:tc>
      </w:tr>
      <w:tr w:rsidR="00455BC3" w:rsidRPr="00507A85" w14:paraId="3AC530D9" w14:textId="77777777" w:rsidTr="00455BC3">
        <w:trPr>
          <w:jc w:val="center"/>
        </w:trPr>
        <w:tc>
          <w:tcPr>
            <w:tcW w:w="2182" w:type="dxa"/>
            <w:vMerge w:val="restart"/>
            <w:tcBorders>
              <w:left w:val="nil"/>
              <w:right w:val="nil"/>
            </w:tcBorders>
            <w:shd w:val="clear" w:color="auto" w:fill="auto"/>
            <w:vAlign w:val="center"/>
          </w:tcPr>
          <w:p w14:paraId="0FC4FAE6" w14:textId="77777777" w:rsidR="00455BC3" w:rsidRPr="00507A85" w:rsidRDefault="00455BC3" w:rsidP="00455BC3">
            <w:pPr>
              <w:spacing w:after="0" w:line="360" w:lineRule="auto"/>
              <w:jc w:val="both"/>
              <w:rPr>
                <w:rFonts w:eastAsia="Times New Roman" w:cs="Times New Roman"/>
                <w:b/>
                <w:szCs w:val="28"/>
                <w:lang w:val="vi-VN"/>
              </w:rPr>
            </w:pPr>
            <w:r w:rsidRPr="00507A85">
              <w:rPr>
                <w:rFonts w:eastAsia="Times New Roman" w:cs="Times New Roman"/>
                <w:b/>
                <w:szCs w:val="28"/>
                <w:lang w:val="vi-VN"/>
              </w:rPr>
              <w:t>Chi phí cho ăn uống</w:t>
            </w:r>
            <w:r w:rsidRPr="00507A85">
              <w:rPr>
                <w:rFonts w:eastAsia="Times New Roman" w:cs="Times New Roman"/>
                <w:b/>
                <w:szCs w:val="28"/>
              </w:rPr>
              <w:t xml:space="preserve"> </w:t>
            </w:r>
            <w:r w:rsidRPr="00507A85">
              <w:rPr>
                <w:rFonts w:eastAsia="Times New Roman" w:cs="Times New Roman"/>
                <w:b/>
                <w:szCs w:val="28"/>
                <w:lang w:val="vi-VN"/>
              </w:rPr>
              <w:t>theo tháng</w:t>
            </w:r>
          </w:p>
        </w:tc>
        <w:tc>
          <w:tcPr>
            <w:tcW w:w="3458" w:type="dxa"/>
            <w:tcBorders>
              <w:left w:val="nil"/>
              <w:right w:val="nil"/>
            </w:tcBorders>
            <w:shd w:val="clear" w:color="auto" w:fill="auto"/>
          </w:tcPr>
          <w:p w14:paraId="12DA0A5F" w14:textId="77777777" w:rsidR="00455BC3" w:rsidRPr="00507A85" w:rsidRDefault="00455BC3" w:rsidP="00455BC3">
            <w:pPr>
              <w:spacing w:after="0" w:line="360" w:lineRule="auto"/>
              <w:jc w:val="both"/>
              <w:rPr>
                <w:rFonts w:eastAsia="Times New Roman" w:cs="Times New Roman"/>
                <w:i/>
                <w:szCs w:val="28"/>
                <w:lang w:val="vi-VN"/>
              </w:rPr>
            </w:pPr>
            <w:r w:rsidRPr="00507A85">
              <w:rPr>
                <w:rFonts w:eastAsia="Times New Roman" w:cs="Times New Roman"/>
                <w:szCs w:val="28"/>
                <w:lang w:val="vi-VN"/>
              </w:rPr>
              <w:t>&lt; 800.000đ/tháng</w:t>
            </w:r>
          </w:p>
        </w:tc>
        <w:tc>
          <w:tcPr>
            <w:tcW w:w="1421" w:type="dxa"/>
            <w:tcBorders>
              <w:left w:val="nil"/>
              <w:right w:val="nil"/>
            </w:tcBorders>
            <w:shd w:val="clear" w:color="auto" w:fill="auto"/>
          </w:tcPr>
          <w:p w14:paraId="51CC968F" w14:textId="77777777" w:rsidR="00455BC3" w:rsidRPr="00507A85" w:rsidRDefault="00455BC3" w:rsidP="00455BC3">
            <w:pPr>
              <w:spacing w:after="0" w:line="360" w:lineRule="auto"/>
              <w:jc w:val="center"/>
              <w:rPr>
                <w:rFonts w:eastAsia="Times New Roman" w:cs="Times New Roman"/>
                <w:i/>
                <w:szCs w:val="28"/>
                <w:lang w:val="vi-VN"/>
              </w:rPr>
            </w:pPr>
            <w:r w:rsidRPr="00507A85">
              <w:rPr>
                <w:rFonts w:eastAsia="Times New Roman" w:cs="Times New Roman"/>
                <w:bCs/>
                <w:iCs/>
                <w:szCs w:val="28"/>
                <w:lang w:val="vi-VN"/>
              </w:rPr>
              <w:t>133</w:t>
            </w:r>
          </w:p>
        </w:tc>
        <w:tc>
          <w:tcPr>
            <w:tcW w:w="1574" w:type="dxa"/>
            <w:tcBorders>
              <w:left w:val="nil"/>
              <w:right w:val="nil"/>
            </w:tcBorders>
            <w:shd w:val="clear" w:color="auto" w:fill="auto"/>
          </w:tcPr>
          <w:p w14:paraId="30B8C0B2" w14:textId="77777777" w:rsidR="00455BC3" w:rsidRPr="00507A85" w:rsidRDefault="00455BC3" w:rsidP="00455BC3">
            <w:pPr>
              <w:spacing w:after="0" w:line="360" w:lineRule="auto"/>
              <w:jc w:val="center"/>
              <w:rPr>
                <w:rFonts w:eastAsia="Times New Roman" w:cs="Times New Roman"/>
                <w:i/>
                <w:szCs w:val="28"/>
                <w:lang w:val="vi-VN"/>
              </w:rPr>
            </w:pPr>
            <w:r w:rsidRPr="00507A85">
              <w:rPr>
                <w:rFonts w:eastAsia="Times New Roman" w:cs="Times New Roman"/>
                <w:bCs/>
                <w:iCs/>
                <w:szCs w:val="28"/>
                <w:lang w:val="vi-VN"/>
              </w:rPr>
              <w:t>37,8</w:t>
            </w:r>
          </w:p>
        </w:tc>
      </w:tr>
      <w:tr w:rsidR="00455BC3" w:rsidRPr="00507A85" w14:paraId="17016E79" w14:textId="77777777" w:rsidTr="00455BC3">
        <w:trPr>
          <w:jc w:val="center"/>
        </w:trPr>
        <w:tc>
          <w:tcPr>
            <w:tcW w:w="2182" w:type="dxa"/>
            <w:vMerge/>
            <w:tcBorders>
              <w:left w:val="nil"/>
              <w:right w:val="nil"/>
            </w:tcBorders>
            <w:shd w:val="clear" w:color="auto" w:fill="auto"/>
            <w:vAlign w:val="center"/>
          </w:tcPr>
          <w:p w14:paraId="39EFD9E9" w14:textId="77777777" w:rsidR="00455BC3" w:rsidRPr="00507A85" w:rsidRDefault="00455BC3" w:rsidP="00455BC3">
            <w:pPr>
              <w:spacing w:after="0" w:line="360" w:lineRule="auto"/>
              <w:jc w:val="both"/>
              <w:rPr>
                <w:rFonts w:eastAsia="Times New Roman" w:cs="Times New Roman"/>
                <w:b/>
                <w:szCs w:val="28"/>
                <w:lang w:val="vi-VN"/>
              </w:rPr>
            </w:pPr>
          </w:p>
        </w:tc>
        <w:tc>
          <w:tcPr>
            <w:tcW w:w="3458" w:type="dxa"/>
            <w:tcBorders>
              <w:left w:val="nil"/>
              <w:right w:val="nil"/>
            </w:tcBorders>
            <w:shd w:val="clear" w:color="auto" w:fill="auto"/>
          </w:tcPr>
          <w:p w14:paraId="41879AC2" w14:textId="77777777" w:rsidR="00455BC3" w:rsidRPr="00507A85" w:rsidRDefault="00455BC3" w:rsidP="00455BC3">
            <w:pPr>
              <w:spacing w:after="0" w:line="360" w:lineRule="auto"/>
              <w:jc w:val="both"/>
              <w:rPr>
                <w:rFonts w:eastAsia="Times New Roman" w:cs="Times New Roman"/>
                <w:i/>
                <w:szCs w:val="28"/>
                <w:lang w:val="vi-VN"/>
              </w:rPr>
            </w:pPr>
            <w:r w:rsidRPr="00507A85">
              <w:rPr>
                <w:rFonts w:eastAsia="Times New Roman" w:cs="Times New Roman"/>
                <w:szCs w:val="28"/>
                <w:lang w:val="vi-VN"/>
              </w:rPr>
              <w:t>&gt;= 800.000đ/tháng</w:t>
            </w:r>
          </w:p>
        </w:tc>
        <w:tc>
          <w:tcPr>
            <w:tcW w:w="1421" w:type="dxa"/>
            <w:tcBorders>
              <w:left w:val="nil"/>
              <w:right w:val="nil"/>
            </w:tcBorders>
            <w:shd w:val="clear" w:color="auto" w:fill="auto"/>
          </w:tcPr>
          <w:p w14:paraId="0A48D986" w14:textId="77777777" w:rsidR="00455BC3" w:rsidRPr="00507A85" w:rsidRDefault="00455BC3" w:rsidP="00455BC3">
            <w:pPr>
              <w:spacing w:after="0" w:line="360" w:lineRule="auto"/>
              <w:jc w:val="center"/>
              <w:rPr>
                <w:rFonts w:eastAsia="Times New Roman" w:cs="Times New Roman"/>
                <w:i/>
                <w:szCs w:val="28"/>
                <w:lang w:val="vi-VN"/>
              </w:rPr>
            </w:pPr>
            <w:r w:rsidRPr="00507A85">
              <w:rPr>
                <w:rFonts w:eastAsia="Times New Roman" w:cs="Times New Roman"/>
                <w:bCs/>
                <w:iCs/>
                <w:szCs w:val="28"/>
                <w:lang w:val="vi-VN"/>
              </w:rPr>
              <w:t>191</w:t>
            </w:r>
          </w:p>
        </w:tc>
        <w:tc>
          <w:tcPr>
            <w:tcW w:w="1574" w:type="dxa"/>
            <w:tcBorders>
              <w:left w:val="nil"/>
              <w:right w:val="nil"/>
            </w:tcBorders>
            <w:shd w:val="clear" w:color="auto" w:fill="auto"/>
          </w:tcPr>
          <w:p w14:paraId="27CDA360" w14:textId="77777777" w:rsidR="00455BC3" w:rsidRPr="00507A85" w:rsidRDefault="00455BC3" w:rsidP="00455BC3">
            <w:pPr>
              <w:spacing w:after="0" w:line="360" w:lineRule="auto"/>
              <w:jc w:val="center"/>
              <w:rPr>
                <w:rFonts w:eastAsia="Times New Roman" w:cs="Times New Roman"/>
                <w:i/>
                <w:szCs w:val="28"/>
                <w:lang w:val="vi-VN"/>
              </w:rPr>
            </w:pPr>
            <w:r w:rsidRPr="00507A85">
              <w:rPr>
                <w:rFonts w:eastAsia="Times New Roman" w:cs="Times New Roman"/>
                <w:bCs/>
                <w:iCs/>
                <w:szCs w:val="28"/>
                <w:lang w:val="vi-VN"/>
              </w:rPr>
              <w:t>54,3</w:t>
            </w:r>
          </w:p>
        </w:tc>
      </w:tr>
      <w:tr w:rsidR="00455BC3" w:rsidRPr="00507A85" w14:paraId="0C1A2E0D" w14:textId="77777777" w:rsidTr="00455BC3">
        <w:trPr>
          <w:jc w:val="center"/>
        </w:trPr>
        <w:tc>
          <w:tcPr>
            <w:tcW w:w="2182" w:type="dxa"/>
            <w:vMerge/>
            <w:tcBorders>
              <w:left w:val="nil"/>
              <w:right w:val="nil"/>
            </w:tcBorders>
            <w:shd w:val="clear" w:color="auto" w:fill="auto"/>
            <w:vAlign w:val="center"/>
          </w:tcPr>
          <w:p w14:paraId="2CF7CE35" w14:textId="77777777" w:rsidR="00455BC3" w:rsidRPr="00507A85" w:rsidRDefault="00455BC3" w:rsidP="00455BC3">
            <w:pPr>
              <w:spacing w:after="0" w:line="360" w:lineRule="auto"/>
              <w:jc w:val="both"/>
              <w:rPr>
                <w:rFonts w:eastAsia="Times New Roman" w:cs="Times New Roman"/>
                <w:b/>
                <w:szCs w:val="28"/>
                <w:lang w:val="vi-VN"/>
              </w:rPr>
            </w:pPr>
          </w:p>
        </w:tc>
        <w:tc>
          <w:tcPr>
            <w:tcW w:w="3458" w:type="dxa"/>
            <w:tcBorders>
              <w:left w:val="nil"/>
              <w:right w:val="nil"/>
            </w:tcBorders>
            <w:shd w:val="clear" w:color="auto" w:fill="auto"/>
          </w:tcPr>
          <w:p w14:paraId="39AE8E36" w14:textId="77777777" w:rsidR="00455BC3" w:rsidRPr="00507A85" w:rsidRDefault="00455BC3" w:rsidP="00455BC3">
            <w:pPr>
              <w:spacing w:after="0" w:line="360" w:lineRule="auto"/>
              <w:jc w:val="both"/>
              <w:rPr>
                <w:rFonts w:eastAsia="Times New Roman" w:cs="Times New Roman"/>
                <w:i/>
                <w:szCs w:val="28"/>
                <w:lang w:val="vi-VN"/>
              </w:rPr>
            </w:pPr>
            <w:r w:rsidRPr="00507A85">
              <w:rPr>
                <w:rFonts w:eastAsia="Times New Roman" w:cs="Times New Roman"/>
                <w:szCs w:val="28"/>
                <w:lang w:val="vi-VN"/>
              </w:rPr>
              <w:t>Không rõ</w:t>
            </w:r>
          </w:p>
        </w:tc>
        <w:tc>
          <w:tcPr>
            <w:tcW w:w="1421" w:type="dxa"/>
            <w:tcBorders>
              <w:left w:val="nil"/>
              <w:right w:val="nil"/>
            </w:tcBorders>
            <w:shd w:val="clear" w:color="auto" w:fill="auto"/>
          </w:tcPr>
          <w:p w14:paraId="789287FA" w14:textId="77777777" w:rsidR="00455BC3" w:rsidRPr="00507A85" w:rsidRDefault="00455BC3" w:rsidP="00455BC3">
            <w:pPr>
              <w:spacing w:after="0" w:line="360" w:lineRule="auto"/>
              <w:jc w:val="center"/>
              <w:rPr>
                <w:rFonts w:eastAsia="Times New Roman" w:cs="Times New Roman"/>
                <w:i/>
                <w:szCs w:val="28"/>
                <w:lang w:val="vi-VN"/>
              </w:rPr>
            </w:pPr>
            <w:r w:rsidRPr="00507A85">
              <w:rPr>
                <w:rFonts w:eastAsia="Times New Roman" w:cs="Times New Roman"/>
                <w:bCs/>
                <w:iCs/>
                <w:szCs w:val="28"/>
                <w:lang w:val="vi-VN"/>
              </w:rPr>
              <w:t>28</w:t>
            </w:r>
          </w:p>
        </w:tc>
        <w:tc>
          <w:tcPr>
            <w:tcW w:w="1574" w:type="dxa"/>
            <w:tcBorders>
              <w:left w:val="nil"/>
              <w:right w:val="nil"/>
            </w:tcBorders>
            <w:shd w:val="clear" w:color="auto" w:fill="auto"/>
          </w:tcPr>
          <w:p w14:paraId="28778446" w14:textId="77777777" w:rsidR="00455BC3" w:rsidRPr="00507A85" w:rsidRDefault="00455BC3" w:rsidP="00455BC3">
            <w:pPr>
              <w:spacing w:after="0" w:line="360" w:lineRule="auto"/>
              <w:jc w:val="center"/>
              <w:rPr>
                <w:rFonts w:eastAsia="Times New Roman" w:cs="Times New Roman"/>
                <w:i/>
                <w:szCs w:val="28"/>
                <w:lang w:val="vi-VN"/>
              </w:rPr>
            </w:pPr>
            <w:r w:rsidRPr="00507A85">
              <w:rPr>
                <w:rFonts w:eastAsia="Times New Roman" w:cs="Times New Roman"/>
                <w:bCs/>
                <w:iCs/>
                <w:szCs w:val="28"/>
                <w:lang w:val="vi-VN"/>
              </w:rPr>
              <w:t>7,9</w:t>
            </w:r>
          </w:p>
        </w:tc>
      </w:tr>
      <w:tr w:rsidR="00455BC3" w:rsidRPr="00507A85" w14:paraId="4316625F" w14:textId="77777777" w:rsidTr="00455BC3">
        <w:trPr>
          <w:jc w:val="center"/>
        </w:trPr>
        <w:tc>
          <w:tcPr>
            <w:tcW w:w="2182" w:type="dxa"/>
            <w:vMerge/>
            <w:tcBorders>
              <w:left w:val="nil"/>
              <w:right w:val="nil"/>
            </w:tcBorders>
            <w:shd w:val="clear" w:color="auto" w:fill="auto"/>
            <w:vAlign w:val="center"/>
          </w:tcPr>
          <w:p w14:paraId="63655A2C" w14:textId="77777777" w:rsidR="00455BC3" w:rsidRPr="00507A85" w:rsidRDefault="00455BC3" w:rsidP="00455BC3">
            <w:pPr>
              <w:spacing w:after="0" w:line="360" w:lineRule="auto"/>
              <w:jc w:val="both"/>
              <w:rPr>
                <w:rFonts w:eastAsia="Times New Roman" w:cs="Times New Roman"/>
                <w:b/>
                <w:szCs w:val="28"/>
                <w:lang w:val="vi-VN"/>
              </w:rPr>
            </w:pPr>
          </w:p>
        </w:tc>
        <w:tc>
          <w:tcPr>
            <w:tcW w:w="3458" w:type="dxa"/>
            <w:tcBorders>
              <w:left w:val="nil"/>
              <w:right w:val="nil"/>
            </w:tcBorders>
            <w:shd w:val="clear" w:color="auto" w:fill="auto"/>
          </w:tcPr>
          <w:p w14:paraId="424145B1"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Tổng</w:t>
            </w:r>
          </w:p>
        </w:tc>
        <w:tc>
          <w:tcPr>
            <w:tcW w:w="1421" w:type="dxa"/>
            <w:tcBorders>
              <w:left w:val="nil"/>
              <w:right w:val="nil"/>
            </w:tcBorders>
            <w:shd w:val="clear" w:color="auto" w:fill="auto"/>
          </w:tcPr>
          <w:p w14:paraId="5D1B6CD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352</w:t>
            </w:r>
          </w:p>
        </w:tc>
        <w:tc>
          <w:tcPr>
            <w:tcW w:w="1574" w:type="dxa"/>
            <w:tcBorders>
              <w:left w:val="nil"/>
              <w:right w:val="nil"/>
            </w:tcBorders>
            <w:shd w:val="clear" w:color="auto" w:fill="auto"/>
          </w:tcPr>
          <w:p w14:paraId="002C6B20"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100</w:t>
            </w:r>
          </w:p>
        </w:tc>
      </w:tr>
    </w:tbl>
    <w:p w14:paraId="4CC8B5BF" w14:textId="77777777" w:rsidR="00455BC3" w:rsidRPr="00507A85" w:rsidRDefault="00455BC3" w:rsidP="00455BC3">
      <w:pPr>
        <w:spacing w:after="0" w:line="360" w:lineRule="auto"/>
        <w:ind w:firstLine="709"/>
        <w:jc w:val="both"/>
        <w:rPr>
          <w:rFonts w:eastAsia="Times New Roman" w:cs="Times New Roman"/>
          <w:bCs/>
          <w:iCs/>
          <w:spacing w:val="-4"/>
          <w:sz w:val="8"/>
          <w:szCs w:val="28"/>
        </w:rPr>
      </w:pPr>
    </w:p>
    <w:p w14:paraId="4AF14371" w14:textId="77777777" w:rsidR="00455BC3" w:rsidRPr="00507A85" w:rsidRDefault="00455BC3" w:rsidP="00455BC3">
      <w:pPr>
        <w:spacing w:after="0" w:line="360" w:lineRule="auto"/>
        <w:ind w:firstLine="709"/>
        <w:jc w:val="both"/>
        <w:rPr>
          <w:rFonts w:eastAsia="Times New Roman" w:cs="Times New Roman"/>
          <w:spacing w:val="-4"/>
          <w:szCs w:val="28"/>
          <w:lang w:val="vi-VN"/>
        </w:rPr>
      </w:pPr>
      <w:r w:rsidRPr="00507A85">
        <w:rPr>
          <w:rFonts w:eastAsia="Times New Roman" w:cs="Times New Roman"/>
          <w:bCs/>
          <w:iCs/>
          <w:spacing w:val="-4"/>
          <w:szCs w:val="28"/>
          <w:lang w:val="vi-VN"/>
        </w:rPr>
        <w:t xml:space="preserve">Bảng </w:t>
      </w:r>
      <w:r w:rsidRPr="00507A85">
        <w:rPr>
          <w:rFonts w:eastAsia="Times New Roman" w:cs="Times New Roman"/>
          <w:bCs/>
          <w:iCs/>
          <w:spacing w:val="-4"/>
          <w:szCs w:val="28"/>
        </w:rPr>
        <w:t xml:space="preserve"> </w:t>
      </w:r>
      <w:r w:rsidRPr="00507A85">
        <w:rPr>
          <w:rFonts w:eastAsia="Times New Roman" w:cs="Times New Roman"/>
          <w:bCs/>
          <w:iCs/>
          <w:spacing w:val="-4"/>
          <w:szCs w:val="28"/>
          <w:lang w:val="vi-VN"/>
        </w:rPr>
        <w:t xml:space="preserve">3.1 cho thấy đối tượng nghiên cứu chủ yếu là </w:t>
      </w:r>
      <w:r w:rsidRPr="00507A85">
        <w:rPr>
          <w:rFonts w:eastAsia="Times New Roman" w:cs="Times New Roman"/>
          <w:spacing w:val="-4"/>
          <w:szCs w:val="28"/>
          <w:lang w:val="vi-VN"/>
        </w:rPr>
        <w:t xml:space="preserve">dân tộc </w:t>
      </w:r>
      <w:r w:rsidRPr="00507A85">
        <w:rPr>
          <w:rFonts w:eastAsia="Times New Roman" w:cs="Times New Roman"/>
          <w:spacing w:val="-4"/>
          <w:szCs w:val="28"/>
        </w:rPr>
        <w:t>K</w:t>
      </w:r>
      <w:r w:rsidRPr="00507A85">
        <w:rPr>
          <w:rFonts w:eastAsia="Times New Roman" w:cs="Times New Roman"/>
          <w:spacing w:val="-4"/>
          <w:szCs w:val="28"/>
          <w:lang w:val="vi-VN"/>
        </w:rPr>
        <w:t>inh chiếm 79,8%, còn lại 20,2% là dân tộc thiểu số. Trong tổng số đối tượng tham gia có hơn ½ số nữ sinh có chi phí ăn uống từ 800.000 đồng 1 tháng trở lên. Tuy nhiên có 7,9% số nữ sinh không rõ chi phí  chi ăn uống theo tháng là bao nhiêu.</w:t>
      </w:r>
    </w:p>
    <w:p w14:paraId="24B524D6" w14:textId="77777777" w:rsidR="00455BC3" w:rsidRPr="00507A85" w:rsidRDefault="00455BC3" w:rsidP="00455BC3">
      <w:pPr>
        <w:spacing w:after="0" w:line="300" w:lineRule="auto"/>
        <w:rPr>
          <w:rFonts w:eastAsia="Times New Roman" w:cs="Times New Roman"/>
          <w:b/>
          <w:i/>
          <w:szCs w:val="28"/>
          <w:lang w:val="vi-VN"/>
        </w:rPr>
      </w:pPr>
      <w:bookmarkStart w:id="492" w:name="_Toc531508517"/>
      <w:bookmarkStart w:id="493" w:name="_Toc48723599"/>
      <w:bookmarkStart w:id="494" w:name="_Toc48723786"/>
      <w:bookmarkStart w:id="495" w:name="_Toc54344640"/>
      <w:bookmarkStart w:id="496" w:name="_Toc71532294"/>
      <w:r w:rsidRPr="00507A85">
        <w:rPr>
          <w:rFonts w:eastAsia="Times New Roman" w:cs="Times New Roman"/>
          <w:i/>
          <w:szCs w:val="28"/>
          <w:lang w:val="vi-VN"/>
        </w:rPr>
        <w:br w:type="page"/>
      </w:r>
    </w:p>
    <w:p w14:paraId="5452F6F7" w14:textId="77777777" w:rsidR="00455BC3" w:rsidRPr="00507A85" w:rsidRDefault="00455BC3" w:rsidP="00507A85">
      <w:pPr>
        <w:spacing w:after="0" w:line="360" w:lineRule="auto"/>
        <w:jc w:val="center"/>
        <w:outlineLvl w:val="0"/>
        <w:rPr>
          <w:rFonts w:eastAsia="Times New Roman" w:cs="Times New Roman"/>
          <w:b/>
          <w:i/>
          <w:szCs w:val="28"/>
          <w:lang w:val="vi-VN"/>
        </w:rPr>
      </w:pPr>
      <w:bookmarkStart w:id="497" w:name="_Toc71534996"/>
      <w:bookmarkStart w:id="498" w:name="_Toc71535408"/>
      <w:bookmarkStart w:id="499" w:name="_Toc71891061"/>
      <w:bookmarkStart w:id="500" w:name="_Toc71895839"/>
      <w:bookmarkStart w:id="501" w:name="_Toc72129403"/>
      <w:bookmarkStart w:id="502" w:name="_Toc72143194"/>
      <w:bookmarkStart w:id="503" w:name="_Toc75965280"/>
      <w:r w:rsidRPr="00507A85">
        <w:rPr>
          <w:rFonts w:eastAsia="Times New Roman" w:cs="Times New Roman"/>
          <w:b/>
          <w:i/>
          <w:szCs w:val="28"/>
          <w:lang w:val="vi-VN"/>
        </w:rPr>
        <w:lastRenderedPageBreak/>
        <w:t>Bảng 3.2. Đặc điểm chỉ số nhân trắc của đối tượng nghiên cứu</w:t>
      </w:r>
      <w:bookmarkEnd w:id="492"/>
      <w:bookmarkEnd w:id="493"/>
      <w:bookmarkEnd w:id="494"/>
      <w:bookmarkEnd w:id="495"/>
      <w:r w:rsidRPr="00507A85">
        <w:rPr>
          <w:rFonts w:eastAsia="Times New Roman" w:cs="Times New Roman"/>
          <w:b/>
          <w:i/>
          <w:szCs w:val="28"/>
          <w:lang w:val="vi-VN"/>
        </w:rPr>
        <w:t xml:space="preserve"> (n=352)</w:t>
      </w:r>
      <w:bookmarkEnd w:id="496"/>
      <w:bookmarkEnd w:id="497"/>
      <w:bookmarkEnd w:id="498"/>
      <w:bookmarkEnd w:id="499"/>
      <w:bookmarkEnd w:id="500"/>
      <w:bookmarkEnd w:id="501"/>
      <w:bookmarkEnd w:id="502"/>
      <w:bookmarkEnd w:id="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3845"/>
      </w:tblGrid>
      <w:tr w:rsidR="00455BC3" w:rsidRPr="00507A85" w14:paraId="7BFF9A30" w14:textId="77777777" w:rsidTr="00455BC3">
        <w:trPr>
          <w:trHeight w:val="535"/>
          <w:jc w:val="center"/>
        </w:trPr>
        <w:tc>
          <w:tcPr>
            <w:tcW w:w="2811" w:type="pct"/>
            <w:tcBorders>
              <w:left w:val="nil"/>
              <w:right w:val="nil"/>
            </w:tcBorders>
            <w:shd w:val="clear" w:color="auto" w:fill="auto"/>
          </w:tcPr>
          <w:p w14:paraId="0DD937AD"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Chỉ số nhân trắc</w:t>
            </w:r>
          </w:p>
        </w:tc>
        <w:tc>
          <w:tcPr>
            <w:tcW w:w="2189" w:type="pct"/>
            <w:tcBorders>
              <w:left w:val="nil"/>
              <w:right w:val="nil"/>
            </w:tcBorders>
            <w:shd w:val="clear" w:color="auto" w:fill="auto"/>
          </w:tcPr>
          <w:p w14:paraId="6139A86F" w14:textId="77777777" w:rsidR="00455BC3" w:rsidRPr="00507A85" w:rsidRDefault="00F028DE" w:rsidP="00455BC3">
            <w:pPr>
              <w:spacing w:after="0" w:line="360" w:lineRule="auto"/>
              <w:jc w:val="center"/>
              <w:rPr>
                <w:rFonts w:eastAsia="Times New Roman" w:cs="Times New Roman"/>
                <w:b/>
                <w:szCs w:val="28"/>
                <w:lang w:val="vi-VN"/>
              </w:rPr>
            </w:pPr>
            <m:oMath>
              <m:acc>
                <m:accPr>
                  <m:chr m:val="̅"/>
                  <m:ctrlPr>
                    <w:rPr>
                      <w:rFonts w:ascii="Cambria Math" w:eastAsia="Times New Roman" w:hAnsi="Cambria Math" w:cs="Times New Roman"/>
                      <w:b/>
                      <w:i/>
                      <w:szCs w:val="28"/>
                      <w:lang w:val="vi-VN"/>
                    </w:rPr>
                  </m:ctrlPr>
                </m:accPr>
                <m:e>
                  <m:r>
                    <m:rPr>
                      <m:sty m:val="bi"/>
                    </m:rPr>
                    <w:rPr>
                      <w:rFonts w:ascii="Cambria Math" w:eastAsia="Times New Roman" w:hAnsi="Cambria Math" w:cs="Times New Roman"/>
                      <w:szCs w:val="28"/>
                      <w:lang w:val="vi-VN"/>
                    </w:rPr>
                    <m:t>X</m:t>
                  </m:r>
                </m:e>
              </m:acc>
            </m:oMath>
            <w:r w:rsidR="00455BC3" w:rsidRPr="00507A85">
              <w:rPr>
                <w:rFonts w:eastAsia="Times New Roman" w:cs="Times New Roman"/>
                <w:b/>
                <w:szCs w:val="28"/>
                <w:lang w:val="vi-VN"/>
              </w:rPr>
              <w:t xml:space="preserve"> ± SD hoặc n(%)</w:t>
            </w:r>
          </w:p>
        </w:tc>
      </w:tr>
      <w:tr w:rsidR="00455BC3" w:rsidRPr="00507A85" w14:paraId="11ADBC09" w14:textId="77777777" w:rsidTr="00455BC3">
        <w:trPr>
          <w:trHeight w:val="506"/>
          <w:jc w:val="center"/>
        </w:trPr>
        <w:tc>
          <w:tcPr>
            <w:tcW w:w="2811" w:type="pct"/>
            <w:tcBorders>
              <w:left w:val="nil"/>
              <w:right w:val="nil"/>
            </w:tcBorders>
            <w:shd w:val="clear" w:color="auto" w:fill="auto"/>
          </w:tcPr>
          <w:p w14:paraId="17CB2AE9"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Chiều cao (cm)</w:t>
            </w:r>
          </w:p>
        </w:tc>
        <w:tc>
          <w:tcPr>
            <w:tcW w:w="2189" w:type="pct"/>
            <w:tcBorders>
              <w:left w:val="nil"/>
              <w:right w:val="nil"/>
            </w:tcBorders>
            <w:shd w:val="clear" w:color="auto" w:fill="auto"/>
          </w:tcPr>
          <w:p w14:paraId="6839EFB4"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154,4 ± 4,9</w:t>
            </w:r>
          </w:p>
        </w:tc>
      </w:tr>
      <w:tr w:rsidR="00455BC3" w:rsidRPr="00507A85" w14:paraId="5ECFBDC2" w14:textId="77777777" w:rsidTr="00455BC3">
        <w:trPr>
          <w:jc w:val="center"/>
        </w:trPr>
        <w:tc>
          <w:tcPr>
            <w:tcW w:w="2811" w:type="pct"/>
            <w:tcBorders>
              <w:left w:val="nil"/>
              <w:right w:val="nil"/>
            </w:tcBorders>
            <w:shd w:val="clear" w:color="auto" w:fill="auto"/>
          </w:tcPr>
          <w:p w14:paraId="51137179"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Cân nặng (kg)</w:t>
            </w:r>
          </w:p>
        </w:tc>
        <w:tc>
          <w:tcPr>
            <w:tcW w:w="2189" w:type="pct"/>
            <w:tcBorders>
              <w:left w:val="nil"/>
              <w:right w:val="nil"/>
            </w:tcBorders>
            <w:shd w:val="clear" w:color="auto" w:fill="auto"/>
          </w:tcPr>
          <w:p w14:paraId="71F4FE61"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46,5 ± 6,2</w:t>
            </w:r>
          </w:p>
        </w:tc>
      </w:tr>
      <w:tr w:rsidR="00455BC3" w:rsidRPr="00507A85" w14:paraId="345C0AD9" w14:textId="77777777" w:rsidTr="00455BC3">
        <w:trPr>
          <w:jc w:val="center"/>
        </w:trPr>
        <w:tc>
          <w:tcPr>
            <w:tcW w:w="2811" w:type="pct"/>
            <w:tcBorders>
              <w:left w:val="nil"/>
              <w:right w:val="nil"/>
            </w:tcBorders>
            <w:shd w:val="clear" w:color="auto" w:fill="auto"/>
          </w:tcPr>
          <w:p w14:paraId="62AF9251"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BMI (kg/m</w:t>
            </w:r>
            <w:r w:rsidRPr="00507A85">
              <w:rPr>
                <w:rFonts w:eastAsia="Times New Roman" w:cs="Times New Roman"/>
                <w:bCs/>
                <w:iCs/>
                <w:szCs w:val="28"/>
                <w:vertAlign w:val="superscript"/>
                <w:lang w:val="vi-VN"/>
              </w:rPr>
              <w:t>2</w:t>
            </w:r>
            <w:r w:rsidRPr="00507A85">
              <w:rPr>
                <w:rFonts w:eastAsia="Times New Roman" w:cs="Times New Roman"/>
                <w:bCs/>
                <w:iCs/>
                <w:szCs w:val="28"/>
                <w:lang w:val="vi-VN"/>
              </w:rPr>
              <w:t>)</w:t>
            </w:r>
          </w:p>
        </w:tc>
        <w:tc>
          <w:tcPr>
            <w:tcW w:w="2189" w:type="pct"/>
            <w:tcBorders>
              <w:left w:val="nil"/>
              <w:right w:val="nil"/>
            </w:tcBorders>
            <w:shd w:val="clear" w:color="auto" w:fill="auto"/>
          </w:tcPr>
          <w:p w14:paraId="048D1B46"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19,5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2,4</w:t>
            </w:r>
          </w:p>
        </w:tc>
      </w:tr>
      <w:tr w:rsidR="00455BC3" w:rsidRPr="00507A85" w14:paraId="69A438BC" w14:textId="77777777" w:rsidTr="00455BC3">
        <w:trPr>
          <w:jc w:val="center"/>
        </w:trPr>
        <w:tc>
          <w:tcPr>
            <w:tcW w:w="2811" w:type="pct"/>
            <w:tcBorders>
              <w:left w:val="nil"/>
              <w:bottom w:val="nil"/>
              <w:right w:val="nil"/>
            </w:tcBorders>
            <w:shd w:val="clear" w:color="auto" w:fill="auto"/>
          </w:tcPr>
          <w:p w14:paraId="4A18E612"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Phân loại BMI</w:t>
            </w:r>
          </w:p>
        </w:tc>
        <w:tc>
          <w:tcPr>
            <w:tcW w:w="2189" w:type="pct"/>
            <w:tcBorders>
              <w:left w:val="nil"/>
              <w:bottom w:val="nil"/>
              <w:right w:val="nil"/>
            </w:tcBorders>
            <w:shd w:val="clear" w:color="auto" w:fill="auto"/>
          </w:tcPr>
          <w:p w14:paraId="383F2611" w14:textId="77777777" w:rsidR="00455BC3" w:rsidRPr="00507A85" w:rsidRDefault="00455BC3" w:rsidP="00455BC3">
            <w:pPr>
              <w:spacing w:after="0" w:line="360" w:lineRule="auto"/>
              <w:jc w:val="center"/>
              <w:rPr>
                <w:rFonts w:eastAsia="Times New Roman" w:cs="Times New Roman"/>
                <w:szCs w:val="28"/>
                <w:lang w:val="vi-VN"/>
              </w:rPr>
            </w:pPr>
          </w:p>
        </w:tc>
      </w:tr>
      <w:tr w:rsidR="00455BC3" w:rsidRPr="00507A85" w14:paraId="0E191C75" w14:textId="77777777" w:rsidTr="00455BC3">
        <w:trPr>
          <w:jc w:val="center"/>
        </w:trPr>
        <w:tc>
          <w:tcPr>
            <w:tcW w:w="2811" w:type="pct"/>
            <w:tcBorders>
              <w:top w:val="nil"/>
              <w:left w:val="nil"/>
              <w:bottom w:val="nil"/>
              <w:right w:val="nil"/>
            </w:tcBorders>
            <w:shd w:val="clear" w:color="auto" w:fill="auto"/>
          </w:tcPr>
          <w:p w14:paraId="5C2166FA" w14:textId="77777777" w:rsidR="00455BC3" w:rsidRPr="00507A85" w:rsidRDefault="00455BC3" w:rsidP="00455BC3">
            <w:pPr>
              <w:spacing w:after="0" w:line="360" w:lineRule="auto"/>
              <w:ind w:left="306"/>
              <w:jc w:val="both"/>
              <w:rPr>
                <w:rFonts w:eastAsia="Times New Roman" w:cs="Times New Roman"/>
                <w:szCs w:val="28"/>
                <w:lang w:val="vi-VN"/>
              </w:rPr>
            </w:pPr>
            <w:r w:rsidRPr="00507A85">
              <w:rPr>
                <w:rFonts w:eastAsia="Times New Roman" w:cs="Times New Roman"/>
                <w:szCs w:val="28"/>
                <w:lang w:val="vi-VN"/>
              </w:rPr>
              <w:t>Thiếu năng lượng trường diễn (&lt; 18,5)</w:t>
            </w:r>
          </w:p>
        </w:tc>
        <w:tc>
          <w:tcPr>
            <w:tcW w:w="2189" w:type="pct"/>
            <w:tcBorders>
              <w:top w:val="nil"/>
              <w:left w:val="nil"/>
              <w:bottom w:val="nil"/>
              <w:right w:val="nil"/>
            </w:tcBorders>
            <w:shd w:val="clear" w:color="auto" w:fill="auto"/>
          </w:tcPr>
          <w:p w14:paraId="08786721" w14:textId="77777777" w:rsidR="00455BC3" w:rsidRPr="00507A85" w:rsidRDefault="00455BC3" w:rsidP="00455BC3">
            <w:pPr>
              <w:spacing w:after="0" w:line="360" w:lineRule="auto"/>
              <w:ind w:left="1464"/>
              <w:rPr>
                <w:rFonts w:eastAsia="Times New Roman" w:cs="Times New Roman"/>
                <w:szCs w:val="28"/>
                <w:lang w:val="vi-VN"/>
              </w:rPr>
            </w:pPr>
            <w:r w:rsidRPr="00507A85">
              <w:rPr>
                <w:rFonts w:eastAsia="Times New Roman" w:cs="Times New Roman"/>
                <w:szCs w:val="28"/>
                <w:lang w:val="vi-VN"/>
              </w:rPr>
              <w:t>128 (36,3)</w:t>
            </w:r>
          </w:p>
        </w:tc>
      </w:tr>
      <w:tr w:rsidR="00455BC3" w:rsidRPr="00507A85" w14:paraId="674EA671" w14:textId="77777777" w:rsidTr="00455BC3">
        <w:trPr>
          <w:jc w:val="center"/>
        </w:trPr>
        <w:tc>
          <w:tcPr>
            <w:tcW w:w="2811" w:type="pct"/>
            <w:tcBorders>
              <w:top w:val="nil"/>
              <w:left w:val="nil"/>
              <w:bottom w:val="nil"/>
              <w:right w:val="nil"/>
            </w:tcBorders>
            <w:shd w:val="clear" w:color="auto" w:fill="auto"/>
          </w:tcPr>
          <w:p w14:paraId="74656235" w14:textId="77777777" w:rsidR="00455BC3" w:rsidRPr="00507A85" w:rsidRDefault="00455BC3" w:rsidP="00455BC3">
            <w:pPr>
              <w:spacing w:after="0" w:line="360" w:lineRule="auto"/>
              <w:ind w:left="306"/>
              <w:jc w:val="both"/>
              <w:rPr>
                <w:rFonts w:eastAsia="Times New Roman" w:cs="Times New Roman"/>
                <w:szCs w:val="28"/>
                <w:lang w:val="vi-VN"/>
              </w:rPr>
            </w:pPr>
            <w:r w:rsidRPr="00507A85">
              <w:rPr>
                <w:rFonts w:eastAsia="Times New Roman" w:cs="Times New Roman"/>
                <w:szCs w:val="28"/>
                <w:lang w:val="vi-VN"/>
              </w:rPr>
              <w:t xml:space="preserve">Bình thường (18,5 </w:t>
            </w:r>
            <w:r w:rsidRPr="00507A85">
              <w:rPr>
                <w:rFonts w:eastAsia="Times New Roman" w:cs="Times New Roman"/>
                <w:szCs w:val="28"/>
              </w:rPr>
              <w:t>-</w:t>
            </w:r>
            <w:r w:rsidRPr="00507A85">
              <w:rPr>
                <w:rFonts w:eastAsia="Times New Roman" w:cs="Times New Roman"/>
                <w:szCs w:val="28"/>
                <w:lang w:val="vi-VN"/>
              </w:rPr>
              <w:t xml:space="preserve"> 23)</w:t>
            </w:r>
          </w:p>
        </w:tc>
        <w:tc>
          <w:tcPr>
            <w:tcW w:w="2189" w:type="pct"/>
            <w:tcBorders>
              <w:top w:val="nil"/>
              <w:left w:val="nil"/>
              <w:bottom w:val="nil"/>
              <w:right w:val="nil"/>
            </w:tcBorders>
            <w:shd w:val="clear" w:color="auto" w:fill="auto"/>
          </w:tcPr>
          <w:p w14:paraId="707583D0" w14:textId="77777777" w:rsidR="00455BC3" w:rsidRPr="00507A85" w:rsidRDefault="00455BC3" w:rsidP="00455BC3">
            <w:pPr>
              <w:spacing w:after="0" w:line="360" w:lineRule="auto"/>
              <w:ind w:left="1464"/>
              <w:rPr>
                <w:rFonts w:eastAsia="Times New Roman" w:cs="Times New Roman"/>
                <w:szCs w:val="28"/>
                <w:lang w:val="vi-VN"/>
              </w:rPr>
            </w:pPr>
            <w:r w:rsidRPr="00507A85">
              <w:rPr>
                <w:rFonts w:eastAsia="Times New Roman" w:cs="Times New Roman"/>
                <w:szCs w:val="28"/>
                <w:lang w:val="vi-VN"/>
              </w:rPr>
              <w:t>2</w:t>
            </w:r>
            <w:r w:rsidRPr="00507A85">
              <w:rPr>
                <w:rFonts w:eastAsia="Times New Roman" w:cs="Times New Roman"/>
                <w:szCs w:val="28"/>
              </w:rPr>
              <w:t>14</w:t>
            </w:r>
            <w:r w:rsidRPr="00507A85">
              <w:rPr>
                <w:rFonts w:eastAsia="Times New Roman" w:cs="Times New Roman"/>
                <w:szCs w:val="28"/>
                <w:lang w:val="vi-VN"/>
              </w:rPr>
              <w:t xml:space="preserve"> (</w:t>
            </w:r>
            <w:r w:rsidRPr="00507A85">
              <w:rPr>
                <w:rFonts w:eastAsia="Times New Roman" w:cs="Times New Roman"/>
                <w:szCs w:val="28"/>
              </w:rPr>
              <w:t>60</w:t>
            </w:r>
            <w:r w:rsidRPr="00507A85">
              <w:rPr>
                <w:rFonts w:eastAsia="Times New Roman" w:cs="Times New Roman"/>
                <w:szCs w:val="28"/>
                <w:lang w:val="vi-VN"/>
              </w:rPr>
              <w:t>,</w:t>
            </w:r>
            <w:r w:rsidRPr="00507A85">
              <w:rPr>
                <w:rFonts w:eastAsia="Times New Roman" w:cs="Times New Roman"/>
                <w:szCs w:val="28"/>
              </w:rPr>
              <w:t>8</w:t>
            </w:r>
            <w:r w:rsidRPr="00507A85">
              <w:rPr>
                <w:rFonts w:eastAsia="Times New Roman" w:cs="Times New Roman"/>
                <w:szCs w:val="28"/>
                <w:lang w:val="vi-VN"/>
              </w:rPr>
              <w:t>)</w:t>
            </w:r>
          </w:p>
        </w:tc>
      </w:tr>
      <w:tr w:rsidR="00455BC3" w:rsidRPr="00507A85" w14:paraId="2A0426AD" w14:textId="77777777" w:rsidTr="00455BC3">
        <w:trPr>
          <w:jc w:val="center"/>
        </w:trPr>
        <w:tc>
          <w:tcPr>
            <w:tcW w:w="2811" w:type="pct"/>
            <w:tcBorders>
              <w:top w:val="nil"/>
              <w:left w:val="nil"/>
              <w:bottom w:val="nil"/>
              <w:right w:val="nil"/>
            </w:tcBorders>
            <w:shd w:val="clear" w:color="auto" w:fill="auto"/>
          </w:tcPr>
          <w:p w14:paraId="4F541BD6" w14:textId="77777777" w:rsidR="00455BC3" w:rsidRPr="00507A85" w:rsidRDefault="00455BC3" w:rsidP="00455BC3">
            <w:pPr>
              <w:spacing w:after="0" w:line="360" w:lineRule="auto"/>
              <w:ind w:left="306"/>
              <w:jc w:val="both"/>
              <w:rPr>
                <w:rFonts w:eastAsia="Times New Roman" w:cs="Times New Roman"/>
                <w:szCs w:val="28"/>
                <w:lang w:val="vi-VN"/>
              </w:rPr>
            </w:pPr>
            <w:r w:rsidRPr="00507A85">
              <w:rPr>
                <w:rFonts w:eastAsia="Times New Roman" w:cs="Times New Roman"/>
                <w:szCs w:val="28"/>
                <w:lang w:val="vi-VN"/>
              </w:rPr>
              <w:t xml:space="preserve">Thừa cân (23 </w:t>
            </w:r>
            <w:r w:rsidRPr="00507A85">
              <w:rPr>
                <w:rFonts w:eastAsia="Times New Roman" w:cs="Times New Roman"/>
                <w:szCs w:val="28"/>
              </w:rPr>
              <w:t>-</w:t>
            </w:r>
            <w:r w:rsidRPr="00507A85">
              <w:rPr>
                <w:rFonts w:eastAsia="Times New Roman" w:cs="Times New Roman"/>
                <w:szCs w:val="28"/>
                <w:lang w:val="vi-VN"/>
              </w:rPr>
              <w:t xml:space="preserve"> 25)</w:t>
            </w:r>
          </w:p>
        </w:tc>
        <w:tc>
          <w:tcPr>
            <w:tcW w:w="2189" w:type="pct"/>
            <w:tcBorders>
              <w:top w:val="nil"/>
              <w:left w:val="nil"/>
              <w:bottom w:val="nil"/>
              <w:right w:val="nil"/>
            </w:tcBorders>
            <w:shd w:val="clear" w:color="auto" w:fill="auto"/>
          </w:tcPr>
          <w:p w14:paraId="68BCB1F6" w14:textId="77777777" w:rsidR="00455BC3" w:rsidRPr="00507A85" w:rsidRDefault="00455BC3" w:rsidP="00455BC3">
            <w:pPr>
              <w:spacing w:after="0" w:line="360" w:lineRule="auto"/>
              <w:ind w:left="1464"/>
              <w:rPr>
                <w:rFonts w:eastAsia="Times New Roman" w:cs="Times New Roman"/>
                <w:szCs w:val="28"/>
                <w:lang w:val="vi-VN"/>
              </w:rPr>
            </w:pPr>
            <w:r w:rsidRPr="00507A85">
              <w:rPr>
                <w:rFonts w:eastAsia="Times New Roman" w:cs="Times New Roman"/>
                <w:szCs w:val="28"/>
                <w:lang w:val="vi-VN"/>
              </w:rPr>
              <w:t>9 (</w:t>
            </w:r>
            <w:r w:rsidRPr="00507A85">
              <w:rPr>
                <w:rFonts w:eastAsia="Times New Roman" w:cs="Times New Roman"/>
                <w:szCs w:val="28"/>
              </w:rPr>
              <w:t>2,6</w:t>
            </w:r>
            <w:r w:rsidRPr="00507A85">
              <w:rPr>
                <w:rFonts w:eastAsia="Times New Roman" w:cs="Times New Roman"/>
                <w:szCs w:val="28"/>
                <w:lang w:val="vi-VN"/>
              </w:rPr>
              <w:t>)</w:t>
            </w:r>
          </w:p>
        </w:tc>
      </w:tr>
      <w:tr w:rsidR="00455BC3" w:rsidRPr="00507A85" w14:paraId="2C59D5FC" w14:textId="77777777" w:rsidTr="00455BC3">
        <w:trPr>
          <w:jc w:val="center"/>
        </w:trPr>
        <w:tc>
          <w:tcPr>
            <w:tcW w:w="2811" w:type="pct"/>
            <w:tcBorders>
              <w:top w:val="nil"/>
              <w:left w:val="nil"/>
              <w:bottom w:val="nil"/>
              <w:right w:val="nil"/>
            </w:tcBorders>
            <w:shd w:val="clear" w:color="auto" w:fill="auto"/>
          </w:tcPr>
          <w:p w14:paraId="7C4C7B6F" w14:textId="77777777" w:rsidR="00455BC3" w:rsidRPr="00507A85" w:rsidRDefault="00455BC3" w:rsidP="00455BC3">
            <w:pPr>
              <w:spacing w:after="0" w:line="360" w:lineRule="auto"/>
              <w:ind w:left="306"/>
              <w:jc w:val="both"/>
              <w:rPr>
                <w:rFonts w:eastAsia="Times New Roman" w:cs="Times New Roman"/>
                <w:szCs w:val="28"/>
                <w:lang w:val="vi-VN"/>
              </w:rPr>
            </w:pPr>
            <w:r w:rsidRPr="00507A85">
              <w:rPr>
                <w:rFonts w:eastAsia="Times New Roman" w:cs="Times New Roman"/>
                <w:szCs w:val="28"/>
                <w:lang w:val="vi-VN"/>
              </w:rPr>
              <w:t>Béo phì (&gt;</w:t>
            </w:r>
            <w:r w:rsidRPr="00507A85">
              <w:rPr>
                <w:rFonts w:eastAsia="Times New Roman" w:cs="Times New Roman"/>
                <w:szCs w:val="28"/>
              </w:rPr>
              <w:t xml:space="preserve"> </w:t>
            </w:r>
            <w:r w:rsidRPr="00507A85">
              <w:rPr>
                <w:rFonts w:eastAsia="Times New Roman" w:cs="Times New Roman"/>
                <w:szCs w:val="28"/>
                <w:lang w:val="vi-VN"/>
              </w:rPr>
              <w:t>25)</w:t>
            </w:r>
          </w:p>
        </w:tc>
        <w:tc>
          <w:tcPr>
            <w:tcW w:w="2189" w:type="pct"/>
            <w:tcBorders>
              <w:top w:val="nil"/>
              <w:left w:val="nil"/>
              <w:bottom w:val="nil"/>
              <w:right w:val="nil"/>
            </w:tcBorders>
            <w:shd w:val="clear" w:color="auto" w:fill="auto"/>
          </w:tcPr>
          <w:p w14:paraId="1D284132" w14:textId="77777777" w:rsidR="00455BC3" w:rsidRPr="00507A85" w:rsidRDefault="00455BC3" w:rsidP="00455BC3">
            <w:pPr>
              <w:spacing w:after="0" w:line="360" w:lineRule="auto"/>
              <w:ind w:left="1464"/>
              <w:rPr>
                <w:rFonts w:eastAsia="Times New Roman" w:cs="Times New Roman"/>
                <w:szCs w:val="28"/>
                <w:lang w:val="vi-VN"/>
              </w:rPr>
            </w:pPr>
            <w:r w:rsidRPr="00507A85">
              <w:rPr>
                <w:rFonts w:eastAsia="Times New Roman" w:cs="Times New Roman"/>
                <w:szCs w:val="28"/>
              </w:rPr>
              <w:t>1</w:t>
            </w:r>
            <w:r w:rsidRPr="00507A85">
              <w:rPr>
                <w:rFonts w:eastAsia="Times New Roman" w:cs="Times New Roman"/>
                <w:szCs w:val="28"/>
                <w:lang w:val="vi-VN"/>
              </w:rPr>
              <w:t xml:space="preserve"> (</w:t>
            </w:r>
            <w:r w:rsidRPr="00507A85">
              <w:rPr>
                <w:rFonts w:eastAsia="Times New Roman" w:cs="Times New Roman"/>
                <w:szCs w:val="28"/>
              </w:rPr>
              <w:t>0,3</w:t>
            </w:r>
            <w:r w:rsidRPr="00507A85">
              <w:rPr>
                <w:rFonts w:eastAsia="Times New Roman" w:cs="Times New Roman"/>
                <w:szCs w:val="28"/>
                <w:lang w:val="vi-VN"/>
              </w:rPr>
              <w:t>)</w:t>
            </w:r>
          </w:p>
        </w:tc>
      </w:tr>
      <w:tr w:rsidR="00455BC3" w:rsidRPr="00507A85" w14:paraId="21C118AD" w14:textId="77777777" w:rsidTr="00455BC3">
        <w:trPr>
          <w:jc w:val="center"/>
        </w:trPr>
        <w:tc>
          <w:tcPr>
            <w:tcW w:w="2811" w:type="pct"/>
            <w:tcBorders>
              <w:top w:val="nil"/>
              <w:left w:val="nil"/>
              <w:bottom w:val="single" w:sz="4" w:space="0" w:color="auto"/>
              <w:right w:val="nil"/>
            </w:tcBorders>
            <w:shd w:val="clear" w:color="auto" w:fill="auto"/>
          </w:tcPr>
          <w:p w14:paraId="0D72EE94" w14:textId="77777777" w:rsidR="00455BC3" w:rsidRPr="00507A85" w:rsidRDefault="00455BC3" w:rsidP="00455BC3">
            <w:pPr>
              <w:spacing w:after="0" w:line="360" w:lineRule="auto"/>
              <w:ind w:left="306"/>
              <w:jc w:val="both"/>
              <w:rPr>
                <w:rFonts w:eastAsia="Times New Roman" w:cs="Times New Roman"/>
                <w:b/>
                <w:iCs/>
                <w:szCs w:val="28"/>
                <w:lang w:val="vi-VN"/>
              </w:rPr>
            </w:pPr>
            <w:r w:rsidRPr="00507A85">
              <w:rPr>
                <w:rFonts w:eastAsia="Times New Roman" w:cs="Times New Roman"/>
                <w:b/>
                <w:iCs/>
                <w:szCs w:val="28"/>
                <w:lang w:val="vi-VN"/>
              </w:rPr>
              <w:t>Tổng</w:t>
            </w:r>
          </w:p>
        </w:tc>
        <w:tc>
          <w:tcPr>
            <w:tcW w:w="2189" w:type="pct"/>
            <w:tcBorders>
              <w:top w:val="nil"/>
              <w:left w:val="nil"/>
              <w:bottom w:val="single" w:sz="4" w:space="0" w:color="auto"/>
              <w:right w:val="nil"/>
            </w:tcBorders>
            <w:shd w:val="clear" w:color="auto" w:fill="auto"/>
          </w:tcPr>
          <w:p w14:paraId="0D3768EE" w14:textId="77777777" w:rsidR="00455BC3" w:rsidRPr="00507A85" w:rsidRDefault="00455BC3" w:rsidP="00455BC3">
            <w:pPr>
              <w:spacing w:after="0" w:line="360" w:lineRule="auto"/>
              <w:ind w:left="1464"/>
              <w:rPr>
                <w:rFonts w:eastAsia="Times New Roman" w:cs="Times New Roman"/>
                <w:b/>
                <w:szCs w:val="28"/>
                <w:lang w:val="vi-VN"/>
              </w:rPr>
            </w:pPr>
            <w:r w:rsidRPr="00507A85">
              <w:rPr>
                <w:rFonts w:eastAsia="Times New Roman" w:cs="Times New Roman"/>
                <w:b/>
                <w:szCs w:val="28"/>
                <w:lang w:val="vi-VN"/>
              </w:rPr>
              <w:t>352 (100)</w:t>
            </w:r>
          </w:p>
        </w:tc>
      </w:tr>
    </w:tbl>
    <w:p w14:paraId="07DC70C1"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Cs/>
          <w:iCs/>
          <w:szCs w:val="28"/>
          <w:lang w:val="vi-VN"/>
        </w:rPr>
        <w:t xml:space="preserve">Bảng 3.2 cho thấy 352 nữ sinh cao đẳng 17-19 tuổi tham gia nghiên cứu có chiều cao trung bình là 154,4 </w:t>
      </w:r>
      <w:r w:rsidRPr="00507A85">
        <w:rPr>
          <w:rFonts w:eastAsia="Times New Roman" w:cs="Times New Roman"/>
          <w:szCs w:val="28"/>
          <w:lang w:val="vi-VN"/>
        </w:rPr>
        <w:t>± 4,9cm, cân nặng trung bình là 46,5 ± 6,2kg. Chỉ số BMI trung bình là 19,5 ± 2,4</w:t>
      </w:r>
      <w:r w:rsidRPr="00507A85">
        <w:rPr>
          <w:rFonts w:eastAsia="Times New Roman" w:cs="Times New Roman"/>
          <w:bCs/>
          <w:iCs/>
          <w:szCs w:val="28"/>
          <w:lang w:val="vi-VN"/>
        </w:rPr>
        <w:t xml:space="preserve"> kg/m</w:t>
      </w:r>
      <w:r w:rsidRPr="00507A85">
        <w:rPr>
          <w:rFonts w:eastAsia="Times New Roman" w:cs="Times New Roman"/>
          <w:bCs/>
          <w:iCs/>
          <w:szCs w:val="28"/>
          <w:vertAlign w:val="superscript"/>
          <w:lang w:val="vi-VN"/>
        </w:rPr>
        <w:t>2</w:t>
      </w:r>
      <w:r w:rsidRPr="00507A85">
        <w:rPr>
          <w:rFonts w:eastAsia="Times New Roman" w:cs="Times New Roman"/>
          <w:szCs w:val="28"/>
          <w:lang w:val="vi-VN"/>
        </w:rPr>
        <w:t>. Trong đó, 36,3% tổng số đối tượng được xếp loại thiếu năng lượng trường diễn dựa trên phân loại BMI theo khuyến cáo của Hiệp hội đái tháo đường Châu Á. Có 9/352 (2,6%) nữ sinh được phân loại ở mức độ thừa cân và 1/352 nữ sinh (chiếm 0,3%) được phân loại ở mức béo phì.</w:t>
      </w:r>
    </w:p>
    <w:p w14:paraId="2EDE4FAA" w14:textId="77777777" w:rsidR="00455BC3" w:rsidRPr="00507A85" w:rsidRDefault="00455BC3" w:rsidP="00455BC3">
      <w:pPr>
        <w:spacing w:after="0" w:line="300" w:lineRule="auto"/>
        <w:rPr>
          <w:rFonts w:eastAsia="Times New Roman" w:cs="Times New Roman"/>
          <w:b/>
          <w:i/>
          <w:spacing w:val="10"/>
          <w:szCs w:val="28"/>
          <w:lang w:val="vi-VN"/>
        </w:rPr>
      </w:pPr>
      <w:bookmarkStart w:id="504" w:name="_Toc48723600"/>
      <w:bookmarkStart w:id="505" w:name="_Toc48723787"/>
      <w:bookmarkStart w:id="506" w:name="_Toc54344641"/>
      <w:bookmarkStart w:id="507" w:name="_Toc71532295"/>
      <w:r w:rsidRPr="00507A85">
        <w:rPr>
          <w:rFonts w:eastAsia="Times New Roman" w:cs="Times New Roman"/>
          <w:i/>
          <w:spacing w:val="10"/>
          <w:szCs w:val="28"/>
          <w:lang w:val="vi-VN"/>
        </w:rPr>
        <w:br w:type="page"/>
      </w:r>
    </w:p>
    <w:p w14:paraId="21A30566" w14:textId="77777777" w:rsidR="00455BC3" w:rsidRPr="00507A85" w:rsidRDefault="00455BC3" w:rsidP="00455BC3">
      <w:pPr>
        <w:spacing w:after="0" w:line="360" w:lineRule="auto"/>
        <w:jc w:val="center"/>
        <w:outlineLvl w:val="0"/>
        <w:rPr>
          <w:rFonts w:eastAsia="Times New Roman" w:cs="Times New Roman"/>
          <w:b/>
          <w:bCs/>
          <w:iCs/>
          <w:spacing w:val="10"/>
          <w:szCs w:val="28"/>
          <w:lang w:val="vi-VN"/>
        </w:rPr>
      </w:pPr>
      <w:bookmarkStart w:id="508" w:name="_Toc71534997"/>
      <w:bookmarkStart w:id="509" w:name="_Toc71535409"/>
      <w:bookmarkStart w:id="510" w:name="_Toc71891062"/>
      <w:bookmarkStart w:id="511" w:name="_Toc71895840"/>
      <w:bookmarkStart w:id="512" w:name="_Toc72129404"/>
      <w:bookmarkStart w:id="513" w:name="_Toc72143195"/>
      <w:bookmarkStart w:id="514" w:name="_Toc75965281"/>
      <w:r w:rsidRPr="00507A85">
        <w:rPr>
          <w:rFonts w:eastAsia="Times New Roman" w:cs="Times New Roman"/>
          <w:b/>
          <w:i/>
          <w:spacing w:val="10"/>
          <w:szCs w:val="28"/>
          <w:lang w:val="vi-VN"/>
        </w:rPr>
        <w:lastRenderedPageBreak/>
        <w:t>Bảng 3.3. Đặc điểm tiền sử bản thân và gia đình của đối tượng nghiên</w:t>
      </w:r>
      <w:r w:rsidRPr="00507A85">
        <w:rPr>
          <w:rFonts w:eastAsia="Times New Roman" w:cs="Times New Roman"/>
          <w:b/>
          <w:spacing w:val="10"/>
          <w:szCs w:val="28"/>
          <w:lang w:val="vi-VN"/>
        </w:rPr>
        <w:t xml:space="preserve"> </w:t>
      </w:r>
      <w:r w:rsidRPr="00507A85">
        <w:rPr>
          <w:rFonts w:eastAsia="Times New Roman" w:cs="Times New Roman"/>
          <w:b/>
          <w:i/>
          <w:spacing w:val="10"/>
          <w:szCs w:val="28"/>
          <w:lang w:val="vi-VN"/>
        </w:rPr>
        <w:t>cứu</w:t>
      </w:r>
      <w:bookmarkEnd w:id="504"/>
      <w:bookmarkEnd w:id="505"/>
      <w:r w:rsidRPr="00507A85">
        <w:rPr>
          <w:rFonts w:eastAsia="Times New Roman" w:cs="Times New Roman"/>
          <w:b/>
          <w:i/>
          <w:spacing w:val="10"/>
          <w:szCs w:val="28"/>
          <w:lang w:val="vi-VN"/>
        </w:rPr>
        <w:t xml:space="preserve"> (n = 352)</w:t>
      </w:r>
      <w:bookmarkEnd w:id="506"/>
      <w:bookmarkEnd w:id="507"/>
      <w:bookmarkEnd w:id="508"/>
      <w:bookmarkEnd w:id="509"/>
      <w:bookmarkEnd w:id="510"/>
      <w:bookmarkEnd w:id="511"/>
      <w:bookmarkEnd w:id="512"/>
      <w:bookmarkEnd w:id="513"/>
      <w:bookmarkEnd w:id="514"/>
    </w:p>
    <w:tbl>
      <w:tblPr>
        <w:tblW w:w="5000" w:type="pct"/>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57"/>
        <w:gridCol w:w="1999"/>
        <w:gridCol w:w="2926"/>
      </w:tblGrid>
      <w:tr w:rsidR="00455BC3" w:rsidRPr="00507A85" w14:paraId="3BA6CAB4" w14:textId="77777777" w:rsidTr="00455BC3">
        <w:trPr>
          <w:trHeight w:val="451"/>
        </w:trPr>
        <w:tc>
          <w:tcPr>
            <w:tcW w:w="2196" w:type="pct"/>
            <w:tcBorders>
              <w:left w:val="nil"/>
              <w:right w:val="nil"/>
            </w:tcBorders>
            <w:shd w:val="clear" w:color="auto" w:fill="auto"/>
          </w:tcPr>
          <w:p w14:paraId="0612EF54" w14:textId="77777777" w:rsidR="00455BC3" w:rsidRPr="00507A85" w:rsidRDefault="00455BC3" w:rsidP="00455BC3">
            <w:pPr>
              <w:spacing w:after="0" w:line="312" w:lineRule="auto"/>
              <w:jc w:val="center"/>
              <w:rPr>
                <w:rFonts w:eastAsia="Times New Roman" w:cs="Times New Roman"/>
                <w:b/>
                <w:bCs/>
                <w:szCs w:val="28"/>
                <w:lang w:val="sv-SE"/>
              </w:rPr>
            </w:pPr>
            <w:r w:rsidRPr="00507A85">
              <w:rPr>
                <w:rFonts w:eastAsia="Times New Roman" w:cs="Times New Roman"/>
                <w:b/>
                <w:bCs/>
                <w:szCs w:val="28"/>
                <w:lang w:val="sv-SE"/>
              </w:rPr>
              <w:t xml:space="preserve">Tiền sử </w:t>
            </w:r>
          </w:p>
        </w:tc>
        <w:tc>
          <w:tcPr>
            <w:tcW w:w="1138" w:type="pct"/>
            <w:tcBorders>
              <w:left w:val="nil"/>
              <w:right w:val="nil"/>
            </w:tcBorders>
            <w:shd w:val="clear" w:color="auto" w:fill="auto"/>
          </w:tcPr>
          <w:p w14:paraId="1F7411C1" w14:textId="77777777" w:rsidR="00455BC3" w:rsidRPr="00507A85" w:rsidRDefault="00455BC3" w:rsidP="00455BC3">
            <w:pPr>
              <w:spacing w:after="0" w:line="312" w:lineRule="auto"/>
              <w:jc w:val="center"/>
              <w:rPr>
                <w:rFonts w:eastAsia="Times New Roman" w:cs="Times New Roman"/>
                <w:b/>
                <w:bCs/>
                <w:iCs/>
                <w:szCs w:val="28"/>
              </w:rPr>
            </w:pPr>
            <w:r w:rsidRPr="00507A85">
              <w:rPr>
                <w:rFonts w:eastAsia="Times New Roman" w:cs="Times New Roman"/>
                <w:b/>
                <w:bCs/>
                <w:iCs/>
                <w:szCs w:val="28"/>
                <w:lang w:val="vi-VN"/>
              </w:rPr>
              <w:t>n</w:t>
            </w:r>
            <w:r w:rsidRPr="00507A85">
              <w:rPr>
                <w:rFonts w:eastAsia="Times New Roman" w:cs="Times New Roman"/>
                <w:b/>
                <w:bCs/>
                <w:iCs/>
                <w:szCs w:val="28"/>
              </w:rPr>
              <w:t xml:space="preserve"> </w:t>
            </w:r>
          </w:p>
        </w:tc>
        <w:tc>
          <w:tcPr>
            <w:tcW w:w="1666" w:type="pct"/>
            <w:tcBorders>
              <w:left w:val="nil"/>
            </w:tcBorders>
            <w:shd w:val="clear" w:color="auto" w:fill="auto"/>
          </w:tcPr>
          <w:p w14:paraId="42D9E158"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w:t>
            </w:r>
          </w:p>
        </w:tc>
      </w:tr>
      <w:tr w:rsidR="00455BC3" w:rsidRPr="00507A85" w14:paraId="75399DC6" w14:textId="77777777" w:rsidTr="00455BC3">
        <w:trPr>
          <w:trHeight w:val="451"/>
        </w:trPr>
        <w:tc>
          <w:tcPr>
            <w:tcW w:w="2196" w:type="pct"/>
            <w:tcBorders>
              <w:left w:val="nil"/>
              <w:right w:val="nil"/>
            </w:tcBorders>
            <w:shd w:val="clear" w:color="auto" w:fill="auto"/>
            <w:vAlign w:val="center"/>
          </w:tcPr>
          <w:p w14:paraId="08BB3E26" w14:textId="77777777" w:rsidR="00455BC3" w:rsidRPr="00507A85" w:rsidRDefault="00455BC3" w:rsidP="00455BC3">
            <w:pPr>
              <w:spacing w:after="0" w:line="312" w:lineRule="auto"/>
              <w:ind w:left="316"/>
              <w:rPr>
                <w:rFonts w:eastAsia="Times New Roman" w:cs="Times New Roman"/>
                <w:bCs/>
                <w:szCs w:val="28"/>
                <w:lang w:val="sv-SE"/>
              </w:rPr>
            </w:pPr>
            <w:r w:rsidRPr="00507A85">
              <w:rPr>
                <w:rFonts w:eastAsia="Times New Roman" w:cs="Times New Roman"/>
                <w:bCs/>
                <w:szCs w:val="28"/>
                <w:lang w:val="sv-SE"/>
              </w:rPr>
              <w:t>Tuổi có kinh trung bình</w:t>
            </w:r>
          </w:p>
          <w:p w14:paraId="124BFAB8" w14:textId="77777777" w:rsidR="00455BC3" w:rsidRPr="00507A85" w:rsidRDefault="00455BC3" w:rsidP="00455BC3">
            <w:pPr>
              <w:spacing w:after="0" w:line="312" w:lineRule="auto"/>
              <w:ind w:left="316"/>
              <w:rPr>
                <w:rFonts w:eastAsia="Times New Roman" w:cs="Times New Roman"/>
                <w:bCs/>
                <w:szCs w:val="28"/>
                <w:lang w:val="vi-VN"/>
              </w:rPr>
            </w:pPr>
            <w:r w:rsidRPr="00507A85">
              <w:rPr>
                <w:rFonts w:eastAsia="Times New Roman" w:cs="Times New Roman"/>
                <w:bCs/>
                <w:szCs w:val="28"/>
                <w:lang w:val="vi-VN"/>
              </w:rPr>
              <w:t>(Nhỏ nhất - Lớn nhất)</w:t>
            </w:r>
          </w:p>
        </w:tc>
        <w:tc>
          <w:tcPr>
            <w:tcW w:w="2804" w:type="pct"/>
            <w:gridSpan w:val="2"/>
            <w:tcBorders>
              <w:left w:val="nil"/>
            </w:tcBorders>
            <w:shd w:val="clear" w:color="auto" w:fill="auto"/>
            <w:vAlign w:val="center"/>
          </w:tcPr>
          <w:p w14:paraId="07DE2031"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14,1 ± 1,2</w:t>
            </w:r>
          </w:p>
          <w:p w14:paraId="6F85A5E1"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(11 - 17)</w:t>
            </w:r>
          </w:p>
        </w:tc>
      </w:tr>
      <w:tr w:rsidR="00455BC3" w:rsidRPr="00507A85" w14:paraId="4F41E2C4" w14:textId="77777777" w:rsidTr="00455BC3">
        <w:trPr>
          <w:trHeight w:val="451"/>
        </w:trPr>
        <w:tc>
          <w:tcPr>
            <w:tcW w:w="2196" w:type="pct"/>
            <w:tcBorders>
              <w:left w:val="nil"/>
              <w:right w:val="nil"/>
            </w:tcBorders>
            <w:shd w:val="clear" w:color="auto" w:fill="auto"/>
            <w:vAlign w:val="center"/>
          </w:tcPr>
          <w:p w14:paraId="3E66AAA4" w14:textId="77777777" w:rsidR="00455BC3" w:rsidRPr="00507A85" w:rsidRDefault="00455BC3" w:rsidP="00455BC3">
            <w:pPr>
              <w:spacing w:after="0" w:line="312" w:lineRule="auto"/>
              <w:ind w:left="319"/>
              <w:rPr>
                <w:rFonts w:eastAsia="Times New Roman" w:cs="Times New Roman"/>
                <w:bCs/>
                <w:szCs w:val="28"/>
                <w:lang w:val="sv-SE"/>
              </w:rPr>
            </w:pPr>
            <w:r w:rsidRPr="00507A85">
              <w:rPr>
                <w:rFonts w:eastAsia="Times New Roman" w:cs="Times New Roman"/>
                <w:bCs/>
                <w:szCs w:val="28"/>
                <w:lang w:val="sv-SE"/>
              </w:rPr>
              <w:t>Không nhớ</w:t>
            </w:r>
            <w:r w:rsidRPr="00507A85">
              <w:rPr>
                <w:rFonts w:eastAsia="Times New Roman" w:cs="Times New Roman"/>
                <w:bCs/>
                <w:szCs w:val="28"/>
                <w:lang w:val="vi-VN"/>
              </w:rPr>
              <w:t xml:space="preserve"> tuổi kinh</w:t>
            </w:r>
          </w:p>
        </w:tc>
        <w:tc>
          <w:tcPr>
            <w:tcW w:w="1138" w:type="pct"/>
            <w:tcBorders>
              <w:left w:val="nil"/>
              <w:right w:val="nil"/>
            </w:tcBorders>
            <w:shd w:val="clear" w:color="auto" w:fill="auto"/>
            <w:vAlign w:val="center"/>
          </w:tcPr>
          <w:p w14:paraId="03AD3D35"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16</w:t>
            </w:r>
          </w:p>
        </w:tc>
        <w:tc>
          <w:tcPr>
            <w:tcW w:w="1666" w:type="pct"/>
            <w:tcBorders>
              <w:left w:val="nil"/>
            </w:tcBorders>
            <w:shd w:val="clear" w:color="auto" w:fill="auto"/>
            <w:vAlign w:val="center"/>
          </w:tcPr>
          <w:p w14:paraId="2811D5C0" w14:textId="77777777" w:rsidR="00455BC3" w:rsidRPr="00507A85" w:rsidRDefault="00455BC3" w:rsidP="00455BC3">
            <w:pPr>
              <w:spacing w:after="0" w:line="312" w:lineRule="auto"/>
              <w:jc w:val="center"/>
              <w:rPr>
                <w:rFonts w:eastAsia="Times New Roman" w:cs="Times New Roman"/>
                <w:bCs/>
                <w:iCs/>
                <w:szCs w:val="28"/>
              </w:rPr>
            </w:pPr>
            <w:r w:rsidRPr="00507A85">
              <w:rPr>
                <w:rFonts w:eastAsia="Times New Roman" w:cs="Times New Roman"/>
                <w:bCs/>
                <w:iCs/>
                <w:szCs w:val="28"/>
                <w:lang w:val="vi-VN"/>
              </w:rPr>
              <w:t>5,</w:t>
            </w:r>
            <w:r w:rsidRPr="00507A85">
              <w:rPr>
                <w:rFonts w:eastAsia="Times New Roman" w:cs="Times New Roman"/>
                <w:bCs/>
                <w:iCs/>
                <w:szCs w:val="28"/>
              </w:rPr>
              <w:t>6</w:t>
            </w:r>
          </w:p>
        </w:tc>
      </w:tr>
      <w:tr w:rsidR="00455BC3" w:rsidRPr="00507A85" w14:paraId="1BC4B61E" w14:textId="77777777" w:rsidTr="00455BC3">
        <w:trPr>
          <w:trHeight w:val="451"/>
        </w:trPr>
        <w:tc>
          <w:tcPr>
            <w:tcW w:w="2196" w:type="pct"/>
            <w:tcBorders>
              <w:left w:val="nil"/>
              <w:right w:val="nil"/>
            </w:tcBorders>
            <w:shd w:val="clear" w:color="auto" w:fill="auto"/>
            <w:vAlign w:val="center"/>
          </w:tcPr>
          <w:p w14:paraId="2DA56600" w14:textId="77777777" w:rsidR="00455BC3" w:rsidRPr="00507A85" w:rsidRDefault="00455BC3" w:rsidP="00455BC3">
            <w:pPr>
              <w:spacing w:after="0" w:line="312" w:lineRule="auto"/>
              <w:ind w:left="313"/>
              <w:rPr>
                <w:rFonts w:eastAsia="Times New Roman" w:cs="Times New Roman"/>
                <w:szCs w:val="28"/>
                <w:lang w:val="vi-VN"/>
              </w:rPr>
            </w:pPr>
            <w:r w:rsidRPr="00507A85">
              <w:rPr>
                <w:rFonts w:eastAsia="Times New Roman" w:cs="Times New Roman"/>
                <w:szCs w:val="28"/>
                <w:lang w:val="vi-VN"/>
              </w:rPr>
              <w:t xml:space="preserve">Từng bị gãy xương </w:t>
            </w:r>
          </w:p>
        </w:tc>
        <w:tc>
          <w:tcPr>
            <w:tcW w:w="1138" w:type="pct"/>
            <w:tcBorders>
              <w:left w:val="nil"/>
              <w:right w:val="nil"/>
            </w:tcBorders>
            <w:shd w:val="clear" w:color="auto" w:fill="auto"/>
            <w:vAlign w:val="center"/>
          </w:tcPr>
          <w:p w14:paraId="3D46DDF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33</w:t>
            </w:r>
          </w:p>
        </w:tc>
        <w:tc>
          <w:tcPr>
            <w:tcW w:w="1666" w:type="pct"/>
            <w:tcBorders>
              <w:left w:val="nil"/>
            </w:tcBorders>
            <w:shd w:val="clear" w:color="auto" w:fill="auto"/>
            <w:vAlign w:val="center"/>
          </w:tcPr>
          <w:p w14:paraId="62BD85D9"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9,4</w:t>
            </w:r>
          </w:p>
        </w:tc>
      </w:tr>
      <w:tr w:rsidR="00455BC3" w:rsidRPr="00507A85" w14:paraId="141E47DB" w14:textId="77777777" w:rsidTr="00455BC3">
        <w:trPr>
          <w:trHeight w:val="451"/>
        </w:trPr>
        <w:tc>
          <w:tcPr>
            <w:tcW w:w="2196" w:type="pct"/>
            <w:tcBorders>
              <w:left w:val="nil"/>
              <w:right w:val="nil"/>
            </w:tcBorders>
            <w:shd w:val="clear" w:color="auto" w:fill="auto"/>
            <w:vAlign w:val="center"/>
          </w:tcPr>
          <w:p w14:paraId="648B6008" w14:textId="77777777" w:rsidR="00455BC3" w:rsidRPr="00507A85" w:rsidRDefault="00455BC3" w:rsidP="00455BC3">
            <w:pPr>
              <w:spacing w:after="0" w:line="312" w:lineRule="auto"/>
              <w:ind w:left="313"/>
              <w:rPr>
                <w:rFonts w:eastAsia="Times New Roman" w:cs="Times New Roman"/>
                <w:szCs w:val="28"/>
                <w:lang w:val="vi-VN"/>
              </w:rPr>
            </w:pPr>
            <w:r w:rsidRPr="00507A85">
              <w:rPr>
                <w:rFonts w:eastAsia="Times New Roman" w:cs="Times New Roman"/>
                <w:szCs w:val="28"/>
                <w:lang w:val="vi-VN"/>
              </w:rPr>
              <w:t>Có người nhà bị gãy xương</w:t>
            </w:r>
          </w:p>
        </w:tc>
        <w:tc>
          <w:tcPr>
            <w:tcW w:w="1138" w:type="pct"/>
            <w:tcBorders>
              <w:left w:val="nil"/>
              <w:right w:val="nil"/>
            </w:tcBorders>
            <w:shd w:val="clear" w:color="auto" w:fill="auto"/>
            <w:vAlign w:val="center"/>
          </w:tcPr>
          <w:p w14:paraId="51F00984"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46</w:t>
            </w:r>
          </w:p>
        </w:tc>
        <w:tc>
          <w:tcPr>
            <w:tcW w:w="1666" w:type="pct"/>
            <w:tcBorders>
              <w:left w:val="nil"/>
            </w:tcBorders>
            <w:shd w:val="clear" w:color="auto" w:fill="auto"/>
            <w:vAlign w:val="center"/>
          </w:tcPr>
          <w:p w14:paraId="00A9FB67"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13,1</w:t>
            </w:r>
          </w:p>
        </w:tc>
      </w:tr>
    </w:tbl>
    <w:p w14:paraId="68B76131" w14:textId="77777777" w:rsidR="00455BC3" w:rsidRPr="00507A85" w:rsidRDefault="00455BC3" w:rsidP="00455BC3">
      <w:pPr>
        <w:spacing w:after="0" w:line="312" w:lineRule="auto"/>
        <w:ind w:firstLine="720"/>
        <w:jc w:val="both"/>
        <w:rPr>
          <w:rFonts w:eastAsia="Times New Roman" w:cs="Times New Roman"/>
          <w:iCs/>
          <w:szCs w:val="28"/>
          <w:lang w:val="vi-VN"/>
        </w:rPr>
      </w:pPr>
      <w:r w:rsidRPr="00507A85">
        <w:rPr>
          <w:rFonts w:eastAsia="Times New Roman" w:cs="Times New Roman"/>
          <w:bCs/>
          <w:iCs/>
          <w:szCs w:val="28"/>
          <w:lang w:val="vi-VN"/>
        </w:rPr>
        <w:t xml:space="preserve">Bảng 3.3 cho thấy </w:t>
      </w:r>
      <w:r w:rsidRPr="00507A85">
        <w:rPr>
          <w:rFonts w:eastAsia="Times New Roman" w:cs="Times New Roman"/>
          <w:iCs/>
          <w:szCs w:val="28"/>
          <w:lang w:val="vi-VN"/>
        </w:rPr>
        <w:t xml:space="preserve">9,4% nữ sinh có tiền sử gãy xương, 13,1% có người nhà đã từng bị gãy xương. 94,4% số nữ sinh viên được khảo sát còn nhớ tuổi có kinh lần đầu, trung bình là 14,1 </w:t>
      </w:r>
      <w:r w:rsidRPr="00507A85">
        <w:rPr>
          <w:rFonts w:eastAsia="Times New Roman" w:cs="Times New Roman"/>
          <w:bCs/>
          <w:iCs/>
          <w:szCs w:val="28"/>
          <w:lang w:val="vi-VN"/>
        </w:rPr>
        <w:t>± 1,2 tuổi.</w:t>
      </w:r>
    </w:p>
    <w:p w14:paraId="5E1888D3" w14:textId="77777777" w:rsidR="00455BC3" w:rsidRPr="00507A85" w:rsidRDefault="00455BC3" w:rsidP="00455BC3">
      <w:pPr>
        <w:spacing w:after="0" w:line="312" w:lineRule="auto"/>
        <w:outlineLvl w:val="0"/>
        <w:rPr>
          <w:rFonts w:eastAsia="Times New Roman" w:cs="Times New Roman"/>
          <w:b/>
          <w:bCs/>
          <w:i/>
          <w:szCs w:val="28"/>
          <w:lang w:val="vi-VN"/>
        </w:rPr>
      </w:pPr>
      <w:bookmarkStart w:id="515" w:name="_Toc536546388"/>
      <w:bookmarkStart w:id="516" w:name="_Toc54344642"/>
      <w:bookmarkStart w:id="517" w:name="_Toc71532296"/>
      <w:bookmarkStart w:id="518" w:name="_Toc75965282"/>
      <w:r w:rsidRPr="00507A85">
        <w:rPr>
          <w:rFonts w:eastAsia="Times New Roman" w:cs="Times New Roman"/>
          <w:b/>
          <w:bCs/>
          <w:i/>
          <w:szCs w:val="28"/>
          <w:lang w:val="vi-VN"/>
        </w:rPr>
        <w:t xml:space="preserve">3.1.2. Kiến thức, thực hành tiêu thụ thực phẩm giàu canxi - vitamin D của nữ sinh trường Cao </w:t>
      </w:r>
      <w:r w:rsidRPr="00A177F2">
        <w:rPr>
          <w:rFonts w:eastAsia="Times New Roman" w:cs="Times New Roman"/>
          <w:b/>
          <w:bCs/>
          <w:i/>
          <w:szCs w:val="28"/>
          <w:lang w:val="vi-VN"/>
        </w:rPr>
        <w:t>đ</w:t>
      </w:r>
      <w:r w:rsidRPr="00507A85">
        <w:rPr>
          <w:rFonts w:eastAsia="Times New Roman" w:cs="Times New Roman"/>
          <w:b/>
          <w:bCs/>
          <w:i/>
          <w:szCs w:val="28"/>
          <w:lang w:val="vi-VN"/>
        </w:rPr>
        <w:t>ẳng Y tế Thái Nguyên</w:t>
      </w:r>
      <w:bookmarkEnd w:id="515"/>
      <w:bookmarkEnd w:id="516"/>
      <w:bookmarkEnd w:id="517"/>
      <w:bookmarkEnd w:id="518"/>
    </w:p>
    <w:p w14:paraId="6E45FE16" w14:textId="77777777" w:rsidR="00455BC3" w:rsidRPr="00A177F2" w:rsidRDefault="00455BC3" w:rsidP="00507A85">
      <w:pPr>
        <w:spacing w:after="0" w:line="360" w:lineRule="auto"/>
        <w:jc w:val="center"/>
        <w:outlineLvl w:val="0"/>
        <w:rPr>
          <w:rFonts w:eastAsia="Times New Roman" w:cs="Times New Roman"/>
          <w:b/>
          <w:i/>
          <w:szCs w:val="28"/>
          <w:lang w:val="vi-VN"/>
        </w:rPr>
      </w:pPr>
      <w:bookmarkStart w:id="519" w:name="_48pi1tg" w:colFirst="0" w:colLast="0"/>
      <w:bookmarkStart w:id="520" w:name="_Toc531508521"/>
      <w:bookmarkStart w:id="521" w:name="_Toc48723601"/>
      <w:bookmarkStart w:id="522" w:name="_Toc48723789"/>
      <w:bookmarkStart w:id="523" w:name="_Toc54344643"/>
      <w:bookmarkStart w:id="524" w:name="_Toc71532297"/>
      <w:bookmarkStart w:id="525" w:name="_Toc71534999"/>
      <w:bookmarkStart w:id="526" w:name="_Toc71535411"/>
      <w:bookmarkStart w:id="527" w:name="_Toc71891064"/>
      <w:bookmarkStart w:id="528" w:name="_Toc71895842"/>
      <w:bookmarkStart w:id="529" w:name="_Toc72129406"/>
      <w:bookmarkStart w:id="530" w:name="_Toc72143197"/>
      <w:bookmarkStart w:id="531" w:name="_Toc75965283"/>
      <w:bookmarkEnd w:id="519"/>
      <w:r w:rsidRPr="00507A85">
        <w:rPr>
          <w:rFonts w:eastAsia="Times New Roman" w:cs="Times New Roman"/>
          <w:b/>
          <w:i/>
          <w:szCs w:val="28"/>
          <w:lang w:val="vi-VN"/>
        </w:rPr>
        <w:t xml:space="preserve">Bảng 3.4. </w:t>
      </w:r>
      <w:bookmarkEnd w:id="520"/>
      <w:bookmarkEnd w:id="521"/>
      <w:bookmarkEnd w:id="522"/>
      <w:r w:rsidRPr="00507A85">
        <w:rPr>
          <w:rFonts w:eastAsia="Times New Roman" w:cs="Times New Roman"/>
          <w:b/>
          <w:i/>
          <w:szCs w:val="28"/>
          <w:lang w:val="vi-VN"/>
        </w:rPr>
        <w:t>Kiến thức của đối tượng nghiên cứu về nguy cơ và hậu quả thiếu canxi - vitamin D (n = 352)</w:t>
      </w:r>
      <w:bookmarkEnd w:id="523"/>
      <w:bookmarkEnd w:id="524"/>
      <w:bookmarkEnd w:id="525"/>
      <w:bookmarkEnd w:id="526"/>
      <w:bookmarkEnd w:id="527"/>
      <w:bookmarkEnd w:id="528"/>
      <w:bookmarkEnd w:id="529"/>
      <w:bookmarkEnd w:id="530"/>
      <w:bookmarkEnd w:id="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3920"/>
        <w:gridCol w:w="1310"/>
        <w:gridCol w:w="1303"/>
      </w:tblGrid>
      <w:tr w:rsidR="00455BC3" w:rsidRPr="00507A85" w14:paraId="1B89AE07" w14:textId="77777777" w:rsidTr="00455BC3">
        <w:trPr>
          <w:trHeight w:val="451"/>
        </w:trPr>
        <w:tc>
          <w:tcPr>
            <w:tcW w:w="3512" w:type="pct"/>
            <w:gridSpan w:val="2"/>
            <w:vMerge w:val="restart"/>
            <w:tcBorders>
              <w:left w:val="nil"/>
              <w:right w:val="nil"/>
            </w:tcBorders>
            <w:shd w:val="clear" w:color="auto" w:fill="auto"/>
            <w:vAlign w:val="center"/>
          </w:tcPr>
          <w:p w14:paraId="0E31805D"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rPr>
              <w:t>Kiến</w:t>
            </w:r>
            <w:r w:rsidRPr="00507A85">
              <w:rPr>
                <w:rFonts w:eastAsia="Times New Roman" w:cs="Times New Roman"/>
                <w:b/>
                <w:bCs/>
                <w:iCs/>
                <w:szCs w:val="28"/>
                <w:lang w:val="vi-VN"/>
              </w:rPr>
              <w:t xml:space="preserve"> thức</w:t>
            </w:r>
          </w:p>
        </w:tc>
        <w:tc>
          <w:tcPr>
            <w:tcW w:w="1488" w:type="pct"/>
            <w:gridSpan w:val="2"/>
            <w:tcBorders>
              <w:left w:val="nil"/>
              <w:right w:val="nil"/>
            </w:tcBorders>
            <w:shd w:val="clear" w:color="auto" w:fill="auto"/>
          </w:tcPr>
          <w:p w14:paraId="1C1638B1"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Chung</w:t>
            </w:r>
          </w:p>
        </w:tc>
      </w:tr>
      <w:tr w:rsidR="00455BC3" w:rsidRPr="00507A85" w14:paraId="7C888D45" w14:textId="77777777" w:rsidTr="00455BC3">
        <w:trPr>
          <w:trHeight w:val="451"/>
        </w:trPr>
        <w:tc>
          <w:tcPr>
            <w:tcW w:w="3512" w:type="pct"/>
            <w:gridSpan w:val="2"/>
            <w:vMerge/>
            <w:tcBorders>
              <w:left w:val="nil"/>
              <w:right w:val="nil"/>
            </w:tcBorders>
            <w:shd w:val="clear" w:color="auto" w:fill="auto"/>
          </w:tcPr>
          <w:p w14:paraId="0BE60036" w14:textId="77777777" w:rsidR="00455BC3" w:rsidRPr="00507A85" w:rsidRDefault="00455BC3" w:rsidP="00455BC3">
            <w:pPr>
              <w:spacing w:after="0" w:line="312" w:lineRule="auto"/>
              <w:jc w:val="center"/>
              <w:rPr>
                <w:rFonts w:eastAsia="Times New Roman" w:cs="Times New Roman"/>
                <w:b/>
                <w:bCs/>
                <w:iCs/>
                <w:szCs w:val="28"/>
                <w:lang w:val="vi-VN"/>
              </w:rPr>
            </w:pPr>
          </w:p>
        </w:tc>
        <w:tc>
          <w:tcPr>
            <w:tcW w:w="746" w:type="pct"/>
            <w:tcBorders>
              <w:left w:val="nil"/>
              <w:right w:val="nil"/>
            </w:tcBorders>
            <w:shd w:val="clear" w:color="auto" w:fill="auto"/>
          </w:tcPr>
          <w:p w14:paraId="11A2DDE7"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742" w:type="pct"/>
            <w:tcBorders>
              <w:left w:val="nil"/>
              <w:right w:val="nil"/>
            </w:tcBorders>
            <w:shd w:val="clear" w:color="auto" w:fill="auto"/>
          </w:tcPr>
          <w:p w14:paraId="3027A8EE"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w:t>
            </w:r>
          </w:p>
        </w:tc>
      </w:tr>
      <w:tr w:rsidR="00455BC3" w:rsidRPr="00507A85" w14:paraId="08A21A48" w14:textId="77777777" w:rsidTr="00455BC3">
        <w:trPr>
          <w:trHeight w:val="451"/>
        </w:trPr>
        <w:tc>
          <w:tcPr>
            <w:tcW w:w="1280" w:type="pct"/>
            <w:vMerge w:val="restart"/>
            <w:tcBorders>
              <w:left w:val="nil"/>
              <w:right w:val="nil"/>
            </w:tcBorders>
            <w:shd w:val="clear" w:color="auto" w:fill="auto"/>
            <w:vAlign w:val="center"/>
          </w:tcPr>
          <w:p w14:paraId="1DA095F7" w14:textId="77777777" w:rsidR="00455BC3" w:rsidRPr="00507A85" w:rsidRDefault="00455BC3" w:rsidP="00455BC3">
            <w:pPr>
              <w:spacing w:after="0" w:line="312" w:lineRule="auto"/>
              <w:jc w:val="both"/>
              <w:rPr>
                <w:rFonts w:eastAsia="Times New Roman" w:cs="Times New Roman"/>
                <w:b/>
                <w:bCs/>
                <w:szCs w:val="28"/>
                <w:lang w:val="sv-SE"/>
              </w:rPr>
            </w:pPr>
            <w:r w:rsidRPr="00507A85">
              <w:rPr>
                <w:rFonts w:eastAsia="Times New Roman" w:cs="Times New Roman"/>
                <w:b/>
                <w:bCs/>
                <w:szCs w:val="28"/>
                <w:lang w:val="vi-VN"/>
              </w:rPr>
              <w:t>Nguồn thông tin</w:t>
            </w:r>
          </w:p>
        </w:tc>
        <w:tc>
          <w:tcPr>
            <w:tcW w:w="2232" w:type="pct"/>
            <w:tcBorders>
              <w:left w:val="nil"/>
              <w:right w:val="nil"/>
            </w:tcBorders>
            <w:shd w:val="clear" w:color="auto" w:fill="auto"/>
          </w:tcPr>
          <w:p w14:paraId="34A5EEFC"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Internet, ti vi, đài báo</w:t>
            </w:r>
          </w:p>
        </w:tc>
        <w:tc>
          <w:tcPr>
            <w:tcW w:w="746" w:type="pct"/>
            <w:tcBorders>
              <w:left w:val="nil"/>
              <w:right w:val="nil"/>
            </w:tcBorders>
            <w:shd w:val="clear" w:color="auto" w:fill="auto"/>
          </w:tcPr>
          <w:p w14:paraId="5CCE139C"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Cs/>
                <w:iCs/>
                <w:szCs w:val="28"/>
                <w:lang w:val="vi-VN"/>
              </w:rPr>
              <w:t>241</w:t>
            </w:r>
          </w:p>
        </w:tc>
        <w:tc>
          <w:tcPr>
            <w:tcW w:w="742" w:type="pct"/>
            <w:tcBorders>
              <w:left w:val="nil"/>
              <w:right w:val="nil"/>
            </w:tcBorders>
            <w:shd w:val="clear" w:color="auto" w:fill="auto"/>
          </w:tcPr>
          <w:p w14:paraId="68D32E3F"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68,4</w:t>
            </w:r>
          </w:p>
        </w:tc>
      </w:tr>
      <w:tr w:rsidR="00455BC3" w:rsidRPr="00507A85" w14:paraId="7C82584B" w14:textId="77777777" w:rsidTr="00455BC3">
        <w:trPr>
          <w:trHeight w:val="451"/>
        </w:trPr>
        <w:tc>
          <w:tcPr>
            <w:tcW w:w="1280" w:type="pct"/>
            <w:vMerge/>
            <w:tcBorders>
              <w:left w:val="nil"/>
              <w:right w:val="nil"/>
            </w:tcBorders>
            <w:shd w:val="clear" w:color="auto" w:fill="auto"/>
          </w:tcPr>
          <w:p w14:paraId="4DD6E524" w14:textId="77777777" w:rsidR="00455BC3" w:rsidRPr="00507A85" w:rsidRDefault="00455BC3" w:rsidP="00455BC3">
            <w:pPr>
              <w:spacing w:after="0" w:line="312" w:lineRule="auto"/>
              <w:jc w:val="both"/>
              <w:rPr>
                <w:rFonts w:eastAsia="Times New Roman" w:cs="Times New Roman"/>
                <w:b/>
                <w:bCs/>
                <w:szCs w:val="28"/>
                <w:lang w:val="sv-SE"/>
              </w:rPr>
            </w:pPr>
          </w:p>
        </w:tc>
        <w:tc>
          <w:tcPr>
            <w:tcW w:w="2232" w:type="pct"/>
            <w:tcBorders>
              <w:left w:val="nil"/>
              <w:right w:val="nil"/>
            </w:tcBorders>
            <w:shd w:val="clear" w:color="auto" w:fill="auto"/>
          </w:tcPr>
          <w:p w14:paraId="48217DA1" w14:textId="77777777" w:rsidR="00455BC3" w:rsidRPr="00507A85" w:rsidRDefault="00455BC3" w:rsidP="00455BC3">
            <w:pPr>
              <w:spacing w:after="0" w:line="312" w:lineRule="auto"/>
              <w:jc w:val="both"/>
              <w:rPr>
                <w:rFonts w:eastAsia="Times New Roman" w:cs="Times New Roman"/>
                <w:bCs/>
                <w:iCs/>
                <w:szCs w:val="28"/>
              </w:rPr>
            </w:pPr>
            <w:r w:rsidRPr="00507A85">
              <w:rPr>
                <w:rFonts w:eastAsia="Times New Roman" w:cs="Times New Roman"/>
                <w:szCs w:val="28"/>
                <w:lang w:val="vi-VN"/>
              </w:rPr>
              <w:t>Cán bộ y tế</w:t>
            </w:r>
          </w:p>
        </w:tc>
        <w:tc>
          <w:tcPr>
            <w:tcW w:w="746" w:type="pct"/>
            <w:tcBorders>
              <w:left w:val="nil"/>
              <w:right w:val="nil"/>
            </w:tcBorders>
            <w:shd w:val="clear" w:color="auto" w:fill="auto"/>
          </w:tcPr>
          <w:p w14:paraId="47DD6460"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iCs/>
                <w:szCs w:val="28"/>
                <w:lang w:val="vi-VN"/>
              </w:rPr>
              <w:t>40</w:t>
            </w:r>
          </w:p>
        </w:tc>
        <w:tc>
          <w:tcPr>
            <w:tcW w:w="742" w:type="pct"/>
            <w:tcBorders>
              <w:left w:val="nil"/>
              <w:right w:val="nil"/>
            </w:tcBorders>
            <w:shd w:val="clear" w:color="auto" w:fill="auto"/>
          </w:tcPr>
          <w:p w14:paraId="13609D61"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11,4</w:t>
            </w:r>
          </w:p>
        </w:tc>
      </w:tr>
      <w:tr w:rsidR="00455BC3" w:rsidRPr="00507A85" w14:paraId="503454A0" w14:textId="77777777" w:rsidTr="00455BC3">
        <w:trPr>
          <w:trHeight w:val="451"/>
        </w:trPr>
        <w:tc>
          <w:tcPr>
            <w:tcW w:w="1280" w:type="pct"/>
            <w:vMerge/>
            <w:tcBorders>
              <w:left w:val="nil"/>
              <w:right w:val="nil"/>
            </w:tcBorders>
            <w:shd w:val="clear" w:color="auto" w:fill="auto"/>
          </w:tcPr>
          <w:p w14:paraId="2F822F15" w14:textId="77777777" w:rsidR="00455BC3" w:rsidRPr="00507A85" w:rsidRDefault="00455BC3" w:rsidP="00455BC3">
            <w:pPr>
              <w:spacing w:after="0" w:line="312" w:lineRule="auto"/>
              <w:jc w:val="both"/>
              <w:rPr>
                <w:rFonts w:eastAsia="Times New Roman" w:cs="Times New Roman"/>
                <w:b/>
                <w:bCs/>
                <w:szCs w:val="28"/>
                <w:lang w:val="sv-SE"/>
              </w:rPr>
            </w:pPr>
          </w:p>
        </w:tc>
        <w:tc>
          <w:tcPr>
            <w:tcW w:w="2232" w:type="pct"/>
            <w:tcBorders>
              <w:left w:val="nil"/>
              <w:right w:val="nil"/>
            </w:tcBorders>
            <w:shd w:val="clear" w:color="auto" w:fill="auto"/>
          </w:tcPr>
          <w:p w14:paraId="3054F998" w14:textId="77777777" w:rsidR="00455BC3" w:rsidRPr="00507A85" w:rsidRDefault="00455BC3" w:rsidP="00455BC3">
            <w:pPr>
              <w:spacing w:after="0" w:line="312" w:lineRule="auto"/>
              <w:jc w:val="both"/>
              <w:rPr>
                <w:rFonts w:eastAsia="Times New Roman" w:cs="Times New Roman"/>
                <w:bCs/>
                <w:iCs/>
                <w:szCs w:val="28"/>
              </w:rPr>
            </w:pPr>
            <w:r w:rsidRPr="00507A85">
              <w:rPr>
                <w:rFonts w:eastAsia="Times New Roman" w:cs="Times New Roman"/>
                <w:bCs/>
                <w:iCs/>
                <w:szCs w:val="28"/>
              </w:rPr>
              <w:t>Trường học</w:t>
            </w:r>
          </w:p>
        </w:tc>
        <w:tc>
          <w:tcPr>
            <w:tcW w:w="746" w:type="pct"/>
            <w:tcBorders>
              <w:left w:val="nil"/>
              <w:right w:val="nil"/>
            </w:tcBorders>
            <w:shd w:val="clear" w:color="auto" w:fill="auto"/>
          </w:tcPr>
          <w:p w14:paraId="46F80234"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33</w:t>
            </w:r>
          </w:p>
        </w:tc>
        <w:tc>
          <w:tcPr>
            <w:tcW w:w="742" w:type="pct"/>
            <w:tcBorders>
              <w:left w:val="nil"/>
              <w:right w:val="nil"/>
            </w:tcBorders>
            <w:shd w:val="clear" w:color="auto" w:fill="auto"/>
          </w:tcPr>
          <w:p w14:paraId="33795165" w14:textId="77777777" w:rsidR="00455BC3" w:rsidRPr="00507A85" w:rsidRDefault="00455BC3" w:rsidP="00455BC3">
            <w:pPr>
              <w:spacing w:after="0" w:line="312" w:lineRule="auto"/>
              <w:jc w:val="center"/>
              <w:rPr>
                <w:rFonts w:eastAsia="Times New Roman" w:cs="Times New Roman"/>
                <w:bCs/>
                <w:iCs/>
                <w:szCs w:val="28"/>
              </w:rPr>
            </w:pPr>
            <w:r w:rsidRPr="00507A85">
              <w:rPr>
                <w:rFonts w:eastAsia="Times New Roman" w:cs="Times New Roman"/>
                <w:bCs/>
                <w:iCs/>
                <w:szCs w:val="28"/>
              </w:rPr>
              <w:t>9,4</w:t>
            </w:r>
          </w:p>
        </w:tc>
      </w:tr>
      <w:tr w:rsidR="00455BC3" w:rsidRPr="00507A85" w14:paraId="79D1154F" w14:textId="77777777" w:rsidTr="00455BC3">
        <w:trPr>
          <w:trHeight w:val="451"/>
        </w:trPr>
        <w:tc>
          <w:tcPr>
            <w:tcW w:w="1280" w:type="pct"/>
            <w:vMerge/>
            <w:tcBorders>
              <w:left w:val="nil"/>
              <w:right w:val="nil"/>
            </w:tcBorders>
            <w:shd w:val="clear" w:color="auto" w:fill="auto"/>
          </w:tcPr>
          <w:p w14:paraId="029F5C2A" w14:textId="77777777" w:rsidR="00455BC3" w:rsidRPr="00507A85" w:rsidRDefault="00455BC3" w:rsidP="00455BC3">
            <w:pPr>
              <w:spacing w:after="0" w:line="312" w:lineRule="auto"/>
              <w:jc w:val="both"/>
              <w:rPr>
                <w:rFonts w:eastAsia="Times New Roman" w:cs="Times New Roman"/>
                <w:b/>
                <w:bCs/>
                <w:szCs w:val="28"/>
                <w:lang w:val="sv-SE"/>
              </w:rPr>
            </w:pPr>
          </w:p>
        </w:tc>
        <w:tc>
          <w:tcPr>
            <w:tcW w:w="2232" w:type="pct"/>
            <w:tcBorders>
              <w:left w:val="nil"/>
              <w:right w:val="nil"/>
            </w:tcBorders>
            <w:shd w:val="clear" w:color="auto" w:fill="auto"/>
          </w:tcPr>
          <w:p w14:paraId="369F6929" w14:textId="77777777" w:rsidR="00455BC3" w:rsidRPr="00507A85" w:rsidRDefault="00455BC3" w:rsidP="00455BC3">
            <w:pPr>
              <w:spacing w:after="0" w:line="312" w:lineRule="auto"/>
              <w:jc w:val="both"/>
              <w:rPr>
                <w:rFonts w:eastAsia="Times New Roman" w:cs="Times New Roman"/>
                <w:iCs/>
                <w:szCs w:val="28"/>
              </w:rPr>
            </w:pPr>
            <w:r w:rsidRPr="00507A85">
              <w:rPr>
                <w:rFonts w:eastAsia="Times New Roman" w:cs="Times New Roman"/>
                <w:iCs/>
                <w:szCs w:val="28"/>
              </w:rPr>
              <w:t>Người nhà, bạn bè</w:t>
            </w:r>
          </w:p>
        </w:tc>
        <w:tc>
          <w:tcPr>
            <w:tcW w:w="746" w:type="pct"/>
            <w:tcBorders>
              <w:left w:val="nil"/>
              <w:right w:val="nil"/>
            </w:tcBorders>
            <w:shd w:val="clear" w:color="auto" w:fill="auto"/>
          </w:tcPr>
          <w:p w14:paraId="1C9222B0" w14:textId="77777777" w:rsidR="00455BC3" w:rsidRPr="00507A85" w:rsidRDefault="00455BC3" w:rsidP="00455BC3">
            <w:pPr>
              <w:spacing w:after="0" w:line="312" w:lineRule="auto"/>
              <w:jc w:val="center"/>
              <w:rPr>
                <w:rFonts w:eastAsia="Times New Roman" w:cs="Times New Roman"/>
                <w:bCs/>
                <w:iCs/>
                <w:szCs w:val="28"/>
              </w:rPr>
            </w:pPr>
            <w:r w:rsidRPr="00507A85">
              <w:rPr>
                <w:rFonts w:eastAsia="Times New Roman" w:cs="Times New Roman"/>
                <w:bCs/>
                <w:iCs/>
                <w:szCs w:val="28"/>
              </w:rPr>
              <w:t>22</w:t>
            </w:r>
          </w:p>
        </w:tc>
        <w:tc>
          <w:tcPr>
            <w:tcW w:w="742" w:type="pct"/>
            <w:tcBorders>
              <w:left w:val="nil"/>
              <w:right w:val="nil"/>
            </w:tcBorders>
            <w:shd w:val="clear" w:color="auto" w:fill="auto"/>
          </w:tcPr>
          <w:p w14:paraId="2D498DC9" w14:textId="77777777" w:rsidR="00455BC3" w:rsidRPr="00507A85" w:rsidRDefault="00455BC3" w:rsidP="00455BC3">
            <w:pPr>
              <w:spacing w:after="0" w:line="312" w:lineRule="auto"/>
              <w:jc w:val="center"/>
              <w:rPr>
                <w:rFonts w:eastAsia="Times New Roman" w:cs="Times New Roman"/>
                <w:bCs/>
                <w:iCs/>
                <w:szCs w:val="28"/>
              </w:rPr>
            </w:pPr>
            <w:r w:rsidRPr="00507A85">
              <w:rPr>
                <w:rFonts w:eastAsia="Times New Roman" w:cs="Times New Roman"/>
                <w:bCs/>
                <w:iCs/>
                <w:szCs w:val="28"/>
              </w:rPr>
              <w:t>6,2</w:t>
            </w:r>
          </w:p>
        </w:tc>
      </w:tr>
      <w:tr w:rsidR="00455BC3" w:rsidRPr="00507A85" w14:paraId="47476A86" w14:textId="77777777" w:rsidTr="00455BC3">
        <w:trPr>
          <w:trHeight w:val="451"/>
        </w:trPr>
        <w:tc>
          <w:tcPr>
            <w:tcW w:w="1280" w:type="pct"/>
            <w:vMerge/>
            <w:tcBorders>
              <w:left w:val="nil"/>
              <w:right w:val="nil"/>
            </w:tcBorders>
            <w:shd w:val="clear" w:color="auto" w:fill="FFFF00"/>
          </w:tcPr>
          <w:p w14:paraId="652B67DD"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4D3C8657"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Quảng cáo, tờ rơi</w:t>
            </w:r>
          </w:p>
        </w:tc>
        <w:tc>
          <w:tcPr>
            <w:tcW w:w="746" w:type="pct"/>
            <w:tcBorders>
              <w:left w:val="nil"/>
              <w:right w:val="nil"/>
            </w:tcBorders>
            <w:shd w:val="clear" w:color="auto" w:fill="auto"/>
          </w:tcPr>
          <w:p w14:paraId="25FA9784"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Cs/>
                <w:iCs/>
                <w:szCs w:val="28"/>
                <w:lang w:val="vi-VN"/>
              </w:rPr>
              <w:t>9</w:t>
            </w:r>
          </w:p>
        </w:tc>
        <w:tc>
          <w:tcPr>
            <w:tcW w:w="742" w:type="pct"/>
            <w:tcBorders>
              <w:left w:val="nil"/>
              <w:right w:val="nil"/>
            </w:tcBorders>
            <w:shd w:val="clear" w:color="auto" w:fill="auto"/>
          </w:tcPr>
          <w:p w14:paraId="1993699D"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2,6</w:t>
            </w:r>
          </w:p>
        </w:tc>
      </w:tr>
      <w:tr w:rsidR="00455BC3" w:rsidRPr="00507A85" w14:paraId="05560088" w14:textId="77777777" w:rsidTr="00455BC3">
        <w:trPr>
          <w:trHeight w:val="451"/>
        </w:trPr>
        <w:tc>
          <w:tcPr>
            <w:tcW w:w="1280" w:type="pct"/>
            <w:vMerge w:val="restart"/>
            <w:tcBorders>
              <w:left w:val="nil"/>
              <w:right w:val="nil"/>
            </w:tcBorders>
            <w:shd w:val="clear" w:color="auto" w:fill="auto"/>
            <w:vAlign w:val="center"/>
          </w:tcPr>
          <w:p w14:paraId="19CE8341" w14:textId="77777777" w:rsidR="00455BC3" w:rsidRPr="00507A85" w:rsidRDefault="00455BC3" w:rsidP="00455BC3">
            <w:pPr>
              <w:spacing w:after="0" w:line="312" w:lineRule="auto"/>
              <w:rPr>
                <w:rFonts w:eastAsia="Times New Roman" w:cs="Times New Roman"/>
                <w:bCs/>
                <w:iCs/>
                <w:szCs w:val="28"/>
                <w:lang w:val="vi-VN"/>
              </w:rPr>
            </w:pPr>
            <w:r w:rsidRPr="00507A85">
              <w:rPr>
                <w:rFonts w:eastAsia="Times New Roman" w:cs="Times New Roman"/>
                <w:b/>
                <w:bCs/>
                <w:szCs w:val="28"/>
                <w:lang w:val="sv-SE"/>
              </w:rPr>
              <w:t>Hiểu</w:t>
            </w:r>
            <w:r w:rsidRPr="00507A85">
              <w:rPr>
                <w:rFonts w:eastAsia="Times New Roman" w:cs="Times New Roman"/>
                <w:b/>
                <w:bCs/>
                <w:szCs w:val="28"/>
                <w:lang w:val="vi-VN"/>
              </w:rPr>
              <w:t xml:space="preserve"> biết về đ</w:t>
            </w:r>
            <w:r w:rsidRPr="00507A85">
              <w:rPr>
                <w:rFonts w:eastAsia="Times New Roman" w:cs="Times New Roman"/>
                <w:b/>
                <w:bCs/>
                <w:szCs w:val="28"/>
                <w:lang w:val="sv-SE"/>
              </w:rPr>
              <w:t>ối tượng</w:t>
            </w:r>
            <w:r w:rsidRPr="00507A85">
              <w:rPr>
                <w:rFonts w:eastAsia="Times New Roman" w:cs="Times New Roman"/>
                <w:b/>
                <w:bCs/>
                <w:szCs w:val="28"/>
                <w:lang w:val="vi-VN"/>
              </w:rPr>
              <w:t xml:space="preserve"> và</w:t>
            </w:r>
            <w:r w:rsidRPr="00507A85">
              <w:rPr>
                <w:rFonts w:eastAsia="Times New Roman" w:cs="Times New Roman"/>
                <w:b/>
                <w:bCs/>
                <w:szCs w:val="28"/>
                <w:lang w:val="sv-SE"/>
              </w:rPr>
              <w:t xml:space="preserve"> tuổi nguy cơ</w:t>
            </w:r>
          </w:p>
        </w:tc>
        <w:tc>
          <w:tcPr>
            <w:tcW w:w="2232" w:type="pct"/>
            <w:tcBorders>
              <w:left w:val="nil"/>
              <w:right w:val="nil"/>
            </w:tcBorders>
            <w:shd w:val="clear" w:color="auto" w:fill="auto"/>
          </w:tcPr>
          <w:p w14:paraId="228E0FA9"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bCs/>
                <w:iCs/>
                <w:szCs w:val="28"/>
                <w:lang w:val="vi-VN"/>
              </w:rPr>
              <w:t>Người cao tuổi</w:t>
            </w:r>
          </w:p>
        </w:tc>
        <w:tc>
          <w:tcPr>
            <w:tcW w:w="746" w:type="pct"/>
            <w:tcBorders>
              <w:left w:val="nil"/>
              <w:right w:val="nil"/>
            </w:tcBorders>
            <w:shd w:val="clear" w:color="auto" w:fill="auto"/>
          </w:tcPr>
          <w:p w14:paraId="3EFB7EF7"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216</w:t>
            </w:r>
          </w:p>
        </w:tc>
        <w:tc>
          <w:tcPr>
            <w:tcW w:w="742" w:type="pct"/>
            <w:tcBorders>
              <w:left w:val="nil"/>
              <w:right w:val="nil"/>
            </w:tcBorders>
            <w:shd w:val="clear" w:color="auto" w:fill="auto"/>
          </w:tcPr>
          <w:p w14:paraId="5142A8E3"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iCs/>
                <w:szCs w:val="28"/>
                <w:lang w:val="vi-VN"/>
              </w:rPr>
              <w:t>61,4</w:t>
            </w:r>
          </w:p>
        </w:tc>
      </w:tr>
      <w:tr w:rsidR="00455BC3" w:rsidRPr="00507A85" w14:paraId="35D6EC79" w14:textId="77777777" w:rsidTr="00455BC3">
        <w:trPr>
          <w:trHeight w:val="451"/>
        </w:trPr>
        <w:tc>
          <w:tcPr>
            <w:tcW w:w="1280" w:type="pct"/>
            <w:vMerge/>
            <w:tcBorders>
              <w:left w:val="nil"/>
              <w:right w:val="nil"/>
            </w:tcBorders>
            <w:shd w:val="clear" w:color="auto" w:fill="auto"/>
          </w:tcPr>
          <w:p w14:paraId="4F5F22BE"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0FC4BBDA"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szCs w:val="28"/>
                <w:lang w:val="vi-VN"/>
              </w:rPr>
              <w:t>Trẻ nhỏ, vị thành niên</w:t>
            </w:r>
          </w:p>
        </w:tc>
        <w:tc>
          <w:tcPr>
            <w:tcW w:w="746" w:type="pct"/>
            <w:tcBorders>
              <w:left w:val="nil"/>
              <w:right w:val="nil"/>
            </w:tcBorders>
            <w:shd w:val="clear" w:color="auto" w:fill="auto"/>
          </w:tcPr>
          <w:p w14:paraId="09675218"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210</w:t>
            </w:r>
          </w:p>
        </w:tc>
        <w:tc>
          <w:tcPr>
            <w:tcW w:w="742" w:type="pct"/>
            <w:tcBorders>
              <w:left w:val="nil"/>
              <w:right w:val="nil"/>
            </w:tcBorders>
            <w:shd w:val="clear" w:color="auto" w:fill="auto"/>
          </w:tcPr>
          <w:p w14:paraId="5BC52986"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iCs/>
                <w:szCs w:val="28"/>
                <w:lang w:val="vi-VN"/>
              </w:rPr>
              <w:t>59,7</w:t>
            </w:r>
          </w:p>
        </w:tc>
      </w:tr>
      <w:tr w:rsidR="00455BC3" w:rsidRPr="00507A85" w14:paraId="2EFE7AFB" w14:textId="77777777" w:rsidTr="00455BC3">
        <w:trPr>
          <w:trHeight w:val="451"/>
        </w:trPr>
        <w:tc>
          <w:tcPr>
            <w:tcW w:w="1280" w:type="pct"/>
            <w:vMerge/>
            <w:tcBorders>
              <w:left w:val="nil"/>
              <w:right w:val="nil"/>
            </w:tcBorders>
            <w:shd w:val="clear" w:color="auto" w:fill="auto"/>
          </w:tcPr>
          <w:p w14:paraId="113A9BED"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107C8EE5"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Phụ nữ tuổi sinh đẻ</w:t>
            </w:r>
          </w:p>
        </w:tc>
        <w:tc>
          <w:tcPr>
            <w:tcW w:w="746" w:type="pct"/>
            <w:tcBorders>
              <w:left w:val="nil"/>
              <w:right w:val="nil"/>
            </w:tcBorders>
            <w:shd w:val="clear" w:color="auto" w:fill="auto"/>
          </w:tcPr>
          <w:p w14:paraId="158298B9"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68</w:t>
            </w:r>
          </w:p>
        </w:tc>
        <w:tc>
          <w:tcPr>
            <w:tcW w:w="742" w:type="pct"/>
            <w:tcBorders>
              <w:left w:val="nil"/>
              <w:right w:val="nil"/>
            </w:tcBorders>
            <w:shd w:val="clear" w:color="auto" w:fill="auto"/>
          </w:tcPr>
          <w:p w14:paraId="4E29A728"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Cs/>
                <w:iCs/>
                <w:szCs w:val="28"/>
                <w:lang w:val="vi-VN"/>
              </w:rPr>
              <w:t>19,3</w:t>
            </w:r>
          </w:p>
        </w:tc>
      </w:tr>
      <w:tr w:rsidR="00455BC3" w:rsidRPr="00507A85" w14:paraId="72907C52" w14:textId="77777777" w:rsidTr="00455BC3">
        <w:trPr>
          <w:trHeight w:val="451"/>
        </w:trPr>
        <w:tc>
          <w:tcPr>
            <w:tcW w:w="1280" w:type="pct"/>
            <w:vMerge/>
            <w:tcBorders>
              <w:left w:val="nil"/>
              <w:right w:val="nil"/>
            </w:tcBorders>
            <w:shd w:val="clear" w:color="auto" w:fill="auto"/>
          </w:tcPr>
          <w:p w14:paraId="73C0B3AA"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42B981B6"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Phụ nữ có thai</w:t>
            </w:r>
          </w:p>
        </w:tc>
        <w:tc>
          <w:tcPr>
            <w:tcW w:w="746" w:type="pct"/>
            <w:tcBorders>
              <w:left w:val="nil"/>
              <w:right w:val="nil"/>
            </w:tcBorders>
            <w:shd w:val="clear" w:color="auto" w:fill="auto"/>
          </w:tcPr>
          <w:p w14:paraId="61B1EDD2"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50</w:t>
            </w:r>
          </w:p>
        </w:tc>
        <w:tc>
          <w:tcPr>
            <w:tcW w:w="742" w:type="pct"/>
            <w:tcBorders>
              <w:left w:val="nil"/>
              <w:right w:val="nil"/>
            </w:tcBorders>
            <w:shd w:val="clear" w:color="auto" w:fill="auto"/>
          </w:tcPr>
          <w:p w14:paraId="01FD6ECE"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Cs/>
                <w:iCs/>
                <w:szCs w:val="28"/>
                <w:lang w:val="vi-VN"/>
              </w:rPr>
              <w:t>14,2</w:t>
            </w:r>
          </w:p>
        </w:tc>
      </w:tr>
      <w:tr w:rsidR="00455BC3" w:rsidRPr="00507A85" w14:paraId="3F8B947D" w14:textId="77777777" w:rsidTr="00455BC3">
        <w:trPr>
          <w:trHeight w:val="451"/>
        </w:trPr>
        <w:tc>
          <w:tcPr>
            <w:tcW w:w="1280" w:type="pct"/>
            <w:vMerge w:val="restart"/>
            <w:tcBorders>
              <w:left w:val="nil"/>
              <w:right w:val="nil"/>
            </w:tcBorders>
            <w:shd w:val="clear" w:color="auto" w:fill="auto"/>
            <w:vAlign w:val="center"/>
          </w:tcPr>
          <w:p w14:paraId="2BFE4B6E"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
                <w:iCs/>
                <w:szCs w:val="28"/>
                <w:lang w:val="vi-VN"/>
              </w:rPr>
              <w:t>Hiểu biết về hậu quả</w:t>
            </w:r>
          </w:p>
        </w:tc>
        <w:tc>
          <w:tcPr>
            <w:tcW w:w="2232" w:type="pct"/>
            <w:tcBorders>
              <w:left w:val="nil"/>
              <w:right w:val="nil"/>
            </w:tcBorders>
            <w:shd w:val="clear" w:color="auto" w:fill="auto"/>
          </w:tcPr>
          <w:p w14:paraId="55A08C42"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bCs/>
                <w:iCs/>
                <w:szCs w:val="28"/>
                <w:lang w:val="vi-VN"/>
              </w:rPr>
              <w:t>Loãng xương người lớn</w:t>
            </w:r>
          </w:p>
        </w:tc>
        <w:tc>
          <w:tcPr>
            <w:tcW w:w="746" w:type="pct"/>
            <w:tcBorders>
              <w:left w:val="nil"/>
              <w:right w:val="nil"/>
            </w:tcBorders>
            <w:shd w:val="clear" w:color="auto" w:fill="auto"/>
          </w:tcPr>
          <w:p w14:paraId="0B319CE4"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iCs/>
                <w:szCs w:val="28"/>
                <w:lang w:val="vi-VN"/>
              </w:rPr>
              <w:t>200</w:t>
            </w:r>
          </w:p>
        </w:tc>
        <w:tc>
          <w:tcPr>
            <w:tcW w:w="742" w:type="pct"/>
            <w:tcBorders>
              <w:left w:val="nil"/>
              <w:right w:val="nil"/>
            </w:tcBorders>
            <w:shd w:val="clear" w:color="auto" w:fill="auto"/>
          </w:tcPr>
          <w:p w14:paraId="095C934D" w14:textId="77777777" w:rsidR="00455BC3" w:rsidRPr="00507A85" w:rsidRDefault="00455BC3" w:rsidP="00455BC3">
            <w:pPr>
              <w:spacing w:after="0" w:line="312" w:lineRule="auto"/>
              <w:jc w:val="center"/>
              <w:rPr>
                <w:rFonts w:eastAsia="Times New Roman" w:cs="Times New Roman"/>
                <w:bCs/>
                <w:iCs/>
                <w:szCs w:val="28"/>
                <w:lang w:val="vi-VN"/>
              </w:rPr>
            </w:pPr>
            <w:r w:rsidRPr="00507A85">
              <w:rPr>
                <w:rFonts w:eastAsia="Times New Roman" w:cs="Times New Roman"/>
                <w:bCs/>
                <w:iCs/>
                <w:szCs w:val="28"/>
                <w:lang w:val="vi-VN"/>
              </w:rPr>
              <w:t>56,8</w:t>
            </w:r>
          </w:p>
        </w:tc>
      </w:tr>
      <w:tr w:rsidR="00455BC3" w:rsidRPr="00507A85" w14:paraId="7A7C1366" w14:textId="77777777" w:rsidTr="00455BC3">
        <w:trPr>
          <w:trHeight w:val="451"/>
        </w:trPr>
        <w:tc>
          <w:tcPr>
            <w:tcW w:w="1280" w:type="pct"/>
            <w:vMerge/>
            <w:tcBorders>
              <w:left w:val="nil"/>
              <w:right w:val="nil"/>
            </w:tcBorders>
            <w:shd w:val="clear" w:color="auto" w:fill="auto"/>
          </w:tcPr>
          <w:p w14:paraId="68CC5CFE"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03187776"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bCs/>
                <w:iCs/>
                <w:szCs w:val="28"/>
                <w:lang w:val="vi-VN"/>
              </w:rPr>
              <w:t>Còi xương ở trẻ em</w:t>
            </w:r>
          </w:p>
        </w:tc>
        <w:tc>
          <w:tcPr>
            <w:tcW w:w="746" w:type="pct"/>
            <w:tcBorders>
              <w:left w:val="nil"/>
              <w:right w:val="nil"/>
            </w:tcBorders>
            <w:shd w:val="clear" w:color="auto" w:fill="auto"/>
          </w:tcPr>
          <w:p w14:paraId="5CAB8EA8"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167</w:t>
            </w:r>
          </w:p>
        </w:tc>
        <w:tc>
          <w:tcPr>
            <w:tcW w:w="742" w:type="pct"/>
            <w:tcBorders>
              <w:left w:val="nil"/>
              <w:right w:val="nil"/>
            </w:tcBorders>
            <w:shd w:val="clear" w:color="auto" w:fill="auto"/>
          </w:tcPr>
          <w:p w14:paraId="3C8CA3FE"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iCs/>
                <w:szCs w:val="28"/>
                <w:lang w:val="vi-VN"/>
              </w:rPr>
              <w:t>47,4</w:t>
            </w:r>
          </w:p>
        </w:tc>
      </w:tr>
      <w:tr w:rsidR="00455BC3" w:rsidRPr="00507A85" w14:paraId="0B806541" w14:textId="77777777" w:rsidTr="00455BC3">
        <w:trPr>
          <w:trHeight w:val="451"/>
        </w:trPr>
        <w:tc>
          <w:tcPr>
            <w:tcW w:w="1280" w:type="pct"/>
            <w:vMerge/>
            <w:tcBorders>
              <w:left w:val="nil"/>
              <w:right w:val="nil"/>
            </w:tcBorders>
            <w:shd w:val="clear" w:color="auto" w:fill="auto"/>
          </w:tcPr>
          <w:p w14:paraId="05011EE1"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170A43BB"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bCs/>
                <w:iCs/>
                <w:szCs w:val="28"/>
                <w:lang w:val="vi-VN"/>
              </w:rPr>
              <w:t>Tê buồn chân tay, chuột rút</w:t>
            </w:r>
          </w:p>
        </w:tc>
        <w:tc>
          <w:tcPr>
            <w:tcW w:w="746" w:type="pct"/>
            <w:tcBorders>
              <w:left w:val="nil"/>
              <w:right w:val="nil"/>
            </w:tcBorders>
            <w:shd w:val="clear" w:color="auto" w:fill="auto"/>
          </w:tcPr>
          <w:p w14:paraId="7FD513ED"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42</w:t>
            </w:r>
          </w:p>
        </w:tc>
        <w:tc>
          <w:tcPr>
            <w:tcW w:w="742" w:type="pct"/>
            <w:tcBorders>
              <w:left w:val="nil"/>
              <w:right w:val="nil"/>
            </w:tcBorders>
            <w:shd w:val="clear" w:color="auto" w:fill="auto"/>
          </w:tcPr>
          <w:p w14:paraId="2C6A77BD"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iCs/>
                <w:szCs w:val="28"/>
                <w:lang w:val="vi-VN"/>
              </w:rPr>
              <w:t>11,9</w:t>
            </w:r>
          </w:p>
        </w:tc>
      </w:tr>
      <w:tr w:rsidR="00455BC3" w:rsidRPr="00507A85" w14:paraId="2C47AF0E" w14:textId="77777777" w:rsidTr="00455BC3">
        <w:trPr>
          <w:trHeight w:val="451"/>
        </w:trPr>
        <w:tc>
          <w:tcPr>
            <w:tcW w:w="1280" w:type="pct"/>
            <w:vMerge/>
            <w:tcBorders>
              <w:left w:val="nil"/>
              <w:right w:val="nil"/>
            </w:tcBorders>
            <w:shd w:val="clear" w:color="auto" w:fill="auto"/>
          </w:tcPr>
          <w:p w14:paraId="57B92F0D"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764EE7A7"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bCs/>
                <w:iCs/>
                <w:szCs w:val="28"/>
                <w:lang w:val="vi-VN"/>
              </w:rPr>
              <w:t>Ngủ không ngon, mất ngủ</w:t>
            </w:r>
          </w:p>
        </w:tc>
        <w:tc>
          <w:tcPr>
            <w:tcW w:w="746" w:type="pct"/>
            <w:tcBorders>
              <w:left w:val="nil"/>
              <w:right w:val="nil"/>
            </w:tcBorders>
            <w:shd w:val="clear" w:color="auto" w:fill="auto"/>
          </w:tcPr>
          <w:p w14:paraId="4C19DB04"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18</w:t>
            </w:r>
          </w:p>
        </w:tc>
        <w:tc>
          <w:tcPr>
            <w:tcW w:w="742" w:type="pct"/>
            <w:tcBorders>
              <w:left w:val="nil"/>
              <w:right w:val="nil"/>
            </w:tcBorders>
            <w:shd w:val="clear" w:color="auto" w:fill="auto"/>
          </w:tcPr>
          <w:p w14:paraId="16F41148"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iCs/>
                <w:szCs w:val="28"/>
                <w:lang w:val="vi-VN"/>
              </w:rPr>
              <w:t>5,1</w:t>
            </w:r>
          </w:p>
        </w:tc>
      </w:tr>
      <w:tr w:rsidR="00455BC3" w:rsidRPr="00507A85" w14:paraId="48B15076" w14:textId="77777777" w:rsidTr="00455BC3">
        <w:trPr>
          <w:trHeight w:val="451"/>
        </w:trPr>
        <w:tc>
          <w:tcPr>
            <w:tcW w:w="1280" w:type="pct"/>
            <w:vMerge/>
            <w:tcBorders>
              <w:left w:val="nil"/>
              <w:right w:val="nil"/>
            </w:tcBorders>
            <w:shd w:val="clear" w:color="auto" w:fill="auto"/>
          </w:tcPr>
          <w:p w14:paraId="551372E4" w14:textId="77777777" w:rsidR="00455BC3" w:rsidRPr="00507A85" w:rsidRDefault="00455BC3" w:rsidP="00455BC3">
            <w:pPr>
              <w:spacing w:after="0" w:line="312" w:lineRule="auto"/>
              <w:jc w:val="both"/>
              <w:rPr>
                <w:rFonts w:eastAsia="Times New Roman" w:cs="Times New Roman"/>
                <w:bCs/>
                <w:iCs/>
                <w:szCs w:val="28"/>
                <w:lang w:val="vi-VN"/>
              </w:rPr>
            </w:pPr>
          </w:p>
        </w:tc>
        <w:tc>
          <w:tcPr>
            <w:tcW w:w="2232" w:type="pct"/>
            <w:tcBorders>
              <w:left w:val="nil"/>
              <w:right w:val="nil"/>
            </w:tcBorders>
            <w:shd w:val="clear" w:color="auto" w:fill="auto"/>
          </w:tcPr>
          <w:p w14:paraId="662B879E" w14:textId="77777777" w:rsidR="00455BC3" w:rsidRPr="00507A85" w:rsidRDefault="00455BC3" w:rsidP="00455BC3">
            <w:pPr>
              <w:spacing w:after="0" w:line="312" w:lineRule="auto"/>
              <w:jc w:val="both"/>
              <w:rPr>
                <w:rFonts w:eastAsia="Times New Roman" w:cs="Times New Roman"/>
                <w:iCs/>
                <w:szCs w:val="28"/>
                <w:lang w:val="vi-VN"/>
              </w:rPr>
            </w:pPr>
            <w:r w:rsidRPr="00507A85">
              <w:rPr>
                <w:rFonts w:eastAsia="Times New Roman" w:cs="Times New Roman"/>
                <w:bCs/>
                <w:iCs/>
                <w:szCs w:val="28"/>
                <w:lang w:val="vi-VN"/>
              </w:rPr>
              <w:t>Sảy thai, đẻ non, thiếu cân</w:t>
            </w:r>
          </w:p>
        </w:tc>
        <w:tc>
          <w:tcPr>
            <w:tcW w:w="746" w:type="pct"/>
            <w:tcBorders>
              <w:left w:val="nil"/>
              <w:right w:val="nil"/>
            </w:tcBorders>
            <w:shd w:val="clear" w:color="auto" w:fill="auto"/>
          </w:tcPr>
          <w:p w14:paraId="2EFE9CBB"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16</w:t>
            </w:r>
          </w:p>
        </w:tc>
        <w:tc>
          <w:tcPr>
            <w:tcW w:w="742" w:type="pct"/>
            <w:tcBorders>
              <w:left w:val="nil"/>
              <w:right w:val="nil"/>
            </w:tcBorders>
            <w:shd w:val="clear" w:color="auto" w:fill="auto"/>
          </w:tcPr>
          <w:p w14:paraId="78CF6DB9"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iCs/>
                <w:szCs w:val="28"/>
                <w:lang w:val="vi-VN"/>
              </w:rPr>
              <w:t>4,5</w:t>
            </w:r>
          </w:p>
        </w:tc>
      </w:tr>
    </w:tbl>
    <w:p w14:paraId="55689B41" w14:textId="77777777" w:rsidR="00455BC3" w:rsidRPr="00507A85" w:rsidRDefault="00455BC3" w:rsidP="00455BC3">
      <w:pPr>
        <w:spacing w:after="0" w:line="360" w:lineRule="auto"/>
        <w:ind w:firstLine="720"/>
        <w:jc w:val="both"/>
        <w:rPr>
          <w:rFonts w:eastAsia="Times New Roman" w:cs="Times New Roman"/>
          <w:iCs/>
          <w:szCs w:val="28"/>
          <w:lang w:val="vi-VN"/>
        </w:rPr>
      </w:pPr>
      <w:r w:rsidRPr="00507A85">
        <w:rPr>
          <w:rFonts w:eastAsia="Times New Roman" w:cs="Times New Roman"/>
          <w:bCs/>
          <w:iCs/>
          <w:szCs w:val="28"/>
          <w:lang w:val="vi-VN"/>
        </w:rPr>
        <w:t xml:space="preserve">Bảng 3.4 cho thấy nữ </w:t>
      </w:r>
      <w:r w:rsidRPr="00507A85">
        <w:rPr>
          <w:rFonts w:eastAsia="Times New Roman" w:cs="Times New Roman"/>
          <w:iCs/>
          <w:szCs w:val="28"/>
          <w:lang w:val="vi-VN"/>
        </w:rPr>
        <w:t>sinh chủ yếu nhận thông tin dự phòng thiếu canxi từ phương tiện truyền thông là ti vi đài báo (66,8%), sau đó đến cán bộ y tế (11,4%) và các phương tiện khác. 59,7% sinh viên cho rằng trẻ nhỏ vị thành niên là nhóm có nguy cơ thiếu canxi - vitamin D, 61,4% với nhóm người cao tuổi, 14,2% với phụ nữ có thai và phụ nữ tuổi sinh đẻ là 19,3%. Về hậu quả có 56,8% đồng ý thiếu canxi - vitamin D gây hậu quả loãng xương ở người lớn, 47,4% gây còi xương trẻ em, 11,9% gây ra tê buồn chân tay, 5,1% gây hậu quả mất ngủ và 4,5% gây sẩy thai đẻ non thiếu cân.</w:t>
      </w:r>
    </w:p>
    <w:p w14:paraId="2918E508"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532" w:name="_Toc531508522"/>
      <w:bookmarkStart w:id="533" w:name="_Toc48723602"/>
      <w:bookmarkStart w:id="534" w:name="_Toc48723790"/>
      <w:bookmarkStart w:id="535" w:name="_Toc54344644"/>
      <w:bookmarkStart w:id="536" w:name="_Toc71532298"/>
      <w:bookmarkStart w:id="537" w:name="_Toc71535000"/>
      <w:bookmarkStart w:id="538" w:name="_Toc71535412"/>
      <w:bookmarkStart w:id="539" w:name="_Toc71891065"/>
      <w:bookmarkStart w:id="540" w:name="_Toc71895843"/>
      <w:bookmarkStart w:id="541" w:name="_Toc72129407"/>
      <w:bookmarkStart w:id="542" w:name="_Toc72143198"/>
      <w:bookmarkStart w:id="543" w:name="_Toc75965284"/>
      <w:r w:rsidRPr="00507A85">
        <w:rPr>
          <w:rFonts w:eastAsia="Times New Roman" w:cs="Times New Roman"/>
          <w:b/>
          <w:i/>
          <w:szCs w:val="28"/>
          <w:lang w:val="vi-VN"/>
        </w:rPr>
        <w:t xml:space="preserve">Bảng 3.5. </w:t>
      </w:r>
      <w:bookmarkEnd w:id="532"/>
      <w:bookmarkEnd w:id="533"/>
      <w:bookmarkEnd w:id="534"/>
      <w:r w:rsidRPr="00507A85">
        <w:rPr>
          <w:rFonts w:eastAsia="Times New Roman" w:cs="Times New Roman"/>
          <w:b/>
          <w:i/>
          <w:szCs w:val="28"/>
          <w:lang w:val="vi-VN"/>
        </w:rPr>
        <w:t>Kiến thức của đối tượng nghiên cứu về các biện pháp dự phòng thiếu canxi - vitamin D (n = 352)</w:t>
      </w:r>
      <w:bookmarkEnd w:id="535"/>
      <w:bookmarkEnd w:id="536"/>
      <w:bookmarkEnd w:id="537"/>
      <w:bookmarkEnd w:id="538"/>
      <w:bookmarkEnd w:id="539"/>
      <w:bookmarkEnd w:id="540"/>
      <w:bookmarkEnd w:id="541"/>
      <w:bookmarkEnd w:id="542"/>
      <w:bookmarkEnd w:id="543"/>
    </w:p>
    <w:tbl>
      <w:tblPr>
        <w:tblW w:w="5000" w:type="pct"/>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16"/>
        <w:gridCol w:w="281"/>
        <w:gridCol w:w="1280"/>
        <w:gridCol w:w="1405"/>
      </w:tblGrid>
      <w:tr w:rsidR="00455BC3" w:rsidRPr="00507A85" w14:paraId="3AA66804" w14:textId="77777777" w:rsidTr="00455BC3">
        <w:trPr>
          <w:trHeight w:val="451"/>
        </w:trPr>
        <w:tc>
          <w:tcPr>
            <w:tcW w:w="3311" w:type="pct"/>
            <w:vMerge w:val="restart"/>
            <w:tcBorders>
              <w:left w:val="nil"/>
              <w:right w:val="nil"/>
            </w:tcBorders>
            <w:shd w:val="clear" w:color="auto" w:fill="auto"/>
            <w:vAlign w:val="center"/>
          </w:tcPr>
          <w:p w14:paraId="3B172445"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Kiến thức</w:t>
            </w:r>
          </w:p>
        </w:tc>
        <w:tc>
          <w:tcPr>
            <w:tcW w:w="1689" w:type="pct"/>
            <w:gridSpan w:val="3"/>
            <w:tcBorders>
              <w:left w:val="nil"/>
            </w:tcBorders>
            <w:shd w:val="clear" w:color="auto" w:fill="auto"/>
          </w:tcPr>
          <w:p w14:paraId="01D74609"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Chung</w:t>
            </w:r>
          </w:p>
        </w:tc>
      </w:tr>
      <w:tr w:rsidR="00455BC3" w:rsidRPr="00507A85" w14:paraId="626007D0" w14:textId="77777777" w:rsidTr="00507A85">
        <w:trPr>
          <w:trHeight w:val="451"/>
        </w:trPr>
        <w:tc>
          <w:tcPr>
            <w:tcW w:w="3311" w:type="pct"/>
            <w:vMerge/>
            <w:tcBorders>
              <w:left w:val="nil"/>
              <w:right w:val="nil"/>
            </w:tcBorders>
            <w:shd w:val="clear" w:color="auto" w:fill="auto"/>
          </w:tcPr>
          <w:p w14:paraId="1CF12365" w14:textId="77777777" w:rsidR="00455BC3" w:rsidRPr="00507A85" w:rsidRDefault="00455BC3" w:rsidP="00455BC3">
            <w:pPr>
              <w:spacing w:after="0" w:line="360" w:lineRule="auto"/>
              <w:jc w:val="center"/>
              <w:rPr>
                <w:rFonts w:eastAsia="Times New Roman" w:cs="Times New Roman"/>
                <w:b/>
                <w:bCs/>
                <w:iCs/>
                <w:szCs w:val="28"/>
                <w:lang w:val="vi-VN"/>
              </w:rPr>
            </w:pPr>
          </w:p>
        </w:tc>
        <w:tc>
          <w:tcPr>
            <w:tcW w:w="889" w:type="pct"/>
            <w:gridSpan w:val="2"/>
            <w:tcBorders>
              <w:left w:val="nil"/>
              <w:right w:val="nil"/>
            </w:tcBorders>
            <w:shd w:val="clear" w:color="auto" w:fill="auto"/>
          </w:tcPr>
          <w:p w14:paraId="69E79E2C" w14:textId="47D3052C" w:rsidR="00455BC3" w:rsidRPr="00FE63BD" w:rsidRDefault="00FE63BD" w:rsidP="00455BC3">
            <w:pPr>
              <w:spacing w:after="0" w:line="360" w:lineRule="auto"/>
              <w:jc w:val="center"/>
              <w:rPr>
                <w:rFonts w:eastAsia="Times New Roman" w:cs="Times New Roman"/>
                <w:b/>
                <w:bCs/>
                <w:iCs/>
                <w:szCs w:val="28"/>
              </w:rPr>
            </w:pPr>
            <w:r>
              <w:rPr>
                <w:rFonts w:eastAsia="Times New Roman" w:cs="Times New Roman"/>
                <w:b/>
                <w:bCs/>
                <w:iCs/>
                <w:szCs w:val="28"/>
              </w:rPr>
              <w:t xml:space="preserve"> n</w:t>
            </w:r>
          </w:p>
        </w:tc>
        <w:tc>
          <w:tcPr>
            <w:tcW w:w="800" w:type="pct"/>
            <w:tcBorders>
              <w:left w:val="nil"/>
            </w:tcBorders>
            <w:shd w:val="clear" w:color="auto" w:fill="auto"/>
          </w:tcPr>
          <w:p w14:paraId="75ABFEEF"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w:t>
            </w:r>
          </w:p>
        </w:tc>
      </w:tr>
      <w:tr w:rsidR="00455BC3" w:rsidRPr="00507A85" w14:paraId="64E02481" w14:textId="77777777" w:rsidTr="00507A85">
        <w:trPr>
          <w:trHeight w:val="451"/>
        </w:trPr>
        <w:tc>
          <w:tcPr>
            <w:tcW w:w="3471" w:type="pct"/>
            <w:gridSpan w:val="2"/>
            <w:tcBorders>
              <w:left w:val="nil"/>
              <w:right w:val="nil"/>
            </w:tcBorders>
            <w:shd w:val="clear" w:color="auto" w:fill="auto"/>
          </w:tcPr>
          <w:p w14:paraId="1918B378" w14:textId="77777777" w:rsidR="00455BC3" w:rsidRPr="00507A85" w:rsidRDefault="00455BC3" w:rsidP="00455BC3">
            <w:pPr>
              <w:spacing w:after="0" w:line="360" w:lineRule="auto"/>
              <w:jc w:val="both"/>
              <w:rPr>
                <w:rFonts w:eastAsia="Times New Roman" w:cs="Times New Roman"/>
                <w:b/>
                <w:bCs/>
                <w:szCs w:val="28"/>
                <w:lang w:val="vi-VN"/>
              </w:rPr>
            </w:pPr>
            <w:r w:rsidRPr="00507A85">
              <w:rPr>
                <w:rFonts w:eastAsia="Times New Roman" w:cs="Times New Roman"/>
                <w:bCs/>
                <w:iCs/>
                <w:szCs w:val="28"/>
                <w:lang w:val="vi-VN"/>
              </w:rPr>
              <w:t>Ăn nhiều cá, tôm, cua</w:t>
            </w:r>
          </w:p>
        </w:tc>
        <w:tc>
          <w:tcPr>
            <w:tcW w:w="729" w:type="pct"/>
            <w:tcBorders>
              <w:left w:val="nil"/>
              <w:right w:val="nil"/>
            </w:tcBorders>
            <w:shd w:val="clear" w:color="auto" w:fill="auto"/>
          </w:tcPr>
          <w:p w14:paraId="63A9D490"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181</w:t>
            </w:r>
          </w:p>
        </w:tc>
        <w:tc>
          <w:tcPr>
            <w:tcW w:w="800" w:type="pct"/>
            <w:tcBorders>
              <w:left w:val="nil"/>
            </w:tcBorders>
            <w:shd w:val="clear" w:color="auto" w:fill="auto"/>
          </w:tcPr>
          <w:p w14:paraId="054C8D94"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51,4</w:t>
            </w:r>
          </w:p>
        </w:tc>
      </w:tr>
      <w:tr w:rsidR="00455BC3" w:rsidRPr="00507A85" w14:paraId="68ABEEDE" w14:textId="77777777" w:rsidTr="00507A85">
        <w:trPr>
          <w:trHeight w:val="451"/>
        </w:trPr>
        <w:tc>
          <w:tcPr>
            <w:tcW w:w="3471" w:type="pct"/>
            <w:gridSpan w:val="2"/>
            <w:tcBorders>
              <w:left w:val="nil"/>
              <w:right w:val="nil"/>
            </w:tcBorders>
            <w:shd w:val="clear" w:color="auto" w:fill="auto"/>
          </w:tcPr>
          <w:p w14:paraId="05E55C7B" w14:textId="77777777" w:rsidR="00455BC3" w:rsidRPr="00507A85" w:rsidRDefault="00455BC3" w:rsidP="00455BC3">
            <w:pPr>
              <w:spacing w:after="0" w:line="360" w:lineRule="auto"/>
              <w:jc w:val="both"/>
              <w:rPr>
                <w:rFonts w:eastAsia="Times New Roman" w:cs="Times New Roman"/>
                <w:b/>
                <w:bCs/>
                <w:szCs w:val="28"/>
                <w:lang w:val="sv-SE"/>
              </w:rPr>
            </w:pPr>
            <w:r w:rsidRPr="00507A85">
              <w:rPr>
                <w:rFonts w:eastAsia="Times New Roman" w:cs="Times New Roman"/>
                <w:bCs/>
                <w:iCs/>
                <w:szCs w:val="28"/>
                <w:lang w:val="vi-VN"/>
              </w:rPr>
              <w:t xml:space="preserve">Uống sữa các loại </w:t>
            </w:r>
          </w:p>
        </w:tc>
        <w:tc>
          <w:tcPr>
            <w:tcW w:w="729" w:type="pct"/>
            <w:tcBorders>
              <w:left w:val="nil"/>
              <w:right w:val="nil"/>
            </w:tcBorders>
            <w:shd w:val="clear" w:color="auto" w:fill="auto"/>
          </w:tcPr>
          <w:p w14:paraId="4B199893"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184</w:t>
            </w:r>
          </w:p>
        </w:tc>
        <w:tc>
          <w:tcPr>
            <w:tcW w:w="800" w:type="pct"/>
            <w:tcBorders>
              <w:left w:val="nil"/>
            </w:tcBorders>
            <w:shd w:val="clear" w:color="auto" w:fill="auto"/>
          </w:tcPr>
          <w:p w14:paraId="2FFF1A97"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52,3</w:t>
            </w:r>
          </w:p>
        </w:tc>
      </w:tr>
      <w:tr w:rsidR="00455BC3" w:rsidRPr="00507A85" w14:paraId="20648FB9" w14:textId="77777777" w:rsidTr="00507A85">
        <w:trPr>
          <w:trHeight w:val="451"/>
        </w:trPr>
        <w:tc>
          <w:tcPr>
            <w:tcW w:w="3471" w:type="pct"/>
            <w:gridSpan w:val="2"/>
            <w:tcBorders>
              <w:left w:val="nil"/>
              <w:right w:val="nil"/>
            </w:tcBorders>
            <w:shd w:val="clear" w:color="auto" w:fill="auto"/>
          </w:tcPr>
          <w:p w14:paraId="26F79696" w14:textId="77777777" w:rsidR="00455BC3" w:rsidRPr="00507A85" w:rsidRDefault="00455BC3" w:rsidP="00455BC3">
            <w:pPr>
              <w:spacing w:after="0" w:line="360" w:lineRule="auto"/>
              <w:jc w:val="both"/>
              <w:rPr>
                <w:rFonts w:eastAsia="Times New Roman" w:cs="Times New Roman"/>
                <w:b/>
                <w:bCs/>
                <w:szCs w:val="28"/>
                <w:lang w:val="sv-SE"/>
              </w:rPr>
            </w:pPr>
            <w:r w:rsidRPr="00507A85">
              <w:rPr>
                <w:rFonts w:eastAsia="Times New Roman" w:cs="Times New Roman"/>
                <w:bCs/>
                <w:iCs/>
                <w:szCs w:val="28"/>
                <w:lang w:val="vi-VN"/>
              </w:rPr>
              <w:t>Tăng tiếp xúc với ánh nắng</w:t>
            </w:r>
          </w:p>
        </w:tc>
        <w:tc>
          <w:tcPr>
            <w:tcW w:w="729" w:type="pct"/>
            <w:tcBorders>
              <w:left w:val="nil"/>
              <w:right w:val="nil"/>
            </w:tcBorders>
            <w:shd w:val="clear" w:color="auto" w:fill="auto"/>
          </w:tcPr>
          <w:p w14:paraId="0358CD77"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84</w:t>
            </w:r>
          </w:p>
        </w:tc>
        <w:tc>
          <w:tcPr>
            <w:tcW w:w="800" w:type="pct"/>
            <w:tcBorders>
              <w:left w:val="nil"/>
            </w:tcBorders>
            <w:shd w:val="clear" w:color="auto" w:fill="auto"/>
          </w:tcPr>
          <w:p w14:paraId="00CF00F6"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23,9</w:t>
            </w:r>
          </w:p>
        </w:tc>
      </w:tr>
      <w:tr w:rsidR="00455BC3" w:rsidRPr="00507A85" w14:paraId="0B7FE6CB" w14:textId="77777777" w:rsidTr="00507A85">
        <w:trPr>
          <w:trHeight w:val="451"/>
        </w:trPr>
        <w:tc>
          <w:tcPr>
            <w:tcW w:w="3471" w:type="pct"/>
            <w:gridSpan w:val="2"/>
            <w:tcBorders>
              <w:left w:val="nil"/>
              <w:right w:val="nil"/>
            </w:tcBorders>
            <w:shd w:val="clear" w:color="auto" w:fill="auto"/>
          </w:tcPr>
          <w:p w14:paraId="4CEA6215" w14:textId="77777777" w:rsidR="00455BC3" w:rsidRPr="00507A85" w:rsidRDefault="00455BC3" w:rsidP="00455BC3">
            <w:pPr>
              <w:spacing w:after="0" w:line="360" w:lineRule="auto"/>
              <w:jc w:val="both"/>
              <w:rPr>
                <w:rFonts w:eastAsia="Times New Roman" w:cs="Times New Roman"/>
                <w:b/>
                <w:bCs/>
                <w:szCs w:val="28"/>
                <w:lang w:val="sv-SE"/>
              </w:rPr>
            </w:pPr>
            <w:r w:rsidRPr="00507A85">
              <w:rPr>
                <w:rFonts w:eastAsia="Times New Roman" w:cs="Times New Roman"/>
                <w:bCs/>
                <w:iCs/>
                <w:szCs w:val="28"/>
                <w:lang w:val="vi-VN"/>
              </w:rPr>
              <w:t>Khám bác sỹ để uống thuốc</w:t>
            </w:r>
          </w:p>
        </w:tc>
        <w:tc>
          <w:tcPr>
            <w:tcW w:w="729" w:type="pct"/>
            <w:tcBorders>
              <w:left w:val="nil"/>
              <w:right w:val="nil"/>
            </w:tcBorders>
            <w:shd w:val="clear" w:color="auto" w:fill="auto"/>
          </w:tcPr>
          <w:p w14:paraId="56C1959C"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110</w:t>
            </w:r>
          </w:p>
        </w:tc>
        <w:tc>
          <w:tcPr>
            <w:tcW w:w="800" w:type="pct"/>
            <w:tcBorders>
              <w:left w:val="nil"/>
            </w:tcBorders>
            <w:shd w:val="clear" w:color="auto" w:fill="auto"/>
          </w:tcPr>
          <w:p w14:paraId="5B9558E3"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31,3</w:t>
            </w:r>
          </w:p>
        </w:tc>
      </w:tr>
      <w:tr w:rsidR="00455BC3" w:rsidRPr="00507A85" w14:paraId="65E4BB8E" w14:textId="77777777" w:rsidTr="00507A85">
        <w:trPr>
          <w:trHeight w:val="451"/>
        </w:trPr>
        <w:tc>
          <w:tcPr>
            <w:tcW w:w="3471" w:type="pct"/>
            <w:gridSpan w:val="2"/>
            <w:tcBorders>
              <w:left w:val="nil"/>
              <w:right w:val="nil"/>
            </w:tcBorders>
            <w:shd w:val="clear" w:color="auto" w:fill="auto"/>
          </w:tcPr>
          <w:p w14:paraId="44C5A38E" w14:textId="77777777" w:rsidR="00455BC3" w:rsidRPr="00507A85" w:rsidRDefault="00455BC3" w:rsidP="00455BC3">
            <w:pPr>
              <w:spacing w:after="0" w:line="360" w:lineRule="auto"/>
              <w:jc w:val="both"/>
              <w:rPr>
                <w:rFonts w:eastAsia="Times New Roman" w:cs="Times New Roman"/>
                <w:b/>
                <w:bCs/>
                <w:szCs w:val="28"/>
                <w:lang w:val="sv-SE"/>
              </w:rPr>
            </w:pPr>
            <w:r w:rsidRPr="00507A85">
              <w:rPr>
                <w:rFonts w:eastAsia="Times New Roman" w:cs="Times New Roman"/>
                <w:bCs/>
                <w:iCs/>
                <w:szCs w:val="28"/>
                <w:lang w:val="vi-VN"/>
              </w:rPr>
              <w:t xml:space="preserve">Dùng chế phẩm thuốc tăng cường </w:t>
            </w:r>
            <w:r w:rsidRPr="00507A85">
              <w:rPr>
                <w:rFonts w:eastAsia="Times New Roman" w:cs="Times New Roman"/>
                <w:szCs w:val="28"/>
                <w:lang w:val="vi-VN"/>
              </w:rPr>
              <w:t xml:space="preserve">canxi - vitamin D </w:t>
            </w:r>
          </w:p>
        </w:tc>
        <w:tc>
          <w:tcPr>
            <w:tcW w:w="729" w:type="pct"/>
            <w:tcBorders>
              <w:left w:val="nil"/>
              <w:right w:val="nil"/>
            </w:tcBorders>
            <w:shd w:val="clear" w:color="auto" w:fill="auto"/>
          </w:tcPr>
          <w:p w14:paraId="6D20660F"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102</w:t>
            </w:r>
          </w:p>
        </w:tc>
        <w:tc>
          <w:tcPr>
            <w:tcW w:w="800" w:type="pct"/>
            <w:tcBorders>
              <w:left w:val="nil"/>
            </w:tcBorders>
            <w:shd w:val="clear" w:color="auto" w:fill="auto"/>
          </w:tcPr>
          <w:p w14:paraId="0EF847BC"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29,0</w:t>
            </w:r>
          </w:p>
        </w:tc>
      </w:tr>
      <w:tr w:rsidR="00455BC3" w:rsidRPr="00507A85" w14:paraId="6935D700" w14:textId="77777777" w:rsidTr="00507A85">
        <w:trPr>
          <w:trHeight w:val="451"/>
        </w:trPr>
        <w:tc>
          <w:tcPr>
            <w:tcW w:w="3311" w:type="pct"/>
            <w:tcBorders>
              <w:left w:val="nil"/>
              <w:right w:val="nil"/>
            </w:tcBorders>
            <w:shd w:val="clear" w:color="auto" w:fill="auto"/>
          </w:tcPr>
          <w:p w14:paraId="12FC22A3"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Khác</w:t>
            </w:r>
          </w:p>
        </w:tc>
        <w:tc>
          <w:tcPr>
            <w:tcW w:w="889" w:type="pct"/>
            <w:gridSpan w:val="2"/>
            <w:tcBorders>
              <w:left w:val="nil"/>
              <w:right w:val="nil"/>
            </w:tcBorders>
            <w:shd w:val="clear" w:color="auto" w:fill="auto"/>
          </w:tcPr>
          <w:p w14:paraId="6DC977D7" w14:textId="77777777" w:rsidR="00455BC3" w:rsidRPr="00507A85" w:rsidRDefault="00507A85" w:rsidP="00455BC3">
            <w:pPr>
              <w:spacing w:after="0" w:line="360" w:lineRule="auto"/>
              <w:jc w:val="center"/>
              <w:rPr>
                <w:rFonts w:eastAsia="Times New Roman" w:cs="Times New Roman"/>
                <w:b/>
                <w:bCs/>
                <w:iCs/>
                <w:szCs w:val="28"/>
                <w:lang w:val="vi-VN"/>
              </w:rPr>
            </w:pPr>
            <w:r>
              <w:rPr>
                <w:rFonts w:eastAsia="Times New Roman" w:cs="Times New Roman"/>
                <w:iCs/>
                <w:szCs w:val="28"/>
              </w:rPr>
              <w:t xml:space="preserve">   </w:t>
            </w:r>
            <w:r w:rsidR="00455BC3" w:rsidRPr="00507A85">
              <w:rPr>
                <w:rFonts w:eastAsia="Times New Roman" w:cs="Times New Roman"/>
                <w:iCs/>
                <w:szCs w:val="28"/>
                <w:lang w:val="vi-VN"/>
              </w:rPr>
              <w:t>18</w:t>
            </w:r>
          </w:p>
        </w:tc>
        <w:tc>
          <w:tcPr>
            <w:tcW w:w="800" w:type="pct"/>
            <w:tcBorders>
              <w:left w:val="nil"/>
            </w:tcBorders>
            <w:shd w:val="clear" w:color="auto" w:fill="auto"/>
          </w:tcPr>
          <w:p w14:paraId="65076EE3"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iCs/>
                <w:szCs w:val="28"/>
                <w:lang w:val="vi-VN"/>
              </w:rPr>
              <w:t>5,1</w:t>
            </w:r>
          </w:p>
        </w:tc>
      </w:tr>
    </w:tbl>
    <w:p w14:paraId="5186015A" w14:textId="77777777" w:rsidR="00455BC3" w:rsidRPr="00507A85" w:rsidRDefault="00455BC3" w:rsidP="00455BC3">
      <w:pPr>
        <w:spacing w:after="0" w:line="360" w:lineRule="auto"/>
        <w:ind w:firstLine="709"/>
        <w:jc w:val="both"/>
        <w:rPr>
          <w:rFonts w:eastAsia="Times New Roman" w:cs="Times New Roman"/>
          <w:b/>
          <w:iCs/>
          <w:szCs w:val="28"/>
          <w:lang w:val="vi-VN"/>
        </w:rPr>
      </w:pPr>
      <w:r w:rsidRPr="00507A85">
        <w:rPr>
          <w:rFonts w:eastAsia="Times New Roman" w:cs="Times New Roman"/>
          <w:bCs/>
          <w:iCs/>
          <w:szCs w:val="28"/>
          <w:lang w:val="vi-VN"/>
        </w:rPr>
        <w:t xml:space="preserve">Bảng 3.5 cho thấy </w:t>
      </w:r>
      <w:r w:rsidRPr="00507A85">
        <w:rPr>
          <w:rFonts w:eastAsia="Times New Roman" w:cs="Times New Roman"/>
          <w:iCs/>
          <w:szCs w:val="28"/>
          <w:lang w:val="vi-VN"/>
        </w:rPr>
        <w:t>hơn ½ nữ sinh biết rằng nên ăn nhiều cá, tôm, cua (51,4%) cũng như uống sữa các loại (52,3%) để dự phòng thiếu canxi. 31,3% biết được việc cần phải đến bác sỹ khám để uống thuốc phòng thiếu canxi. 23,9% cho rằng nên tăng tiếp xúc với ánh nắng để tăng cường hấp thụ vitamin D và 29% nên bổ sung các chế phẩm thuốc tăng cường canxi - vitamin D.</w:t>
      </w:r>
    </w:p>
    <w:p w14:paraId="1CEEB82F" w14:textId="77777777" w:rsidR="00455BC3" w:rsidRPr="00507A85" w:rsidRDefault="00455BC3" w:rsidP="00455BC3">
      <w:pPr>
        <w:spacing w:after="0" w:line="360" w:lineRule="auto"/>
        <w:jc w:val="center"/>
        <w:outlineLvl w:val="0"/>
        <w:rPr>
          <w:rFonts w:eastAsia="Times New Roman" w:cs="Times New Roman"/>
          <w:b/>
          <w:i/>
          <w:spacing w:val="8"/>
          <w:szCs w:val="28"/>
          <w:lang w:val="vi-VN"/>
        </w:rPr>
      </w:pPr>
      <w:bookmarkStart w:id="544" w:name="_Toc531508523"/>
      <w:bookmarkStart w:id="545" w:name="_Toc48723603"/>
      <w:bookmarkStart w:id="546" w:name="_Toc48723791"/>
      <w:bookmarkStart w:id="547" w:name="_Toc54344645"/>
    </w:p>
    <w:p w14:paraId="0D1C986D" w14:textId="77777777" w:rsidR="00455BC3" w:rsidRPr="00507A85" w:rsidRDefault="00455BC3" w:rsidP="00455BC3">
      <w:pPr>
        <w:spacing w:after="0" w:line="360" w:lineRule="auto"/>
        <w:jc w:val="center"/>
        <w:outlineLvl w:val="0"/>
        <w:rPr>
          <w:rFonts w:eastAsia="Times New Roman" w:cs="Times New Roman"/>
          <w:b/>
          <w:i/>
          <w:spacing w:val="8"/>
          <w:szCs w:val="28"/>
          <w:lang w:val="vi-VN"/>
        </w:rPr>
      </w:pPr>
    </w:p>
    <w:p w14:paraId="1D104DAA" w14:textId="77777777" w:rsidR="00455BC3" w:rsidRPr="00507A85" w:rsidRDefault="00455BC3" w:rsidP="00455BC3">
      <w:pPr>
        <w:spacing w:after="0" w:line="360" w:lineRule="auto"/>
        <w:jc w:val="center"/>
        <w:outlineLvl w:val="0"/>
        <w:rPr>
          <w:rFonts w:eastAsia="Times New Roman" w:cs="Times New Roman"/>
          <w:b/>
          <w:i/>
          <w:spacing w:val="8"/>
          <w:szCs w:val="28"/>
          <w:lang w:val="vi-VN"/>
        </w:rPr>
      </w:pPr>
      <w:bookmarkStart w:id="548" w:name="_Toc71532299"/>
      <w:bookmarkStart w:id="549" w:name="_Toc71535001"/>
      <w:bookmarkStart w:id="550" w:name="_Toc71535413"/>
      <w:bookmarkStart w:id="551" w:name="_Toc71891066"/>
      <w:bookmarkStart w:id="552" w:name="_Toc71895844"/>
      <w:bookmarkStart w:id="553" w:name="_Toc72129408"/>
      <w:bookmarkStart w:id="554" w:name="_Toc72143199"/>
      <w:bookmarkStart w:id="555" w:name="_Toc75965285"/>
      <w:r w:rsidRPr="00507A85">
        <w:rPr>
          <w:rFonts w:eastAsia="Times New Roman" w:cs="Times New Roman"/>
          <w:b/>
          <w:i/>
          <w:spacing w:val="8"/>
          <w:szCs w:val="28"/>
          <w:lang w:val="vi-VN"/>
        </w:rPr>
        <w:lastRenderedPageBreak/>
        <w:t xml:space="preserve">Bảng 3.6. Thói quen sử dụng các loại đồ uống của </w:t>
      </w:r>
      <w:bookmarkEnd w:id="544"/>
      <w:bookmarkEnd w:id="545"/>
      <w:bookmarkEnd w:id="546"/>
      <w:r w:rsidRPr="00507A85">
        <w:rPr>
          <w:rFonts w:eastAsia="Times New Roman" w:cs="Times New Roman"/>
          <w:b/>
          <w:i/>
          <w:spacing w:val="8"/>
          <w:szCs w:val="28"/>
          <w:lang w:val="vi-VN"/>
        </w:rPr>
        <w:t>đối tượng nghiên cứu (n = 352)</w:t>
      </w:r>
      <w:bookmarkEnd w:id="547"/>
      <w:bookmarkEnd w:id="548"/>
      <w:bookmarkEnd w:id="549"/>
      <w:bookmarkEnd w:id="550"/>
      <w:bookmarkEnd w:id="551"/>
      <w:bookmarkEnd w:id="552"/>
      <w:bookmarkEnd w:id="553"/>
      <w:bookmarkEnd w:id="554"/>
      <w:bookmarkEnd w:id="555"/>
    </w:p>
    <w:tbl>
      <w:tblPr>
        <w:tblW w:w="4973"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2194"/>
        <w:gridCol w:w="1660"/>
        <w:gridCol w:w="1405"/>
      </w:tblGrid>
      <w:tr w:rsidR="00455BC3" w:rsidRPr="00507A85" w14:paraId="4B12FB09" w14:textId="77777777" w:rsidTr="00455BC3">
        <w:trPr>
          <w:trHeight w:val="451"/>
          <w:tblHeader/>
        </w:trPr>
        <w:tc>
          <w:tcPr>
            <w:tcW w:w="3246" w:type="pct"/>
            <w:gridSpan w:val="2"/>
            <w:vMerge w:val="restart"/>
            <w:tcBorders>
              <w:right w:val="nil"/>
            </w:tcBorders>
            <w:shd w:val="clear" w:color="auto" w:fill="auto"/>
          </w:tcPr>
          <w:p w14:paraId="158031DA"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Thực hành</w:t>
            </w:r>
          </w:p>
        </w:tc>
        <w:tc>
          <w:tcPr>
            <w:tcW w:w="1754" w:type="pct"/>
            <w:gridSpan w:val="2"/>
            <w:tcBorders>
              <w:left w:val="nil"/>
              <w:right w:val="nil"/>
            </w:tcBorders>
            <w:shd w:val="clear" w:color="auto" w:fill="auto"/>
          </w:tcPr>
          <w:p w14:paraId="7205296C"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Chung</w:t>
            </w:r>
          </w:p>
        </w:tc>
      </w:tr>
      <w:tr w:rsidR="00455BC3" w:rsidRPr="00507A85" w14:paraId="1723DC0C" w14:textId="77777777" w:rsidTr="00455BC3">
        <w:trPr>
          <w:trHeight w:val="166"/>
          <w:tblHeader/>
        </w:trPr>
        <w:tc>
          <w:tcPr>
            <w:tcW w:w="3246" w:type="pct"/>
            <w:gridSpan w:val="2"/>
            <w:vMerge/>
            <w:tcBorders>
              <w:right w:val="nil"/>
            </w:tcBorders>
            <w:shd w:val="clear" w:color="auto" w:fill="auto"/>
          </w:tcPr>
          <w:p w14:paraId="32356A34" w14:textId="77777777" w:rsidR="00455BC3" w:rsidRPr="00507A85" w:rsidRDefault="00455BC3" w:rsidP="00455BC3">
            <w:pPr>
              <w:spacing w:after="0" w:line="312" w:lineRule="auto"/>
              <w:jc w:val="center"/>
              <w:rPr>
                <w:rFonts w:eastAsia="Times New Roman" w:cs="Times New Roman"/>
                <w:b/>
                <w:bCs/>
                <w:iCs/>
                <w:szCs w:val="28"/>
                <w:lang w:val="vi-VN"/>
              </w:rPr>
            </w:pPr>
          </w:p>
        </w:tc>
        <w:tc>
          <w:tcPr>
            <w:tcW w:w="950" w:type="pct"/>
            <w:tcBorders>
              <w:left w:val="nil"/>
              <w:right w:val="nil"/>
            </w:tcBorders>
            <w:shd w:val="clear" w:color="auto" w:fill="auto"/>
          </w:tcPr>
          <w:p w14:paraId="46380FE0" w14:textId="3DE11025" w:rsidR="00455BC3" w:rsidRPr="00FE63BD" w:rsidRDefault="00FE63BD" w:rsidP="00455BC3">
            <w:pPr>
              <w:spacing w:after="0" w:line="312" w:lineRule="auto"/>
              <w:jc w:val="center"/>
              <w:rPr>
                <w:rFonts w:eastAsia="Times New Roman" w:cs="Times New Roman"/>
                <w:b/>
                <w:bCs/>
                <w:iCs/>
                <w:szCs w:val="28"/>
              </w:rPr>
            </w:pPr>
            <w:r>
              <w:rPr>
                <w:rFonts w:eastAsia="Times New Roman" w:cs="Times New Roman"/>
                <w:b/>
                <w:bCs/>
                <w:iCs/>
                <w:szCs w:val="28"/>
              </w:rPr>
              <w:t>n</w:t>
            </w:r>
          </w:p>
        </w:tc>
        <w:tc>
          <w:tcPr>
            <w:tcW w:w="804" w:type="pct"/>
            <w:tcBorders>
              <w:left w:val="nil"/>
              <w:right w:val="nil"/>
            </w:tcBorders>
            <w:shd w:val="clear" w:color="auto" w:fill="auto"/>
          </w:tcPr>
          <w:p w14:paraId="6FC5ED0C" w14:textId="77777777" w:rsidR="00455BC3" w:rsidRPr="00507A85" w:rsidRDefault="00455BC3" w:rsidP="00455BC3">
            <w:pPr>
              <w:spacing w:after="0" w:line="312" w:lineRule="auto"/>
              <w:jc w:val="center"/>
              <w:rPr>
                <w:rFonts w:eastAsia="Times New Roman" w:cs="Times New Roman"/>
                <w:b/>
                <w:bCs/>
                <w:iCs/>
                <w:szCs w:val="28"/>
                <w:lang w:val="vi-VN"/>
              </w:rPr>
            </w:pPr>
            <w:r w:rsidRPr="00507A85">
              <w:rPr>
                <w:rFonts w:eastAsia="Times New Roman" w:cs="Times New Roman"/>
                <w:b/>
                <w:bCs/>
                <w:iCs/>
                <w:szCs w:val="28"/>
                <w:lang w:val="vi-VN"/>
              </w:rPr>
              <w:t>%</w:t>
            </w:r>
          </w:p>
        </w:tc>
      </w:tr>
      <w:tr w:rsidR="00455BC3" w:rsidRPr="00507A85" w14:paraId="53520A33" w14:textId="77777777" w:rsidTr="00455BC3">
        <w:tc>
          <w:tcPr>
            <w:tcW w:w="1990" w:type="pct"/>
            <w:vMerge w:val="restart"/>
            <w:tcBorders>
              <w:right w:val="nil"/>
            </w:tcBorders>
            <w:shd w:val="clear" w:color="auto" w:fill="auto"/>
          </w:tcPr>
          <w:p w14:paraId="55BD8768" w14:textId="77777777" w:rsidR="00455BC3" w:rsidRPr="00507A85" w:rsidRDefault="00455BC3" w:rsidP="00455BC3">
            <w:pPr>
              <w:spacing w:after="0" w:line="312" w:lineRule="auto"/>
              <w:jc w:val="both"/>
              <w:rPr>
                <w:rFonts w:eastAsia="Times New Roman" w:cs="Times New Roman"/>
                <w:b/>
                <w:bCs/>
                <w:iCs/>
                <w:szCs w:val="28"/>
                <w:lang w:val="vi-VN"/>
              </w:rPr>
            </w:pPr>
            <w:r w:rsidRPr="00507A85">
              <w:rPr>
                <w:rFonts w:eastAsia="Times New Roman" w:cs="Times New Roman"/>
                <w:b/>
                <w:bCs/>
                <w:iCs/>
                <w:szCs w:val="28"/>
                <w:lang w:val="vi-VN"/>
              </w:rPr>
              <w:t>Uống sữa</w:t>
            </w:r>
          </w:p>
        </w:tc>
        <w:tc>
          <w:tcPr>
            <w:tcW w:w="1256" w:type="pct"/>
            <w:tcBorders>
              <w:left w:val="nil"/>
              <w:right w:val="nil"/>
            </w:tcBorders>
            <w:shd w:val="clear" w:color="auto" w:fill="auto"/>
          </w:tcPr>
          <w:p w14:paraId="630092D2"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5-7 cốc/tuần</w:t>
            </w:r>
          </w:p>
        </w:tc>
        <w:tc>
          <w:tcPr>
            <w:tcW w:w="950" w:type="pct"/>
            <w:tcBorders>
              <w:left w:val="nil"/>
              <w:right w:val="nil"/>
            </w:tcBorders>
            <w:shd w:val="clear" w:color="auto" w:fill="auto"/>
          </w:tcPr>
          <w:p w14:paraId="280D6DAA"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84</w:t>
            </w:r>
          </w:p>
        </w:tc>
        <w:tc>
          <w:tcPr>
            <w:tcW w:w="804" w:type="pct"/>
            <w:tcBorders>
              <w:left w:val="nil"/>
              <w:right w:val="nil"/>
            </w:tcBorders>
            <w:shd w:val="clear" w:color="auto" w:fill="auto"/>
          </w:tcPr>
          <w:p w14:paraId="2634D166"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23,9</w:t>
            </w:r>
          </w:p>
        </w:tc>
      </w:tr>
      <w:tr w:rsidR="00455BC3" w:rsidRPr="00507A85" w14:paraId="384AFB32" w14:textId="77777777" w:rsidTr="00455BC3">
        <w:tc>
          <w:tcPr>
            <w:tcW w:w="1990" w:type="pct"/>
            <w:vMerge/>
            <w:tcBorders>
              <w:right w:val="nil"/>
            </w:tcBorders>
            <w:shd w:val="clear" w:color="auto" w:fill="auto"/>
          </w:tcPr>
          <w:p w14:paraId="0D5E1FB2"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6EF2A8FB"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3-4 cốc/tuần</w:t>
            </w:r>
          </w:p>
        </w:tc>
        <w:tc>
          <w:tcPr>
            <w:tcW w:w="950" w:type="pct"/>
            <w:tcBorders>
              <w:left w:val="nil"/>
              <w:right w:val="nil"/>
            </w:tcBorders>
            <w:shd w:val="clear" w:color="auto" w:fill="auto"/>
          </w:tcPr>
          <w:p w14:paraId="6E49A3A9"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56</w:t>
            </w:r>
          </w:p>
        </w:tc>
        <w:tc>
          <w:tcPr>
            <w:tcW w:w="804" w:type="pct"/>
            <w:tcBorders>
              <w:left w:val="nil"/>
              <w:right w:val="nil"/>
            </w:tcBorders>
            <w:shd w:val="clear" w:color="auto" w:fill="auto"/>
          </w:tcPr>
          <w:p w14:paraId="1A187B9D"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15,9</w:t>
            </w:r>
          </w:p>
        </w:tc>
      </w:tr>
      <w:tr w:rsidR="00455BC3" w:rsidRPr="00507A85" w14:paraId="36820534" w14:textId="77777777" w:rsidTr="00455BC3">
        <w:tc>
          <w:tcPr>
            <w:tcW w:w="1990" w:type="pct"/>
            <w:vMerge/>
            <w:tcBorders>
              <w:right w:val="nil"/>
            </w:tcBorders>
            <w:shd w:val="clear" w:color="auto" w:fill="auto"/>
          </w:tcPr>
          <w:p w14:paraId="2F9379BE"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47B239ED"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&lt;</w:t>
            </w:r>
            <w:r w:rsidRPr="00507A85">
              <w:rPr>
                <w:rFonts w:eastAsia="Times New Roman" w:cs="Times New Roman"/>
                <w:bCs/>
                <w:iCs/>
                <w:szCs w:val="28"/>
              </w:rPr>
              <w:t xml:space="preserve"> </w:t>
            </w:r>
            <w:r w:rsidRPr="00507A85">
              <w:rPr>
                <w:rFonts w:eastAsia="Times New Roman" w:cs="Times New Roman"/>
                <w:bCs/>
                <w:iCs/>
                <w:szCs w:val="28"/>
                <w:lang w:val="vi-VN"/>
              </w:rPr>
              <w:t>2 cốc/tuần</w:t>
            </w:r>
          </w:p>
        </w:tc>
        <w:tc>
          <w:tcPr>
            <w:tcW w:w="950" w:type="pct"/>
            <w:tcBorders>
              <w:left w:val="nil"/>
              <w:right w:val="nil"/>
            </w:tcBorders>
            <w:shd w:val="clear" w:color="auto" w:fill="auto"/>
          </w:tcPr>
          <w:p w14:paraId="1B651304"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62</w:t>
            </w:r>
          </w:p>
        </w:tc>
        <w:tc>
          <w:tcPr>
            <w:tcW w:w="804" w:type="pct"/>
            <w:tcBorders>
              <w:left w:val="nil"/>
              <w:right w:val="nil"/>
            </w:tcBorders>
            <w:shd w:val="clear" w:color="auto" w:fill="auto"/>
          </w:tcPr>
          <w:p w14:paraId="0F9732BC"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17,6</w:t>
            </w:r>
          </w:p>
        </w:tc>
      </w:tr>
      <w:tr w:rsidR="00455BC3" w:rsidRPr="00507A85" w14:paraId="7D227803" w14:textId="77777777" w:rsidTr="00455BC3">
        <w:tc>
          <w:tcPr>
            <w:tcW w:w="1990" w:type="pct"/>
            <w:vMerge/>
            <w:tcBorders>
              <w:right w:val="nil"/>
            </w:tcBorders>
            <w:shd w:val="clear" w:color="auto" w:fill="auto"/>
          </w:tcPr>
          <w:p w14:paraId="350E6A7E"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05182C02"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Không</w:t>
            </w:r>
          </w:p>
        </w:tc>
        <w:tc>
          <w:tcPr>
            <w:tcW w:w="950" w:type="pct"/>
            <w:tcBorders>
              <w:left w:val="nil"/>
              <w:right w:val="nil"/>
            </w:tcBorders>
            <w:shd w:val="clear" w:color="auto" w:fill="auto"/>
          </w:tcPr>
          <w:p w14:paraId="0B5D001A"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150</w:t>
            </w:r>
          </w:p>
        </w:tc>
        <w:tc>
          <w:tcPr>
            <w:tcW w:w="804" w:type="pct"/>
            <w:tcBorders>
              <w:left w:val="nil"/>
              <w:right w:val="nil"/>
            </w:tcBorders>
            <w:shd w:val="clear" w:color="auto" w:fill="auto"/>
          </w:tcPr>
          <w:p w14:paraId="09D9A1D7"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42,6</w:t>
            </w:r>
          </w:p>
        </w:tc>
      </w:tr>
      <w:tr w:rsidR="00455BC3" w:rsidRPr="00507A85" w14:paraId="279409C0" w14:textId="77777777" w:rsidTr="00455BC3">
        <w:tc>
          <w:tcPr>
            <w:tcW w:w="1990" w:type="pct"/>
            <w:vMerge w:val="restart"/>
            <w:tcBorders>
              <w:right w:val="nil"/>
            </w:tcBorders>
            <w:shd w:val="clear" w:color="auto" w:fill="auto"/>
          </w:tcPr>
          <w:p w14:paraId="2E631329" w14:textId="77777777" w:rsidR="00455BC3" w:rsidRPr="00507A85" w:rsidRDefault="00455BC3" w:rsidP="00455BC3">
            <w:pPr>
              <w:spacing w:after="0" w:line="312" w:lineRule="auto"/>
              <w:jc w:val="both"/>
              <w:rPr>
                <w:rFonts w:eastAsia="Times New Roman" w:cs="Times New Roman"/>
                <w:b/>
                <w:bCs/>
                <w:iCs/>
                <w:szCs w:val="28"/>
                <w:lang w:val="vi-VN"/>
              </w:rPr>
            </w:pPr>
            <w:r w:rsidRPr="00507A85">
              <w:rPr>
                <w:rFonts w:eastAsia="Times New Roman" w:cs="Times New Roman"/>
                <w:b/>
                <w:bCs/>
                <w:iCs/>
                <w:szCs w:val="28"/>
                <w:lang w:val="vi-VN"/>
              </w:rPr>
              <w:t>Uống chè xanh</w:t>
            </w:r>
          </w:p>
        </w:tc>
        <w:tc>
          <w:tcPr>
            <w:tcW w:w="1256" w:type="pct"/>
            <w:tcBorders>
              <w:left w:val="nil"/>
              <w:right w:val="nil"/>
            </w:tcBorders>
            <w:shd w:val="clear" w:color="auto" w:fill="auto"/>
          </w:tcPr>
          <w:p w14:paraId="29E2E057"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5-7 cốc/tuần</w:t>
            </w:r>
          </w:p>
        </w:tc>
        <w:tc>
          <w:tcPr>
            <w:tcW w:w="950" w:type="pct"/>
            <w:tcBorders>
              <w:left w:val="nil"/>
              <w:right w:val="nil"/>
            </w:tcBorders>
            <w:shd w:val="clear" w:color="auto" w:fill="auto"/>
          </w:tcPr>
          <w:p w14:paraId="7FC53847"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7</w:t>
            </w:r>
          </w:p>
        </w:tc>
        <w:tc>
          <w:tcPr>
            <w:tcW w:w="804" w:type="pct"/>
            <w:tcBorders>
              <w:left w:val="nil"/>
              <w:right w:val="nil"/>
            </w:tcBorders>
            <w:shd w:val="clear" w:color="auto" w:fill="auto"/>
          </w:tcPr>
          <w:p w14:paraId="4C0CF15B"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2,0</w:t>
            </w:r>
          </w:p>
        </w:tc>
      </w:tr>
      <w:tr w:rsidR="00455BC3" w:rsidRPr="00507A85" w14:paraId="367BEB03" w14:textId="77777777" w:rsidTr="00455BC3">
        <w:tc>
          <w:tcPr>
            <w:tcW w:w="1990" w:type="pct"/>
            <w:vMerge/>
            <w:tcBorders>
              <w:right w:val="nil"/>
            </w:tcBorders>
            <w:shd w:val="clear" w:color="auto" w:fill="auto"/>
          </w:tcPr>
          <w:p w14:paraId="7546CE7B" w14:textId="77777777" w:rsidR="00455BC3" w:rsidRPr="00507A85" w:rsidRDefault="00455BC3" w:rsidP="00455BC3">
            <w:pPr>
              <w:spacing w:after="0" w:line="312" w:lineRule="auto"/>
              <w:jc w:val="both"/>
              <w:rPr>
                <w:rFonts w:eastAsia="Times New Roman" w:cs="Times New Roman"/>
                <w:bCs/>
                <w:iCs/>
                <w:szCs w:val="28"/>
                <w:lang w:val="vi-VN"/>
              </w:rPr>
            </w:pPr>
          </w:p>
        </w:tc>
        <w:tc>
          <w:tcPr>
            <w:tcW w:w="1256" w:type="pct"/>
            <w:tcBorders>
              <w:left w:val="nil"/>
              <w:right w:val="nil"/>
            </w:tcBorders>
            <w:shd w:val="clear" w:color="auto" w:fill="auto"/>
          </w:tcPr>
          <w:p w14:paraId="386C4CAE"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3-4 cốc/tuần</w:t>
            </w:r>
          </w:p>
        </w:tc>
        <w:tc>
          <w:tcPr>
            <w:tcW w:w="950" w:type="pct"/>
            <w:tcBorders>
              <w:left w:val="nil"/>
              <w:right w:val="nil"/>
            </w:tcBorders>
            <w:shd w:val="clear" w:color="auto" w:fill="auto"/>
          </w:tcPr>
          <w:p w14:paraId="2DC67CC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10</w:t>
            </w:r>
          </w:p>
        </w:tc>
        <w:tc>
          <w:tcPr>
            <w:tcW w:w="804" w:type="pct"/>
            <w:tcBorders>
              <w:left w:val="nil"/>
              <w:right w:val="nil"/>
            </w:tcBorders>
            <w:shd w:val="clear" w:color="auto" w:fill="auto"/>
          </w:tcPr>
          <w:p w14:paraId="32AD1E9B"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2,8</w:t>
            </w:r>
          </w:p>
        </w:tc>
      </w:tr>
      <w:tr w:rsidR="00455BC3" w:rsidRPr="00507A85" w14:paraId="64F9B295" w14:textId="77777777" w:rsidTr="00455BC3">
        <w:tc>
          <w:tcPr>
            <w:tcW w:w="1990" w:type="pct"/>
            <w:vMerge/>
            <w:tcBorders>
              <w:right w:val="nil"/>
            </w:tcBorders>
            <w:shd w:val="clear" w:color="auto" w:fill="auto"/>
          </w:tcPr>
          <w:p w14:paraId="4AF3AF9A" w14:textId="77777777" w:rsidR="00455BC3" w:rsidRPr="00507A85" w:rsidRDefault="00455BC3" w:rsidP="00455BC3">
            <w:pPr>
              <w:spacing w:after="0" w:line="312" w:lineRule="auto"/>
              <w:jc w:val="both"/>
              <w:rPr>
                <w:rFonts w:eastAsia="Times New Roman" w:cs="Times New Roman"/>
                <w:bCs/>
                <w:iCs/>
                <w:szCs w:val="28"/>
                <w:lang w:val="vi-VN"/>
              </w:rPr>
            </w:pPr>
          </w:p>
        </w:tc>
        <w:tc>
          <w:tcPr>
            <w:tcW w:w="1256" w:type="pct"/>
            <w:tcBorders>
              <w:left w:val="nil"/>
              <w:right w:val="nil"/>
            </w:tcBorders>
            <w:shd w:val="clear" w:color="auto" w:fill="auto"/>
          </w:tcPr>
          <w:p w14:paraId="01A474CD"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&lt;</w:t>
            </w:r>
            <w:r w:rsidRPr="00507A85">
              <w:rPr>
                <w:rFonts w:eastAsia="Times New Roman" w:cs="Times New Roman"/>
                <w:bCs/>
                <w:iCs/>
                <w:szCs w:val="28"/>
              </w:rPr>
              <w:t xml:space="preserve"> </w:t>
            </w:r>
            <w:r w:rsidRPr="00507A85">
              <w:rPr>
                <w:rFonts w:eastAsia="Times New Roman" w:cs="Times New Roman"/>
                <w:bCs/>
                <w:iCs/>
                <w:szCs w:val="28"/>
                <w:lang w:val="vi-VN"/>
              </w:rPr>
              <w:t>2 cốc/tuần</w:t>
            </w:r>
          </w:p>
        </w:tc>
        <w:tc>
          <w:tcPr>
            <w:tcW w:w="950" w:type="pct"/>
            <w:tcBorders>
              <w:left w:val="nil"/>
              <w:right w:val="nil"/>
            </w:tcBorders>
            <w:shd w:val="clear" w:color="auto" w:fill="auto"/>
          </w:tcPr>
          <w:p w14:paraId="1D21856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22</w:t>
            </w:r>
          </w:p>
        </w:tc>
        <w:tc>
          <w:tcPr>
            <w:tcW w:w="804" w:type="pct"/>
            <w:tcBorders>
              <w:left w:val="nil"/>
              <w:right w:val="nil"/>
            </w:tcBorders>
            <w:shd w:val="clear" w:color="auto" w:fill="auto"/>
          </w:tcPr>
          <w:p w14:paraId="2A06E130"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6,3</w:t>
            </w:r>
          </w:p>
        </w:tc>
      </w:tr>
      <w:tr w:rsidR="00455BC3" w:rsidRPr="00507A85" w14:paraId="50F2016C" w14:textId="77777777" w:rsidTr="00455BC3">
        <w:tc>
          <w:tcPr>
            <w:tcW w:w="1990" w:type="pct"/>
            <w:vMerge/>
            <w:tcBorders>
              <w:right w:val="nil"/>
            </w:tcBorders>
            <w:shd w:val="clear" w:color="auto" w:fill="auto"/>
          </w:tcPr>
          <w:p w14:paraId="5A44F2E7" w14:textId="77777777" w:rsidR="00455BC3" w:rsidRPr="00507A85" w:rsidRDefault="00455BC3" w:rsidP="00455BC3">
            <w:pPr>
              <w:spacing w:after="0" w:line="312" w:lineRule="auto"/>
              <w:jc w:val="both"/>
              <w:rPr>
                <w:rFonts w:eastAsia="Times New Roman" w:cs="Times New Roman"/>
                <w:bCs/>
                <w:iCs/>
                <w:szCs w:val="28"/>
                <w:lang w:val="vi-VN"/>
              </w:rPr>
            </w:pPr>
          </w:p>
        </w:tc>
        <w:tc>
          <w:tcPr>
            <w:tcW w:w="1256" w:type="pct"/>
            <w:tcBorders>
              <w:left w:val="nil"/>
              <w:right w:val="nil"/>
            </w:tcBorders>
            <w:shd w:val="clear" w:color="auto" w:fill="auto"/>
          </w:tcPr>
          <w:p w14:paraId="22277850"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Không</w:t>
            </w:r>
          </w:p>
        </w:tc>
        <w:tc>
          <w:tcPr>
            <w:tcW w:w="950" w:type="pct"/>
            <w:tcBorders>
              <w:left w:val="nil"/>
              <w:right w:val="nil"/>
            </w:tcBorders>
            <w:shd w:val="clear" w:color="auto" w:fill="auto"/>
          </w:tcPr>
          <w:p w14:paraId="5F3F5A38"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314</w:t>
            </w:r>
          </w:p>
        </w:tc>
        <w:tc>
          <w:tcPr>
            <w:tcW w:w="804" w:type="pct"/>
            <w:tcBorders>
              <w:left w:val="nil"/>
              <w:right w:val="nil"/>
            </w:tcBorders>
            <w:shd w:val="clear" w:color="auto" w:fill="auto"/>
          </w:tcPr>
          <w:p w14:paraId="1C750949"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88,9</w:t>
            </w:r>
          </w:p>
        </w:tc>
      </w:tr>
      <w:tr w:rsidR="00455BC3" w:rsidRPr="00507A85" w14:paraId="313D8A78" w14:textId="77777777" w:rsidTr="00455BC3">
        <w:tc>
          <w:tcPr>
            <w:tcW w:w="1990" w:type="pct"/>
            <w:vMerge w:val="restart"/>
            <w:tcBorders>
              <w:right w:val="nil"/>
            </w:tcBorders>
            <w:shd w:val="clear" w:color="auto" w:fill="auto"/>
          </w:tcPr>
          <w:p w14:paraId="6F2D6625" w14:textId="77777777" w:rsidR="00455BC3" w:rsidRPr="00507A85" w:rsidRDefault="00455BC3" w:rsidP="00455BC3">
            <w:pPr>
              <w:spacing w:after="0" w:line="312" w:lineRule="auto"/>
              <w:jc w:val="both"/>
              <w:rPr>
                <w:rFonts w:eastAsia="Times New Roman" w:cs="Times New Roman"/>
                <w:b/>
                <w:bCs/>
                <w:iCs/>
                <w:szCs w:val="28"/>
                <w:lang w:val="vi-VN"/>
              </w:rPr>
            </w:pPr>
            <w:r w:rsidRPr="00507A85">
              <w:rPr>
                <w:rFonts w:eastAsia="Times New Roman" w:cs="Times New Roman"/>
                <w:b/>
                <w:bCs/>
                <w:iCs/>
                <w:szCs w:val="28"/>
                <w:lang w:val="vi-VN"/>
              </w:rPr>
              <w:t>Uống cà phê</w:t>
            </w:r>
          </w:p>
        </w:tc>
        <w:tc>
          <w:tcPr>
            <w:tcW w:w="1256" w:type="pct"/>
            <w:tcBorders>
              <w:left w:val="nil"/>
              <w:right w:val="nil"/>
            </w:tcBorders>
            <w:shd w:val="clear" w:color="auto" w:fill="auto"/>
          </w:tcPr>
          <w:p w14:paraId="3BB49872"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5-7 cốc/tuần</w:t>
            </w:r>
          </w:p>
        </w:tc>
        <w:tc>
          <w:tcPr>
            <w:tcW w:w="950" w:type="pct"/>
            <w:tcBorders>
              <w:left w:val="nil"/>
              <w:right w:val="nil"/>
            </w:tcBorders>
            <w:shd w:val="clear" w:color="auto" w:fill="auto"/>
          </w:tcPr>
          <w:p w14:paraId="1A4922C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11</w:t>
            </w:r>
          </w:p>
        </w:tc>
        <w:tc>
          <w:tcPr>
            <w:tcW w:w="804" w:type="pct"/>
            <w:tcBorders>
              <w:left w:val="nil"/>
              <w:right w:val="nil"/>
            </w:tcBorders>
            <w:shd w:val="clear" w:color="auto" w:fill="auto"/>
          </w:tcPr>
          <w:p w14:paraId="02C7420C"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3,1</w:t>
            </w:r>
          </w:p>
        </w:tc>
      </w:tr>
      <w:tr w:rsidR="00455BC3" w:rsidRPr="00507A85" w14:paraId="7B651B99" w14:textId="77777777" w:rsidTr="00455BC3">
        <w:tc>
          <w:tcPr>
            <w:tcW w:w="1990" w:type="pct"/>
            <w:vMerge/>
            <w:tcBorders>
              <w:right w:val="nil"/>
            </w:tcBorders>
            <w:shd w:val="clear" w:color="auto" w:fill="auto"/>
          </w:tcPr>
          <w:p w14:paraId="20F5FBB5"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17C61EA1"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3-4 cốc/tuần</w:t>
            </w:r>
          </w:p>
        </w:tc>
        <w:tc>
          <w:tcPr>
            <w:tcW w:w="950" w:type="pct"/>
            <w:tcBorders>
              <w:left w:val="nil"/>
              <w:right w:val="nil"/>
            </w:tcBorders>
            <w:shd w:val="clear" w:color="auto" w:fill="auto"/>
          </w:tcPr>
          <w:p w14:paraId="2691D218"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17</w:t>
            </w:r>
          </w:p>
        </w:tc>
        <w:tc>
          <w:tcPr>
            <w:tcW w:w="804" w:type="pct"/>
            <w:tcBorders>
              <w:left w:val="nil"/>
              <w:right w:val="nil"/>
            </w:tcBorders>
            <w:shd w:val="clear" w:color="auto" w:fill="auto"/>
          </w:tcPr>
          <w:p w14:paraId="4335A0C2"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4,8</w:t>
            </w:r>
          </w:p>
        </w:tc>
      </w:tr>
      <w:tr w:rsidR="00455BC3" w:rsidRPr="00507A85" w14:paraId="65611312" w14:textId="77777777" w:rsidTr="00455BC3">
        <w:tc>
          <w:tcPr>
            <w:tcW w:w="1990" w:type="pct"/>
            <w:vMerge/>
            <w:tcBorders>
              <w:right w:val="nil"/>
            </w:tcBorders>
            <w:shd w:val="clear" w:color="auto" w:fill="auto"/>
          </w:tcPr>
          <w:p w14:paraId="70E0B6B6"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77CE6750"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&lt;2 cốc/tuần</w:t>
            </w:r>
          </w:p>
        </w:tc>
        <w:tc>
          <w:tcPr>
            <w:tcW w:w="950" w:type="pct"/>
            <w:tcBorders>
              <w:left w:val="nil"/>
              <w:right w:val="nil"/>
            </w:tcBorders>
            <w:shd w:val="clear" w:color="auto" w:fill="auto"/>
          </w:tcPr>
          <w:p w14:paraId="445E6A5D"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52</w:t>
            </w:r>
          </w:p>
        </w:tc>
        <w:tc>
          <w:tcPr>
            <w:tcW w:w="804" w:type="pct"/>
            <w:tcBorders>
              <w:left w:val="nil"/>
              <w:right w:val="nil"/>
            </w:tcBorders>
            <w:shd w:val="clear" w:color="auto" w:fill="auto"/>
          </w:tcPr>
          <w:p w14:paraId="752346D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14,8</w:t>
            </w:r>
          </w:p>
        </w:tc>
      </w:tr>
      <w:tr w:rsidR="00455BC3" w:rsidRPr="00507A85" w14:paraId="5BE90FB9" w14:textId="77777777" w:rsidTr="00455BC3">
        <w:tc>
          <w:tcPr>
            <w:tcW w:w="1990" w:type="pct"/>
            <w:vMerge/>
            <w:tcBorders>
              <w:right w:val="nil"/>
            </w:tcBorders>
            <w:shd w:val="clear" w:color="auto" w:fill="auto"/>
          </w:tcPr>
          <w:p w14:paraId="582594A5"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34C4687E"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Không</w:t>
            </w:r>
          </w:p>
        </w:tc>
        <w:tc>
          <w:tcPr>
            <w:tcW w:w="950" w:type="pct"/>
            <w:tcBorders>
              <w:left w:val="nil"/>
              <w:right w:val="nil"/>
            </w:tcBorders>
            <w:shd w:val="clear" w:color="auto" w:fill="auto"/>
          </w:tcPr>
          <w:p w14:paraId="6DE9687C"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272</w:t>
            </w:r>
          </w:p>
        </w:tc>
        <w:tc>
          <w:tcPr>
            <w:tcW w:w="804" w:type="pct"/>
            <w:tcBorders>
              <w:left w:val="nil"/>
              <w:right w:val="nil"/>
            </w:tcBorders>
            <w:shd w:val="clear" w:color="auto" w:fill="auto"/>
          </w:tcPr>
          <w:p w14:paraId="2E5A5E86"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77,3</w:t>
            </w:r>
          </w:p>
        </w:tc>
      </w:tr>
      <w:tr w:rsidR="00455BC3" w:rsidRPr="00507A85" w14:paraId="3D0AE61F" w14:textId="77777777" w:rsidTr="00455BC3">
        <w:tc>
          <w:tcPr>
            <w:tcW w:w="1990" w:type="pct"/>
            <w:vMerge w:val="restart"/>
            <w:tcBorders>
              <w:right w:val="nil"/>
            </w:tcBorders>
            <w:shd w:val="clear" w:color="auto" w:fill="auto"/>
          </w:tcPr>
          <w:p w14:paraId="170D0C45" w14:textId="77777777" w:rsidR="00455BC3" w:rsidRPr="00507A85" w:rsidRDefault="00455BC3" w:rsidP="00455BC3">
            <w:pPr>
              <w:spacing w:after="0" w:line="312" w:lineRule="auto"/>
              <w:jc w:val="both"/>
              <w:rPr>
                <w:rFonts w:eastAsia="Times New Roman" w:cs="Times New Roman"/>
                <w:b/>
                <w:bCs/>
                <w:iCs/>
                <w:szCs w:val="28"/>
                <w:lang w:val="vi-VN"/>
              </w:rPr>
            </w:pPr>
            <w:r w:rsidRPr="00507A85">
              <w:rPr>
                <w:rFonts w:eastAsia="Times New Roman" w:cs="Times New Roman"/>
                <w:b/>
                <w:bCs/>
                <w:iCs/>
                <w:szCs w:val="28"/>
                <w:lang w:val="vi-VN"/>
              </w:rPr>
              <w:t>Uống ca cao</w:t>
            </w:r>
          </w:p>
        </w:tc>
        <w:tc>
          <w:tcPr>
            <w:tcW w:w="1256" w:type="pct"/>
            <w:tcBorders>
              <w:left w:val="nil"/>
              <w:right w:val="nil"/>
            </w:tcBorders>
            <w:shd w:val="clear" w:color="auto" w:fill="auto"/>
          </w:tcPr>
          <w:p w14:paraId="6A9C614B"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5-7 cốc/tuần</w:t>
            </w:r>
          </w:p>
        </w:tc>
        <w:tc>
          <w:tcPr>
            <w:tcW w:w="950" w:type="pct"/>
            <w:tcBorders>
              <w:left w:val="nil"/>
              <w:right w:val="nil"/>
            </w:tcBorders>
            <w:shd w:val="clear" w:color="auto" w:fill="auto"/>
          </w:tcPr>
          <w:p w14:paraId="0C4D7D39"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w:t>
            </w:r>
          </w:p>
        </w:tc>
        <w:tc>
          <w:tcPr>
            <w:tcW w:w="804" w:type="pct"/>
            <w:tcBorders>
              <w:left w:val="nil"/>
              <w:right w:val="nil"/>
            </w:tcBorders>
            <w:shd w:val="clear" w:color="auto" w:fill="auto"/>
          </w:tcPr>
          <w:p w14:paraId="13C9BAAB"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0,9</w:t>
            </w:r>
          </w:p>
        </w:tc>
      </w:tr>
      <w:tr w:rsidR="00455BC3" w:rsidRPr="00507A85" w14:paraId="42D8B3FF" w14:textId="77777777" w:rsidTr="00455BC3">
        <w:tc>
          <w:tcPr>
            <w:tcW w:w="1990" w:type="pct"/>
            <w:vMerge/>
            <w:tcBorders>
              <w:right w:val="nil"/>
            </w:tcBorders>
            <w:shd w:val="clear" w:color="auto" w:fill="auto"/>
          </w:tcPr>
          <w:p w14:paraId="662B0F59"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1CF8AC3D"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3-4 cốc/tuần</w:t>
            </w:r>
          </w:p>
        </w:tc>
        <w:tc>
          <w:tcPr>
            <w:tcW w:w="950" w:type="pct"/>
            <w:tcBorders>
              <w:left w:val="nil"/>
              <w:right w:val="nil"/>
            </w:tcBorders>
            <w:shd w:val="clear" w:color="auto" w:fill="auto"/>
          </w:tcPr>
          <w:p w14:paraId="0AF4710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w:t>
            </w:r>
          </w:p>
        </w:tc>
        <w:tc>
          <w:tcPr>
            <w:tcW w:w="804" w:type="pct"/>
            <w:tcBorders>
              <w:left w:val="nil"/>
              <w:right w:val="nil"/>
            </w:tcBorders>
            <w:shd w:val="clear" w:color="auto" w:fill="auto"/>
          </w:tcPr>
          <w:p w14:paraId="5EA03330"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0,9</w:t>
            </w:r>
          </w:p>
        </w:tc>
      </w:tr>
      <w:tr w:rsidR="00455BC3" w:rsidRPr="00507A85" w14:paraId="024B20A3" w14:textId="77777777" w:rsidTr="00455BC3">
        <w:tc>
          <w:tcPr>
            <w:tcW w:w="1990" w:type="pct"/>
            <w:vMerge/>
            <w:tcBorders>
              <w:right w:val="nil"/>
            </w:tcBorders>
            <w:shd w:val="clear" w:color="auto" w:fill="auto"/>
          </w:tcPr>
          <w:p w14:paraId="0E7E0546"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139CF46C"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&lt;</w:t>
            </w:r>
            <w:r w:rsidRPr="00507A85">
              <w:rPr>
                <w:rFonts w:eastAsia="Times New Roman" w:cs="Times New Roman"/>
                <w:bCs/>
                <w:iCs/>
                <w:szCs w:val="28"/>
              </w:rPr>
              <w:t xml:space="preserve"> </w:t>
            </w:r>
            <w:r w:rsidRPr="00507A85">
              <w:rPr>
                <w:rFonts w:eastAsia="Times New Roman" w:cs="Times New Roman"/>
                <w:bCs/>
                <w:iCs/>
                <w:szCs w:val="28"/>
                <w:lang w:val="vi-VN"/>
              </w:rPr>
              <w:t>2 cốc/tuần</w:t>
            </w:r>
          </w:p>
        </w:tc>
        <w:tc>
          <w:tcPr>
            <w:tcW w:w="950" w:type="pct"/>
            <w:tcBorders>
              <w:left w:val="nil"/>
              <w:right w:val="nil"/>
            </w:tcBorders>
            <w:shd w:val="clear" w:color="auto" w:fill="auto"/>
          </w:tcPr>
          <w:p w14:paraId="07598A3C"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12</w:t>
            </w:r>
          </w:p>
        </w:tc>
        <w:tc>
          <w:tcPr>
            <w:tcW w:w="804" w:type="pct"/>
            <w:tcBorders>
              <w:left w:val="nil"/>
              <w:right w:val="nil"/>
            </w:tcBorders>
            <w:shd w:val="clear" w:color="auto" w:fill="auto"/>
          </w:tcPr>
          <w:p w14:paraId="1118DFB7"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3,4</w:t>
            </w:r>
          </w:p>
        </w:tc>
      </w:tr>
      <w:tr w:rsidR="00455BC3" w:rsidRPr="00507A85" w14:paraId="1C2C203B" w14:textId="77777777" w:rsidTr="00455BC3">
        <w:tc>
          <w:tcPr>
            <w:tcW w:w="1990" w:type="pct"/>
            <w:vMerge/>
            <w:tcBorders>
              <w:right w:val="nil"/>
            </w:tcBorders>
            <w:shd w:val="clear" w:color="auto" w:fill="auto"/>
          </w:tcPr>
          <w:p w14:paraId="172FC6B0"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1EE60DA2"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Không</w:t>
            </w:r>
          </w:p>
        </w:tc>
        <w:tc>
          <w:tcPr>
            <w:tcW w:w="950" w:type="pct"/>
            <w:tcBorders>
              <w:left w:val="nil"/>
              <w:right w:val="nil"/>
            </w:tcBorders>
            <w:shd w:val="clear" w:color="auto" w:fill="auto"/>
          </w:tcPr>
          <w:p w14:paraId="7AA5B319"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334</w:t>
            </w:r>
          </w:p>
        </w:tc>
        <w:tc>
          <w:tcPr>
            <w:tcW w:w="804" w:type="pct"/>
            <w:tcBorders>
              <w:left w:val="nil"/>
              <w:right w:val="nil"/>
            </w:tcBorders>
            <w:shd w:val="clear" w:color="auto" w:fill="auto"/>
          </w:tcPr>
          <w:p w14:paraId="41D4CF93"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94,9</w:t>
            </w:r>
          </w:p>
        </w:tc>
      </w:tr>
      <w:tr w:rsidR="00455BC3" w:rsidRPr="00507A85" w14:paraId="11160B83" w14:textId="77777777" w:rsidTr="00455BC3">
        <w:trPr>
          <w:trHeight w:val="203"/>
        </w:trPr>
        <w:tc>
          <w:tcPr>
            <w:tcW w:w="1990" w:type="pct"/>
            <w:vMerge w:val="restart"/>
            <w:tcBorders>
              <w:right w:val="nil"/>
            </w:tcBorders>
            <w:shd w:val="clear" w:color="auto" w:fill="auto"/>
          </w:tcPr>
          <w:p w14:paraId="63DD4B80" w14:textId="77777777" w:rsidR="00455BC3" w:rsidRPr="00507A85" w:rsidRDefault="00455BC3" w:rsidP="00455BC3">
            <w:pPr>
              <w:spacing w:after="0" w:line="312" w:lineRule="auto"/>
              <w:jc w:val="both"/>
              <w:rPr>
                <w:rFonts w:eastAsia="Times New Roman" w:cs="Times New Roman"/>
                <w:b/>
                <w:bCs/>
                <w:iCs/>
                <w:szCs w:val="28"/>
                <w:lang w:val="vi-VN"/>
              </w:rPr>
            </w:pPr>
            <w:r w:rsidRPr="00507A85">
              <w:rPr>
                <w:rFonts w:eastAsia="Times New Roman" w:cs="Times New Roman"/>
                <w:b/>
                <w:bCs/>
                <w:iCs/>
                <w:szCs w:val="28"/>
                <w:lang w:val="vi-VN"/>
              </w:rPr>
              <w:t xml:space="preserve">Thực hiện chế độ ăn kiêng </w:t>
            </w:r>
          </w:p>
        </w:tc>
        <w:tc>
          <w:tcPr>
            <w:tcW w:w="1256" w:type="pct"/>
            <w:tcBorders>
              <w:left w:val="nil"/>
              <w:right w:val="nil"/>
            </w:tcBorders>
            <w:shd w:val="clear" w:color="auto" w:fill="auto"/>
          </w:tcPr>
          <w:p w14:paraId="3BA6660F"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Có</w:t>
            </w:r>
          </w:p>
        </w:tc>
        <w:tc>
          <w:tcPr>
            <w:tcW w:w="950" w:type="pct"/>
            <w:tcBorders>
              <w:left w:val="nil"/>
              <w:right w:val="nil"/>
            </w:tcBorders>
            <w:shd w:val="clear" w:color="auto" w:fill="auto"/>
          </w:tcPr>
          <w:p w14:paraId="79A63140"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34</w:t>
            </w:r>
          </w:p>
        </w:tc>
        <w:tc>
          <w:tcPr>
            <w:tcW w:w="804" w:type="pct"/>
            <w:tcBorders>
              <w:left w:val="nil"/>
              <w:right w:val="nil"/>
            </w:tcBorders>
            <w:shd w:val="clear" w:color="auto" w:fill="auto"/>
          </w:tcPr>
          <w:p w14:paraId="77BC625A"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9,7</w:t>
            </w:r>
          </w:p>
        </w:tc>
      </w:tr>
      <w:tr w:rsidR="00455BC3" w:rsidRPr="00507A85" w14:paraId="67DD2D86" w14:textId="77777777" w:rsidTr="00455BC3">
        <w:tc>
          <w:tcPr>
            <w:tcW w:w="1990" w:type="pct"/>
            <w:vMerge/>
            <w:tcBorders>
              <w:right w:val="nil"/>
            </w:tcBorders>
            <w:shd w:val="clear" w:color="auto" w:fill="auto"/>
          </w:tcPr>
          <w:p w14:paraId="15C45AF6" w14:textId="77777777" w:rsidR="00455BC3" w:rsidRPr="00507A85" w:rsidRDefault="00455BC3" w:rsidP="00455BC3">
            <w:pPr>
              <w:spacing w:after="0" w:line="312" w:lineRule="auto"/>
              <w:jc w:val="both"/>
              <w:rPr>
                <w:rFonts w:eastAsia="Times New Roman" w:cs="Times New Roman"/>
                <w:b/>
                <w:bCs/>
                <w:iCs/>
                <w:szCs w:val="28"/>
                <w:lang w:val="vi-VN"/>
              </w:rPr>
            </w:pPr>
          </w:p>
        </w:tc>
        <w:tc>
          <w:tcPr>
            <w:tcW w:w="1256" w:type="pct"/>
            <w:tcBorders>
              <w:left w:val="nil"/>
              <w:right w:val="nil"/>
            </w:tcBorders>
            <w:shd w:val="clear" w:color="auto" w:fill="auto"/>
          </w:tcPr>
          <w:p w14:paraId="28E255F4"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Không</w:t>
            </w:r>
          </w:p>
        </w:tc>
        <w:tc>
          <w:tcPr>
            <w:tcW w:w="950" w:type="pct"/>
            <w:tcBorders>
              <w:left w:val="nil"/>
              <w:right w:val="nil"/>
            </w:tcBorders>
            <w:shd w:val="clear" w:color="auto" w:fill="auto"/>
          </w:tcPr>
          <w:p w14:paraId="0E08292A"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318</w:t>
            </w:r>
          </w:p>
        </w:tc>
        <w:tc>
          <w:tcPr>
            <w:tcW w:w="804" w:type="pct"/>
            <w:tcBorders>
              <w:left w:val="nil"/>
              <w:right w:val="nil"/>
            </w:tcBorders>
            <w:shd w:val="clear" w:color="auto" w:fill="auto"/>
          </w:tcPr>
          <w:p w14:paraId="6A1FFA96"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90,3</w:t>
            </w:r>
          </w:p>
        </w:tc>
      </w:tr>
      <w:tr w:rsidR="00455BC3" w:rsidRPr="00507A85" w14:paraId="365DF4CA" w14:textId="77777777" w:rsidTr="00455BC3">
        <w:tc>
          <w:tcPr>
            <w:tcW w:w="1990" w:type="pct"/>
            <w:vMerge w:val="restart"/>
            <w:tcBorders>
              <w:right w:val="nil"/>
            </w:tcBorders>
            <w:shd w:val="clear" w:color="auto" w:fill="auto"/>
          </w:tcPr>
          <w:p w14:paraId="2B285023" w14:textId="77777777" w:rsidR="00455BC3" w:rsidRPr="00507A85" w:rsidRDefault="00455BC3" w:rsidP="00455BC3">
            <w:pPr>
              <w:spacing w:after="0" w:line="312" w:lineRule="auto"/>
              <w:jc w:val="both"/>
              <w:rPr>
                <w:rFonts w:eastAsia="Times New Roman" w:cs="Times New Roman"/>
                <w:b/>
                <w:bCs/>
                <w:iCs/>
                <w:szCs w:val="28"/>
                <w:lang w:val="vi-VN"/>
              </w:rPr>
            </w:pPr>
            <w:r w:rsidRPr="00507A85">
              <w:rPr>
                <w:rFonts w:eastAsia="Times New Roman" w:cs="Times New Roman"/>
                <w:b/>
                <w:bCs/>
                <w:iCs/>
                <w:szCs w:val="28"/>
                <w:lang w:val="vi-VN"/>
              </w:rPr>
              <w:t>Lý do ăn kiêng</w:t>
            </w:r>
          </w:p>
        </w:tc>
        <w:tc>
          <w:tcPr>
            <w:tcW w:w="1256" w:type="pct"/>
            <w:tcBorders>
              <w:left w:val="nil"/>
              <w:right w:val="nil"/>
            </w:tcBorders>
            <w:shd w:val="clear" w:color="auto" w:fill="auto"/>
          </w:tcPr>
          <w:p w14:paraId="44971C1E"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Giảm cân</w:t>
            </w:r>
          </w:p>
        </w:tc>
        <w:tc>
          <w:tcPr>
            <w:tcW w:w="950" w:type="pct"/>
            <w:tcBorders>
              <w:left w:val="nil"/>
              <w:right w:val="nil"/>
            </w:tcBorders>
            <w:shd w:val="clear" w:color="auto" w:fill="auto"/>
          </w:tcPr>
          <w:p w14:paraId="741E76B9"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25</w:t>
            </w:r>
          </w:p>
        </w:tc>
        <w:tc>
          <w:tcPr>
            <w:tcW w:w="804" w:type="pct"/>
            <w:tcBorders>
              <w:left w:val="nil"/>
              <w:right w:val="nil"/>
            </w:tcBorders>
            <w:shd w:val="clear" w:color="auto" w:fill="auto"/>
          </w:tcPr>
          <w:p w14:paraId="4FBD9084"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73,5</w:t>
            </w:r>
          </w:p>
        </w:tc>
      </w:tr>
      <w:tr w:rsidR="00455BC3" w:rsidRPr="00507A85" w14:paraId="62DA5632" w14:textId="77777777" w:rsidTr="00455BC3">
        <w:tc>
          <w:tcPr>
            <w:tcW w:w="1990" w:type="pct"/>
            <w:vMerge/>
            <w:tcBorders>
              <w:right w:val="nil"/>
            </w:tcBorders>
            <w:shd w:val="clear" w:color="auto" w:fill="auto"/>
          </w:tcPr>
          <w:p w14:paraId="4D84C53F" w14:textId="77777777" w:rsidR="00455BC3" w:rsidRPr="00507A85" w:rsidRDefault="00455BC3" w:rsidP="00455BC3">
            <w:pPr>
              <w:spacing w:after="0" w:line="312" w:lineRule="auto"/>
              <w:jc w:val="both"/>
              <w:rPr>
                <w:rFonts w:eastAsia="Times New Roman" w:cs="Times New Roman"/>
                <w:bCs/>
                <w:iCs/>
                <w:szCs w:val="28"/>
                <w:lang w:val="vi-VN"/>
              </w:rPr>
            </w:pPr>
          </w:p>
        </w:tc>
        <w:tc>
          <w:tcPr>
            <w:tcW w:w="1256" w:type="pct"/>
            <w:tcBorders>
              <w:left w:val="nil"/>
              <w:right w:val="nil"/>
            </w:tcBorders>
            <w:shd w:val="clear" w:color="auto" w:fill="auto"/>
          </w:tcPr>
          <w:p w14:paraId="798FCFE2" w14:textId="77777777" w:rsidR="00455BC3" w:rsidRPr="00507A85" w:rsidRDefault="00455BC3" w:rsidP="00455BC3">
            <w:pPr>
              <w:spacing w:after="0" w:line="312" w:lineRule="auto"/>
              <w:jc w:val="both"/>
              <w:rPr>
                <w:rFonts w:eastAsia="Times New Roman" w:cs="Times New Roman"/>
                <w:bCs/>
                <w:iCs/>
                <w:szCs w:val="28"/>
                <w:lang w:val="vi-VN"/>
              </w:rPr>
            </w:pPr>
            <w:r w:rsidRPr="00507A85">
              <w:rPr>
                <w:rFonts w:eastAsia="Times New Roman" w:cs="Times New Roman"/>
                <w:bCs/>
                <w:iCs/>
                <w:szCs w:val="28"/>
                <w:lang w:val="vi-VN"/>
              </w:rPr>
              <w:t xml:space="preserve">Chữa bệnh </w:t>
            </w:r>
          </w:p>
        </w:tc>
        <w:tc>
          <w:tcPr>
            <w:tcW w:w="950" w:type="pct"/>
            <w:tcBorders>
              <w:left w:val="nil"/>
              <w:right w:val="nil"/>
            </w:tcBorders>
            <w:shd w:val="clear" w:color="auto" w:fill="auto"/>
          </w:tcPr>
          <w:p w14:paraId="1D2714AE"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9</w:t>
            </w:r>
          </w:p>
        </w:tc>
        <w:tc>
          <w:tcPr>
            <w:tcW w:w="804" w:type="pct"/>
            <w:tcBorders>
              <w:left w:val="nil"/>
              <w:right w:val="nil"/>
            </w:tcBorders>
            <w:shd w:val="clear" w:color="auto" w:fill="auto"/>
          </w:tcPr>
          <w:p w14:paraId="7F51092F" w14:textId="77777777" w:rsidR="00455BC3" w:rsidRPr="00507A85" w:rsidRDefault="00455BC3" w:rsidP="00455BC3">
            <w:pPr>
              <w:spacing w:after="0" w:line="312" w:lineRule="auto"/>
              <w:jc w:val="center"/>
              <w:rPr>
                <w:rFonts w:eastAsia="Times New Roman" w:cs="Times New Roman"/>
                <w:iCs/>
                <w:szCs w:val="28"/>
                <w:lang w:val="vi-VN"/>
              </w:rPr>
            </w:pPr>
            <w:r w:rsidRPr="00507A85">
              <w:rPr>
                <w:rFonts w:eastAsia="Times New Roman" w:cs="Times New Roman"/>
                <w:iCs/>
                <w:szCs w:val="28"/>
                <w:lang w:val="vi-VN"/>
              </w:rPr>
              <w:t>26,5</w:t>
            </w:r>
          </w:p>
        </w:tc>
      </w:tr>
    </w:tbl>
    <w:p w14:paraId="6D299B65" w14:textId="77777777" w:rsidR="00455BC3" w:rsidRPr="00507A85" w:rsidRDefault="00455BC3" w:rsidP="00455BC3">
      <w:pPr>
        <w:spacing w:after="0" w:line="312" w:lineRule="auto"/>
        <w:ind w:firstLine="720"/>
        <w:jc w:val="both"/>
        <w:rPr>
          <w:rFonts w:eastAsia="Times New Roman" w:cs="Times New Roman"/>
          <w:iCs/>
          <w:spacing w:val="-2"/>
          <w:szCs w:val="28"/>
          <w:lang w:val="vi-VN"/>
        </w:rPr>
      </w:pPr>
      <w:r w:rsidRPr="00507A85">
        <w:rPr>
          <w:rFonts w:eastAsia="Times New Roman" w:cs="Times New Roman"/>
          <w:bCs/>
          <w:iCs/>
          <w:spacing w:val="-2"/>
          <w:szCs w:val="28"/>
          <w:lang w:val="vi-VN"/>
        </w:rPr>
        <w:t xml:space="preserve">Bảng 3.6 cho thấy </w:t>
      </w:r>
      <w:r w:rsidRPr="00507A85">
        <w:rPr>
          <w:rFonts w:eastAsia="Times New Roman" w:cs="Times New Roman"/>
          <w:iCs/>
          <w:spacing w:val="-2"/>
          <w:szCs w:val="28"/>
          <w:lang w:val="vi-VN"/>
        </w:rPr>
        <w:t>tỷ lệ thực hành dự phòng thiếu canxi - vitamin D bằng uống sữa đều đặn hàng ngày chỉ chiếm 23,9%. Đối với các thói quen không tốt, tỷ lệ không uống cà phê hoặc uống ít (dưới 2 cốc/tuần) là 92,1%; không uống hoặc uống ít với cacao là 98,3%; với chè xanh là 95,2%. Tỷ lệ nữ sinh có thói quen ăn kiêng là 9,7%. Phần lớn lý do ăn kiêng là để giữ cân, giảm cân.</w:t>
      </w:r>
    </w:p>
    <w:p w14:paraId="703B6CB9" w14:textId="77777777" w:rsidR="00455BC3" w:rsidRPr="00507A85" w:rsidRDefault="00455BC3" w:rsidP="00507A85">
      <w:pPr>
        <w:spacing w:after="0" w:line="300" w:lineRule="auto"/>
        <w:rPr>
          <w:rFonts w:eastAsia="Times New Roman" w:cs="Times New Roman"/>
          <w:b/>
          <w:bCs/>
          <w:i/>
          <w:szCs w:val="28"/>
          <w:lang w:val="vi-VN"/>
        </w:rPr>
      </w:pPr>
      <w:bookmarkStart w:id="556" w:name="_Toc54344646"/>
      <w:bookmarkStart w:id="557" w:name="_Toc71532300"/>
      <w:bookmarkStart w:id="558" w:name="_Toc536546390"/>
      <w:r w:rsidRPr="00507A85">
        <w:rPr>
          <w:rFonts w:eastAsia="Times New Roman" w:cs="Times New Roman"/>
          <w:b/>
          <w:bCs/>
          <w:i/>
          <w:szCs w:val="28"/>
          <w:lang w:val="vi-VN"/>
        </w:rPr>
        <w:br w:type="page"/>
      </w:r>
      <w:r w:rsidRPr="00507A85">
        <w:rPr>
          <w:rFonts w:eastAsia="Times New Roman" w:cs="Times New Roman"/>
          <w:b/>
          <w:bCs/>
          <w:i/>
          <w:szCs w:val="28"/>
          <w:lang w:val="vi-VN"/>
        </w:rPr>
        <w:lastRenderedPageBreak/>
        <w:t>3.1.3. Giá trị dinh dưỡng khẩu phần của nữ sinh 17-19 tuổi trường Cao đẳng Y tế Thái Nguyên</w:t>
      </w:r>
      <w:bookmarkEnd w:id="556"/>
      <w:bookmarkEnd w:id="557"/>
    </w:p>
    <w:p w14:paraId="32C6D8F0" w14:textId="77777777" w:rsidR="00455BC3" w:rsidRPr="00507A85" w:rsidRDefault="00455BC3" w:rsidP="00507A85">
      <w:pPr>
        <w:spacing w:after="0" w:line="360" w:lineRule="auto"/>
        <w:jc w:val="center"/>
        <w:outlineLvl w:val="0"/>
        <w:rPr>
          <w:rFonts w:ascii="Times New Roman Bold Italic" w:eastAsia="Times New Roman" w:hAnsi="Times New Roman Bold Italic" w:cs="Times New Roman"/>
          <w:b/>
          <w:i/>
          <w:spacing w:val="-8"/>
          <w:szCs w:val="28"/>
          <w:lang w:val="vi-VN"/>
        </w:rPr>
      </w:pPr>
      <w:bookmarkStart w:id="559" w:name="_Toc54344647"/>
      <w:bookmarkStart w:id="560" w:name="_Toc71532301"/>
      <w:bookmarkStart w:id="561" w:name="_Toc71535003"/>
      <w:bookmarkStart w:id="562" w:name="_Toc71535415"/>
      <w:bookmarkStart w:id="563" w:name="_Toc71891068"/>
      <w:bookmarkStart w:id="564" w:name="_Toc71895846"/>
      <w:bookmarkStart w:id="565" w:name="_Toc72129410"/>
      <w:bookmarkStart w:id="566" w:name="_Toc72143201"/>
      <w:bookmarkStart w:id="567" w:name="_Toc48723604"/>
      <w:bookmarkStart w:id="568" w:name="_Toc48723793"/>
      <w:bookmarkStart w:id="569" w:name="_Toc75965286"/>
      <w:r w:rsidRPr="00507A85">
        <w:rPr>
          <w:rFonts w:ascii="Times New Roman Bold Italic" w:eastAsia="Times New Roman" w:hAnsi="Times New Roman Bold Italic" w:cs="Times New Roman"/>
          <w:b/>
          <w:i/>
          <w:spacing w:val="-8"/>
          <w:szCs w:val="28"/>
          <w:lang w:val="vi-VN"/>
        </w:rPr>
        <w:t>Bảng 3.7. Đặc điểm dinh dưỡng khẩu phần của đối tượng nghiên cứu</w:t>
      </w:r>
      <w:bookmarkEnd w:id="559"/>
      <w:bookmarkEnd w:id="560"/>
      <w:bookmarkEnd w:id="561"/>
      <w:bookmarkEnd w:id="562"/>
      <w:bookmarkEnd w:id="563"/>
      <w:bookmarkEnd w:id="564"/>
      <w:bookmarkEnd w:id="565"/>
      <w:bookmarkEnd w:id="566"/>
      <w:r w:rsidRPr="00507A85">
        <w:rPr>
          <w:rFonts w:ascii="Times New Roman Bold Italic" w:eastAsia="Times New Roman" w:hAnsi="Times New Roman Bold Italic" w:cs="Times New Roman"/>
          <w:b/>
          <w:i/>
          <w:spacing w:val="-8"/>
          <w:szCs w:val="28"/>
          <w:lang w:val="vi-VN"/>
        </w:rPr>
        <w:t xml:space="preserve"> </w:t>
      </w:r>
      <w:bookmarkStart w:id="570" w:name="_Toc71532302"/>
      <w:bookmarkStart w:id="571" w:name="_Toc71535004"/>
      <w:bookmarkStart w:id="572" w:name="_Toc71535416"/>
      <w:bookmarkStart w:id="573" w:name="_Toc71891069"/>
      <w:bookmarkStart w:id="574" w:name="_Toc71895847"/>
      <w:bookmarkStart w:id="575" w:name="_Toc72129411"/>
      <w:bookmarkStart w:id="576" w:name="_Toc72143202"/>
      <w:bookmarkEnd w:id="567"/>
      <w:bookmarkEnd w:id="568"/>
      <w:r w:rsidRPr="00507A85">
        <w:rPr>
          <w:rFonts w:ascii="Times New Roman Bold Italic" w:eastAsia="Times New Roman" w:hAnsi="Times New Roman Bold Italic" w:cs="Times New Roman"/>
          <w:b/>
          <w:i/>
          <w:spacing w:val="-8"/>
          <w:szCs w:val="28"/>
          <w:lang w:val="vi-VN"/>
        </w:rPr>
        <w:t>(n</w:t>
      </w:r>
      <w:r w:rsidRPr="00A177F2">
        <w:rPr>
          <w:rFonts w:ascii="Times New Roman Bold Italic" w:eastAsia="Times New Roman" w:hAnsi="Times New Roman Bold Italic" w:cs="Times New Roman"/>
          <w:b/>
          <w:i/>
          <w:spacing w:val="-8"/>
          <w:szCs w:val="28"/>
          <w:lang w:val="vi-VN"/>
        </w:rPr>
        <w:t xml:space="preserve"> </w:t>
      </w:r>
      <w:r w:rsidRPr="00507A85">
        <w:rPr>
          <w:rFonts w:ascii="Times New Roman Bold Italic" w:eastAsia="Times New Roman" w:hAnsi="Times New Roman Bold Italic" w:cs="Times New Roman"/>
          <w:b/>
          <w:i/>
          <w:spacing w:val="-8"/>
          <w:szCs w:val="28"/>
          <w:lang w:val="vi-VN"/>
        </w:rPr>
        <w:t>=</w:t>
      </w:r>
      <w:r w:rsidRPr="00A177F2">
        <w:rPr>
          <w:rFonts w:ascii="Times New Roman Bold Italic" w:eastAsia="Times New Roman" w:hAnsi="Times New Roman Bold Italic" w:cs="Times New Roman"/>
          <w:b/>
          <w:i/>
          <w:spacing w:val="-8"/>
          <w:szCs w:val="28"/>
          <w:lang w:val="vi-VN"/>
        </w:rPr>
        <w:t xml:space="preserve"> </w:t>
      </w:r>
      <w:r w:rsidRPr="00507A85">
        <w:rPr>
          <w:rFonts w:ascii="Times New Roman Bold Italic" w:eastAsia="Times New Roman" w:hAnsi="Times New Roman Bold Italic" w:cs="Times New Roman"/>
          <w:b/>
          <w:i/>
          <w:spacing w:val="-8"/>
          <w:szCs w:val="28"/>
          <w:lang w:val="vi-VN"/>
        </w:rPr>
        <w:t>352)</w:t>
      </w:r>
      <w:bookmarkEnd w:id="569"/>
      <w:bookmarkEnd w:id="570"/>
      <w:bookmarkEnd w:id="571"/>
      <w:bookmarkEnd w:id="572"/>
      <w:bookmarkEnd w:id="573"/>
      <w:bookmarkEnd w:id="574"/>
      <w:bookmarkEnd w:id="575"/>
      <w:bookmarkEnd w:id="576"/>
    </w:p>
    <w:tbl>
      <w:tblPr>
        <w:tblStyle w:val="TableGrid"/>
        <w:tblW w:w="5510" w:type="pct"/>
        <w:tblInd w:w="-426" w:type="dxa"/>
        <w:tblBorders>
          <w:left w:val="none" w:sz="0" w:space="0" w:color="auto"/>
          <w:right w:val="none" w:sz="0" w:space="0" w:color="auto"/>
        </w:tblBorders>
        <w:tblLayout w:type="fixed"/>
        <w:tblLook w:val="04A0" w:firstRow="1" w:lastRow="0" w:firstColumn="1" w:lastColumn="0" w:noHBand="0" w:noVBand="1"/>
      </w:tblPr>
      <w:tblGrid>
        <w:gridCol w:w="1560"/>
        <w:gridCol w:w="1984"/>
        <w:gridCol w:w="1986"/>
        <w:gridCol w:w="1132"/>
        <w:gridCol w:w="1845"/>
        <w:gridCol w:w="1171"/>
      </w:tblGrid>
      <w:tr w:rsidR="00455BC3" w:rsidRPr="00507A85" w14:paraId="00F9CA23" w14:textId="77777777" w:rsidTr="00507A85">
        <w:tc>
          <w:tcPr>
            <w:tcW w:w="806" w:type="pct"/>
            <w:vMerge w:val="restart"/>
            <w:tcBorders>
              <w:right w:val="nil"/>
            </w:tcBorders>
          </w:tcPr>
          <w:p w14:paraId="117D400A" w14:textId="77777777" w:rsidR="00455BC3" w:rsidRPr="00507A85" w:rsidRDefault="00455BC3" w:rsidP="00455BC3">
            <w:pPr>
              <w:spacing w:line="288" w:lineRule="auto"/>
              <w:jc w:val="center"/>
              <w:rPr>
                <w:rFonts w:ascii="Times New Roman" w:eastAsia="Times New Roman" w:hAnsi="Times New Roman"/>
                <w:b/>
                <w:sz w:val="28"/>
                <w:szCs w:val="28"/>
                <w:lang w:val="vi-VN"/>
              </w:rPr>
            </w:pPr>
            <w:r w:rsidRPr="00507A85">
              <w:rPr>
                <w:rFonts w:ascii="Times New Roman" w:eastAsia="Times New Roman" w:hAnsi="Times New Roman"/>
                <w:b/>
                <w:sz w:val="28"/>
                <w:szCs w:val="28"/>
                <w:lang w:val="vi-VN"/>
              </w:rPr>
              <w:t>Biến số</w:t>
            </w:r>
          </w:p>
        </w:tc>
        <w:tc>
          <w:tcPr>
            <w:tcW w:w="3589" w:type="pct"/>
            <w:gridSpan w:val="4"/>
            <w:tcBorders>
              <w:left w:val="nil"/>
              <w:right w:val="nil"/>
            </w:tcBorders>
          </w:tcPr>
          <w:p w14:paraId="0D0E72BD" w14:textId="77777777" w:rsidR="00455BC3" w:rsidRPr="00507A85" w:rsidRDefault="00455BC3" w:rsidP="00455BC3">
            <w:pPr>
              <w:spacing w:line="288" w:lineRule="auto"/>
              <w:ind w:firstLine="709"/>
              <w:jc w:val="center"/>
              <w:rPr>
                <w:rFonts w:ascii="Times New Roman" w:eastAsia="Times New Roman" w:hAnsi="Times New Roman"/>
                <w:b/>
                <w:sz w:val="28"/>
                <w:szCs w:val="28"/>
                <w:lang w:val="vi-VN"/>
              </w:rPr>
            </w:pPr>
            <w:r w:rsidRPr="00507A85">
              <w:rPr>
                <w:rFonts w:ascii="Times New Roman" w:eastAsia="Times New Roman" w:hAnsi="Times New Roman"/>
                <w:b/>
                <w:sz w:val="28"/>
                <w:szCs w:val="28"/>
                <w:lang w:val="vi-VN"/>
              </w:rPr>
              <w:t>Canxi khẩu phần</w:t>
            </w:r>
          </w:p>
          <w:p w14:paraId="7E546B7D" w14:textId="77777777" w:rsidR="00455BC3" w:rsidRPr="00507A85" w:rsidRDefault="00455BC3" w:rsidP="00455BC3">
            <w:pPr>
              <w:spacing w:line="288" w:lineRule="auto"/>
              <w:ind w:firstLine="709"/>
              <w:jc w:val="center"/>
              <w:rPr>
                <w:rFonts w:ascii="Times New Roman" w:eastAsia="Times New Roman" w:hAnsi="Times New Roman"/>
                <w:b/>
                <w:sz w:val="28"/>
                <w:szCs w:val="28"/>
                <w:lang w:val="vi-VN"/>
              </w:rPr>
            </w:pPr>
            <w:r w:rsidRPr="00507A85">
              <w:rPr>
                <w:rFonts w:ascii="Times New Roman" w:eastAsia="Times New Roman" w:hAnsi="Times New Roman"/>
                <w:b/>
                <w:sz w:val="28"/>
                <w:szCs w:val="28"/>
                <w:lang w:val="vi-VN"/>
              </w:rPr>
              <w:t xml:space="preserve">(Trung bình </w:t>
            </w:r>
            <w:r w:rsidRPr="00507A85">
              <w:rPr>
                <w:rFonts w:ascii="Times New Roman" w:eastAsia="Times New Roman" w:hAnsi="Times New Roman"/>
                <w:sz w:val="28"/>
                <w:szCs w:val="28"/>
                <w:lang w:val="vi-VN"/>
              </w:rPr>
              <w:t>±</w:t>
            </w:r>
            <w:r w:rsidRPr="00507A85">
              <w:rPr>
                <w:rFonts w:ascii="Times New Roman" w:eastAsia="Times New Roman" w:hAnsi="Times New Roman"/>
                <w:b/>
                <w:sz w:val="28"/>
                <w:szCs w:val="28"/>
                <w:lang w:val="vi-VN"/>
              </w:rPr>
              <w:t xml:space="preserve"> SD)</w:t>
            </w:r>
          </w:p>
        </w:tc>
        <w:tc>
          <w:tcPr>
            <w:tcW w:w="605" w:type="pct"/>
            <w:vMerge w:val="restart"/>
            <w:tcBorders>
              <w:left w:val="nil"/>
            </w:tcBorders>
          </w:tcPr>
          <w:p w14:paraId="07AC8869" w14:textId="77777777" w:rsidR="00455BC3" w:rsidRPr="00507A85" w:rsidRDefault="00455BC3" w:rsidP="00455BC3">
            <w:pPr>
              <w:spacing w:line="288" w:lineRule="auto"/>
              <w:jc w:val="center"/>
              <w:rPr>
                <w:rFonts w:ascii="Times New Roman" w:eastAsia="Times New Roman" w:hAnsi="Times New Roman"/>
                <w:b/>
                <w:sz w:val="28"/>
                <w:szCs w:val="28"/>
                <w:lang w:val="vi-VN"/>
              </w:rPr>
            </w:pPr>
            <w:r w:rsidRPr="00507A85">
              <w:rPr>
                <w:rFonts w:ascii="Times New Roman" w:eastAsia="Times New Roman" w:hAnsi="Times New Roman"/>
                <w:b/>
                <w:sz w:val="28"/>
                <w:szCs w:val="28"/>
                <w:lang w:val="vi-VN"/>
              </w:rPr>
              <w:t>Nhu cầu khuyến nghị 2016</w:t>
            </w:r>
          </w:p>
        </w:tc>
      </w:tr>
      <w:tr w:rsidR="00507A85" w:rsidRPr="00507A85" w14:paraId="42906346" w14:textId="77777777" w:rsidTr="00507A85">
        <w:tc>
          <w:tcPr>
            <w:tcW w:w="806" w:type="pct"/>
            <w:vMerge/>
            <w:tcBorders>
              <w:right w:val="nil"/>
            </w:tcBorders>
          </w:tcPr>
          <w:p w14:paraId="09CC57B7" w14:textId="77777777" w:rsidR="00455BC3" w:rsidRPr="00507A85" w:rsidRDefault="00455BC3" w:rsidP="00455BC3">
            <w:pPr>
              <w:spacing w:line="288" w:lineRule="auto"/>
              <w:ind w:firstLine="709"/>
              <w:jc w:val="center"/>
              <w:rPr>
                <w:rFonts w:ascii="Times New Roman" w:eastAsia="Times New Roman" w:hAnsi="Times New Roman"/>
                <w:sz w:val="28"/>
                <w:szCs w:val="28"/>
                <w:lang w:val="vi-VN"/>
              </w:rPr>
            </w:pPr>
          </w:p>
        </w:tc>
        <w:tc>
          <w:tcPr>
            <w:tcW w:w="1025" w:type="pct"/>
            <w:tcBorders>
              <w:left w:val="nil"/>
              <w:right w:val="nil"/>
            </w:tcBorders>
          </w:tcPr>
          <w:p w14:paraId="7F4DC764" w14:textId="77777777" w:rsidR="00455BC3" w:rsidRPr="00507A85" w:rsidRDefault="00455BC3" w:rsidP="00455BC3">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 500</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mg/ngày</w:t>
            </w:r>
          </w:p>
        </w:tc>
        <w:tc>
          <w:tcPr>
            <w:tcW w:w="1026" w:type="pct"/>
            <w:tcBorders>
              <w:left w:val="nil"/>
              <w:right w:val="nil"/>
            </w:tcBorders>
          </w:tcPr>
          <w:p w14:paraId="65E750B5" w14:textId="77777777" w:rsidR="00455BC3" w:rsidRPr="00507A85" w:rsidRDefault="00455BC3" w:rsidP="00455BC3">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sym w:font="Symbol" w:char="F0B3"/>
            </w:r>
            <w:r w:rsidRPr="00507A85">
              <w:rPr>
                <w:rFonts w:ascii="Times New Roman" w:eastAsia="Times New Roman" w:hAnsi="Times New Roman"/>
                <w:b/>
                <w:bCs/>
                <w:sz w:val="28"/>
                <w:szCs w:val="28"/>
                <w:lang w:val="vi-VN"/>
              </w:rPr>
              <w:t xml:space="preserve"> 500 mg/ngày</w:t>
            </w:r>
          </w:p>
        </w:tc>
        <w:tc>
          <w:tcPr>
            <w:tcW w:w="585" w:type="pct"/>
            <w:tcBorders>
              <w:left w:val="nil"/>
              <w:right w:val="nil"/>
            </w:tcBorders>
          </w:tcPr>
          <w:p w14:paraId="76101E45" w14:textId="77777777" w:rsidR="00455BC3" w:rsidRPr="00507A85" w:rsidRDefault="00455BC3" w:rsidP="00455BC3">
            <w:pPr>
              <w:spacing w:line="288" w:lineRule="auto"/>
              <w:jc w:val="center"/>
              <w:rPr>
                <w:rFonts w:ascii="Times New Roman" w:eastAsia="Times New Roman" w:hAnsi="Times New Roman"/>
                <w:b/>
                <w:bCs/>
                <w:i/>
                <w:iCs/>
                <w:sz w:val="28"/>
                <w:szCs w:val="28"/>
              </w:rPr>
            </w:pPr>
            <w:r w:rsidRPr="00507A85">
              <w:rPr>
                <w:rFonts w:ascii="Times New Roman" w:eastAsia="Times New Roman" w:hAnsi="Times New Roman"/>
                <w:b/>
                <w:bCs/>
                <w:i/>
                <w:iCs/>
                <w:sz w:val="28"/>
                <w:szCs w:val="28"/>
              </w:rPr>
              <w:t>p*</w:t>
            </w:r>
          </w:p>
        </w:tc>
        <w:tc>
          <w:tcPr>
            <w:tcW w:w="953" w:type="pct"/>
            <w:tcBorders>
              <w:left w:val="nil"/>
              <w:right w:val="nil"/>
            </w:tcBorders>
          </w:tcPr>
          <w:p w14:paraId="63663A32" w14:textId="77777777" w:rsidR="00455BC3" w:rsidRPr="00507A85" w:rsidRDefault="00455BC3" w:rsidP="00455BC3">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Chung</w:t>
            </w:r>
          </w:p>
        </w:tc>
        <w:tc>
          <w:tcPr>
            <w:tcW w:w="605" w:type="pct"/>
            <w:vMerge/>
            <w:tcBorders>
              <w:left w:val="nil"/>
            </w:tcBorders>
          </w:tcPr>
          <w:p w14:paraId="63D37730" w14:textId="77777777" w:rsidR="00455BC3" w:rsidRPr="00507A85" w:rsidRDefault="00455BC3" w:rsidP="00455BC3">
            <w:pPr>
              <w:spacing w:line="288" w:lineRule="auto"/>
              <w:ind w:firstLine="709"/>
              <w:jc w:val="center"/>
              <w:rPr>
                <w:rFonts w:ascii="Times New Roman" w:eastAsia="Times New Roman" w:hAnsi="Times New Roman"/>
                <w:sz w:val="28"/>
                <w:szCs w:val="28"/>
                <w:lang w:val="vi-VN"/>
              </w:rPr>
            </w:pPr>
          </w:p>
        </w:tc>
      </w:tr>
      <w:tr w:rsidR="00507A85" w:rsidRPr="00507A85" w14:paraId="50A84378" w14:textId="77777777" w:rsidTr="00507A85">
        <w:tc>
          <w:tcPr>
            <w:tcW w:w="806" w:type="pct"/>
            <w:tcBorders>
              <w:right w:val="nil"/>
            </w:tcBorders>
          </w:tcPr>
          <w:p w14:paraId="383D516B"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Năng lượng (kcal)</w:t>
            </w:r>
          </w:p>
        </w:tc>
        <w:tc>
          <w:tcPr>
            <w:tcW w:w="1025" w:type="pct"/>
            <w:tcBorders>
              <w:left w:val="nil"/>
              <w:right w:val="nil"/>
            </w:tcBorders>
            <w:vAlign w:val="center"/>
          </w:tcPr>
          <w:p w14:paraId="2369394F"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1073,5 ±</w:t>
            </w:r>
            <w:r w:rsidRPr="00507A85">
              <w:rPr>
                <w:rFonts w:ascii="Times New Roman" w:eastAsia="Times New Roman" w:hAnsi="Times New Roman"/>
                <w:sz w:val="28"/>
                <w:szCs w:val="28"/>
              </w:rPr>
              <w:t>16,5</w:t>
            </w:r>
          </w:p>
        </w:tc>
        <w:tc>
          <w:tcPr>
            <w:tcW w:w="1026" w:type="pct"/>
            <w:tcBorders>
              <w:left w:val="nil"/>
              <w:right w:val="nil"/>
            </w:tcBorders>
            <w:vAlign w:val="center"/>
          </w:tcPr>
          <w:p w14:paraId="16C85176"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1814,6</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50,9</w:t>
            </w:r>
          </w:p>
        </w:tc>
        <w:tc>
          <w:tcPr>
            <w:tcW w:w="585" w:type="pct"/>
            <w:tcBorders>
              <w:left w:val="nil"/>
              <w:right w:val="nil"/>
            </w:tcBorders>
            <w:vAlign w:val="center"/>
          </w:tcPr>
          <w:p w14:paraId="1DE9D377" w14:textId="77777777" w:rsidR="00455BC3" w:rsidRPr="00507A85" w:rsidRDefault="00455BC3" w:rsidP="00507A85">
            <w:pPr>
              <w:spacing w:line="288" w:lineRule="auto"/>
              <w:ind w:left="-189" w:firstLine="189"/>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953" w:type="pct"/>
            <w:tcBorders>
              <w:left w:val="nil"/>
              <w:right w:val="nil"/>
            </w:tcBorders>
            <w:vAlign w:val="center"/>
          </w:tcPr>
          <w:p w14:paraId="2E624D87"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1187,2</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80,0</w:t>
            </w:r>
          </w:p>
        </w:tc>
        <w:tc>
          <w:tcPr>
            <w:tcW w:w="605" w:type="pct"/>
            <w:tcBorders>
              <w:left w:val="nil"/>
            </w:tcBorders>
            <w:vAlign w:val="center"/>
          </w:tcPr>
          <w:p w14:paraId="0C4510F5"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2400</w:t>
            </w:r>
          </w:p>
        </w:tc>
      </w:tr>
      <w:tr w:rsidR="00507A85" w:rsidRPr="00507A85" w14:paraId="01A1FD59" w14:textId="77777777" w:rsidTr="00507A85">
        <w:tc>
          <w:tcPr>
            <w:tcW w:w="806" w:type="pct"/>
            <w:tcBorders>
              <w:right w:val="nil"/>
            </w:tcBorders>
          </w:tcPr>
          <w:p w14:paraId="623142D6"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Protein (g)</w:t>
            </w:r>
          </w:p>
        </w:tc>
        <w:tc>
          <w:tcPr>
            <w:tcW w:w="1025" w:type="pct"/>
            <w:tcBorders>
              <w:left w:val="nil"/>
              <w:right w:val="nil"/>
            </w:tcBorders>
            <w:vAlign w:val="center"/>
          </w:tcPr>
          <w:p w14:paraId="16DDE955"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42,8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0,7</w:t>
            </w:r>
          </w:p>
        </w:tc>
        <w:tc>
          <w:tcPr>
            <w:tcW w:w="1026" w:type="pct"/>
            <w:tcBorders>
              <w:left w:val="nil"/>
              <w:right w:val="nil"/>
            </w:tcBorders>
            <w:vAlign w:val="center"/>
          </w:tcPr>
          <w:p w14:paraId="5A4D1055"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72,8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11,6</w:t>
            </w:r>
          </w:p>
        </w:tc>
        <w:tc>
          <w:tcPr>
            <w:tcW w:w="585" w:type="pct"/>
            <w:tcBorders>
              <w:left w:val="nil"/>
              <w:right w:val="nil"/>
            </w:tcBorders>
            <w:vAlign w:val="center"/>
          </w:tcPr>
          <w:p w14:paraId="59787E65"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0,05</w:t>
            </w:r>
          </w:p>
        </w:tc>
        <w:tc>
          <w:tcPr>
            <w:tcW w:w="953" w:type="pct"/>
            <w:tcBorders>
              <w:left w:val="nil"/>
              <w:right w:val="nil"/>
            </w:tcBorders>
            <w:vAlign w:val="center"/>
          </w:tcPr>
          <w:p w14:paraId="7E95C9A5"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47,4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1,9</w:t>
            </w:r>
          </w:p>
        </w:tc>
        <w:tc>
          <w:tcPr>
            <w:tcW w:w="605" w:type="pct"/>
            <w:tcBorders>
              <w:left w:val="nil"/>
            </w:tcBorders>
            <w:vAlign w:val="center"/>
          </w:tcPr>
          <w:p w14:paraId="5365C0CB"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63</w:t>
            </w:r>
          </w:p>
        </w:tc>
      </w:tr>
      <w:tr w:rsidR="00507A85" w:rsidRPr="00507A85" w14:paraId="05A4A6D5" w14:textId="77777777" w:rsidTr="00507A85">
        <w:tc>
          <w:tcPr>
            <w:tcW w:w="806" w:type="pct"/>
            <w:tcBorders>
              <w:right w:val="nil"/>
            </w:tcBorders>
          </w:tcPr>
          <w:p w14:paraId="3E80EB64"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Lipid (g)</w:t>
            </w:r>
          </w:p>
        </w:tc>
        <w:tc>
          <w:tcPr>
            <w:tcW w:w="1025" w:type="pct"/>
            <w:tcBorders>
              <w:left w:val="nil"/>
              <w:right w:val="nil"/>
            </w:tcBorders>
            <w:vAlign w:val="center"/>
          </w:tcPr>
          <w:p w14:paraId="72D32DAC"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17,1</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0,4</w:t>
            </w:r>
          </w:p>
        </w:tc>
        <w:tc>
          <w:tcPr>
            <w:tcW w:w="1026" w:type="pct"/>
            <w:tcBorders>
              <w:left w:val="nil"/>
              <w:right w:val="nil"/>
            </w:tcBorders>
            <w:vAlign w:val="center"/>
          </w:tcPr>
          <w:p w14:paraId="2A8C1CB1"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26,5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1,9</w:t>
            </w:r>
          </w:p>
        </w:tc>
        <w:tc>
          <w:tcPr>
            <w:tcW w:w="585" w:type="pct"/>
            <w:tcBorders>
              <w:left w:val="nil"/>
              <w:right w:val="nil"/>
            </w:tcBorders>
            <w:vAlign w:val="center"/>
          </w:tcPr>
          <w:p w14:paraId="5C3579DB"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0A90B24F"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18,5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0,5</w:t>
            </w:r>
          </w:p>
        </w:tc>
        <w:tc>
          <w:tcPr>
            <w:tcW w:w="605" w:type="pct"/>
            <w:tcBorders>
              <w:left w:val="nil"/>
            </w:tcBorders>
            <w:vAlign w:val="center"/>
          </w:tcPr>
          <w:p w14:paraId="6C153BD1"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54-68</w:t>
            </w:r>
          </w:p>
        </w:tc>
      </w:tr>
      <w:tr w:rsidR="00507A85" w:rsidRPr="00507A85" w14:paraId="1A5B6C62" w14:textId="77777777" w:rsidTr="00507A85">
        <w:tc>
          <w:tcPr>
            <w:tcW w:w="806" w:type="pct"/>
            <w:tcBorders>
              <w:right w:val="nil"/>
            </w:tcBorders>
          </w:tcPr>
          <w:p w14:paraId="18A0EE0E"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Glucid (g)</w:t>
            </w:r>
          </w:p>
        </w:tc>
        <w:tc>
          <w:tcPr>
            <w:tcW w:w="1025" w:type="pct"/>
            <w:tcBorders>
              <w:left w:val="nil"/>
              <w:right w:val="nil"/>
            </w:tcBorders>
            <w:vAlign w:val="center"/>
          </w:tcPr>
          <w:p w14:paraId="70D95D29"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187,3</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3,3</w:t>
            </w:r>
          </w:p>
        </w:tc>
        <w:tc>
          <w:tcPr>
            <w:tcW w:w="1026" w:type="pct"/>
            <w:tcBorders>
              <w:left w:val="nil"/>
              <w:right w:val="nil"/>
            </w:tcBorders>
            <w:vAlign w:val="center"/>
          </w:tcPr>
          <w:p w14:paraId="5DD7D212"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321,6</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113,2</w:t>
            </w:r>
          </w:p>
        </w:tc>
        <w:tc>
          <w:tcPr>
            <w:tcW w:w="585" w:type="pct"/>
            <w:tcBorders>
              <w:left w:val="nil"/>
              <w:right w:val="nil"/>
            </w:tcBorders>
            <w:vAlign w:val="center"/>
          </w:tcPr>
          <w:p w14:paraId="3BA2F732"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953" w:type="pct"/>
            <w:tcBorders>
              <w:left w:val="nil"/>
              <w:right w:val="nil"/>
            </w:tcBorders>
            <w:vAlign w:val="center"/>
          </w:tcPr>
          <w:p w14:paraId="75F22043"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207,9</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17,6</w:t>
            </w:r>
          </w:p>
        </w:tc>
        <w:tc>
          <w:tcPr>
            <w:tcW w:w="605" w:type="pct"/>
            <w:tcBorders>
              <w:left w:val="nil"/>
            </w:tcBorders>
            <w:vAlign w:val="center"/>
          </w:tcPr>
          <w:p w14:paraId="64CCA824"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330-370</w:t>
            </w:r>
          </w:p>
        </w:tc>
      </w:tr>
      <w:tr w:rsidR="00507A85" w:rsidRPr="00507A85" w14:paraId="616D413C" w14:textId="77777777" w:rsidTr="00507A85">
        <w:tc>
          <w:tcPr>
            <w:tcW w:w="806" w:type="pct"/>
            <w:tcBorders>
              <w:right w:val="nil"/>
            </w:tcBorders>
          </w:tcPr>
          <w:p w14:paraId="4059B661"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Chất xơ (g)</w:t>
            </w:r>
          </w:p>
        </w:tc>
        <w:tc>
          <w:tcPr>
            <w:tcW w:w="1025" w:type="pct"/>
            <w:tcBorders>
              <w:left w:val="nil"/>
              <w:right w:val="nil"/>
            </w:tcBorders>
            <w:vAlign w:val="center"/>
          </w:tcPr>
          <w:p w14:paraId="4CB68BB7"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0,1</w:t>
            </w:r>
          </w:p>
        </w:tc>
        <w:tc>
          <w:tcPr>
            <w:tcW w:w="1026" w:type="pct"/>
            <w:tcBorders>
              <w:left w:val="nil"/>
              <w:right w:val="nil"/>
            </w:tcBorders>
            <w:vAlign w:val="center"/>
          </w:tcPr>
          <w:p w14:paraId="121ADB94"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5,0</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0,6</w:t>
            </w:r>
          </w:p>
        </w:tc>
        <w:tc>
          <w:tcPr>
            <w:tcW w:w="585" w:type="pct"/>
            <w:tcBorders>
              <w:left w:val="nil"/>
              <w:right w:val="nil"/>
            </w:tcBorders>
            <w:vAlign w:val="center"/>
          </w:tcPr>
          <w:p w14:paraId="2B66660D" w14:textId="77777777" w:rsidR="00455BC3" w:rsidRPr="00507A85" w:rsidRDefault="00507A85" w:rsidP="00507A85">
            <w:pPr>
              <w:spacing w:line="288"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&lt; </w:t>
            </w:r>
            <w:r w:rsidR="00455BC3"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1265DDC9"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3,2</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0,1</w:t>
            </w:r>
          </w:p>
        </w:tc>
        <w:tc>
          <w:tcPr>
            <w:tcW w:w="605" w:type="pct"/>
            <w:tcBorders>
              <w:left w:val="nil"/>
            </w:tcBorders>
            <w:vAlign w:val="center"/>
          </w:tcPr>
          <w:p w14:paraId="68FA326C"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26</w:t>
            </w:r>
          </w:p>
        </w:tc>
      </w:tr>
      <w:tr w:rsidR="00507A85" w:rsidRPr="00507A85" w14:paraId="09BAE56F" w14:textId="77777777" w:rsidTr="00507A85">
        <w:tc>
          <w:tcPr>
            <w:tcW w:w="806" w:type="pct"/>
            <w:tcBorders>
              <w:right w:val="nil"/>
            </w:tcBorders>
          </w:tcPr>
          <w:p w14:paraId="376C7922"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Lysin (mg)</w:t>
            </w:r>
          </w:p>
        </w:tc>
        <w:tc>
          <w:tcPr>
            <w:tcW w:w="1025" w:type="pct"/>
            <w:tcBorders>
              <w:left w:val="nil"/>
              <w:right w:val="nil"/>
            </w:tcBorders>
            <w:vAlign w:val="center"/>
          </w:tcPr>
          <w:p w14:paraId="576FDB20"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2010,1</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41,6</w:t>
            </w:r>
          </w:p>
        </w:tc>
        <w:tc>
          <w:tcPr>
            <w:tcW w:w="1026" w:type="pct"/>
            <w:tcBorders>
              <w:left w:val="nil"/>
              <w:right w:val="nil"/>
            </w:tcBorders>
            <w:vAlign w:val="center"/>
          </w:tcPr>
          <w:p w14:paraId="7936494A"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3285,4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365,3</w:t>
            </w:r>
          </w:p>
        </w:tc>
        <w:tc>
          <w:tcPr>
            <w:tcW w:w="585" w:type="pct"/>
            <w:tcBorders>
              <w:left w:val="nil"/>
              <w:right w:val="nil"/>
            </w:tcBorders>
            <w:vAlign w:val="center"/>
          </w:tcPr>
          <w:p w14:paraId="32A6A6F3" w14:textId="77777777" w:rsidR="00455BC3" w:rsidRPr="00507A85" w:rsidRDefault="00507A85" w:rsidP="00507A85">
            <w:pPr>
              <w:spacing w:line="288"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&lt; </w:t>
            </w:r>
            <w:r w:rsidR="00455BC3"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3E5F96EA"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2205.7</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70,2</w:t>
            </w:r>
          </w:p>
        </w:tc>
        <w:tc>
          <w:tcPr>
            <w:tcW w:w="605" w:type="pct"/>
            <w:tcBorders>
              <w:left w:val="nil"/>
            </w:tcBorders>
            <w:vAlign w:val="center"/>
          </w:tcPr>
          <w:p w14:paraId="742D524A"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1886</w:t>
            </w:r>
          </w:p>
        </w:tc>
      </w:tr>
      <w:tr w:rsidR="00507A85" w:rsidRPr="00507A85" w14:paraId="5F5C5BE7" w14:textId="77777777" w:rsidTr="00507A85">
        <w:tc>
          <w:tcPr>
            <w:tcW w:w="806" w:type="pct"/>
            <w:tcBorders>
              <w:right w:val="nil"/>
            </w:tcBorders>
          </w:tcPr>
          <w:p w14:paraId="6200933C"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VitA (μg)</w:t>
            </w:r>
          </w:p>
        </w:tc>
        <w:tc>
          <w:tcPr>
            <w:tcW w:w="1025" w:type="pct"/>
            <w:tcBorders>
              <w:left w:val="nil"/>
              <w:right w:val="nil"/>
            </w:tcBorders>
            <w:vAlign w:val="center"/>
          </w:tcPr>
          <w:p w14:paraId="4B1D62AD"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408,5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13,6</w:t>
            </w:r>
          </w:p>
        </w:tc>
        <w:tc>
          <w:tcPr>
            <w:tcW w:w="1026" w:type="pct"/>
            <w:tcBorders>
              <w:left w:val="nil"/>
              <w:right w:val="nil"/>
            </w:tcBorders>
            <w:vAlign w:val="center"/>
          </w:tcPr>
          <w:p w14:paraId="415F66AE"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734,3</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64,3</w:t>
            </w:r>
          </w:p>
        </w:tc>
        <w:tc>
          <w:tcPr>
            <w:tcW w:w="585" w:type="pct"/>
            <w:tcBorders>
              <w:left w:val="nil"/>
              <w:right w:val="nil"/>
            </w:tcBorders>
            <w:vAlign w:val="center"/>
          </w:tcPr>
          <w:p w14:paraId="03F30744"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1D6A7E51"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458,5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16,3</w:t>
            </w:r>
          </w:p>
        </w:tc>
        <w:tc>
          <w:tcPr>
            <w:tcW w:w="605" w:type="pct"/>
            <w:tcBorders>
              <w:left w:val="nil"/>
            </w:tcBorders>
            <w:vAlign w:val="center"/>
          </w:tcPr>
          <w:p w14:paraId="197CAF43"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650</w:t>
            </w:r>
          </w:p>
        </w:tc>
      </w:tr>
      <w:tr w:rsidR="00507A85" w:rsidRPr="00507A85" w14:paraId="79F06DBD" w14:textId="77777777" w:rsidTr="00507A85">
        <w:tc>
          <w:tcPr>
            <w:tcW w:w="806" w:type="pct"/>
            <w:tcBorders>
              <w:right w:val="nil"/>
            </w:tcBorders>
          </w:tcPr>
          <w:p w14:paraId="753EA074"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VitC (mg)</w:t>
            </w:r>
          </w:p>
        </w:tc>
        <w:tc>
          <w:tcPr>
            <w:tcW w:w="1025" w:type="pct"/>
            <w:tcBorders>
              <w:left w:val="nil"/>
              <w:right w:val="nil"/>
            </w:tcBorders>
            <w:vAlign w:val="center"/>
          </w:tcPr>
          <w:p w14:paraId="7E9E85C9"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52,37</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2,0</w:t>
            </w:r>
          </w:p>
        </w:tc>
        <w:tc>
          <w:tcPr>
            <w:tcW w:w="1026" w:type="pct"/>
            <w:tcBorders>
              <w:left w:val="nil"/>
              <w:right w:val="nil"/>
            </w:tcBorders>
            <w:vAlign w:val="center"/>
          </w:tcPr>
          <w:p w14:paraId="227F75C5"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99,2</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7,9</w:t>
            </w:r>
          </w:p>
        </w:tc>
        <w:tc>
          <w:tcPr>
            <w:tcW w:w="585" w:type="pct"/>
            <w:tcBorders>
              <w:left w:val="nil"/>
              <w:right w:val="nil"/>
            </w:tcBorders>
            <w:vAlign w:val="center"/>
          </w:tcPr>
          <w:p w14:paraId="0ED5C2E3"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39A23A68"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59,6</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2,3</w:t>
            </w:r>
          </w:p>
        </w:tc>
        <w:tc>
          <w:tcPr>
            <w:tcW w:w="605" w:type="pct"/>
            <w:tcBorders>
              <w:left w:val="nil"/>
            </w:tcBorders>
            <w:vAlign w:val="center"/>
          </w:tcPr>
          <w:p w14:paraId="1FA78D9C"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100</w:t>
            </w:r>
          </w:p>
        </w:tc>
      </w:tr>
      <w:tr w:rsidR="00507A85" w:rsidRPr="00507A85" w14:paraId="6DC4BDDE" w14:textId="77777777" w:rsidTr="00507A85">
        <w:tc>
          <w:tcPr>
            <w:tcW w:w="806" w:type="pct"/>
            <w:tcBorders>
              <w:right w:val="nil"/>
            </w:tcBorders>
          </w:tcPr>
          <w:p w14:paraId="17AEE439"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VitE (mg)</w:t>
            </w:r>
          </w:p>
        </w:tc>
        <w:tc>
          <w:tcPr>
            <w:tcW w:w="1025" w:type="pct"/>
            <w:tcBorders>
              <w:left w:val="nil"/>
              <w:right w:val="nil"/>
            </w:tcBorders>
            <w:vAlign w:val="center"/>
          </w:tcPr>
          <w:p w14:paraId="2B761C3A"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2,2</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0,1</w:t>
            </w:r>
          </w:p>
        </w:tc>
        <w:tc>
          <w:tcPr>
            <w:tcW w:w="1026" w:type="pct"/>
            <w:tcBorders>
              <w:left w:val="nil"/>
              <w:right w:val="nil"/>
            </w:tcBorders>
            <w:vAlign w:val="center"/>
          </w:tcPr>
          <w:p w14:paraId="6D25956A"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3,5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0,2</w:t>
            </w:r>
          </w:p>
        </w:tc>
        <w:tc>
          <w:tcPr>
            <w:tcW w:w="585" w:type="pct"/>
            <w:tcBorders>
              <w:left w:val="nil"/>
              <w:right w:val="nil"/>
            </w:tcBorders>
            <w:vAlign w:val="center"/>
          </w:tcPr>
          <w:p w14:paraId="55E1F420"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585F49C3"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0,1</w:t>
            </w:r>
          </w:p>
        </w:tc>
        <w:tc>
          <w:tcPr>
            <w:tcW w:w="605" w:type="pct"/>
            <w:tcBorders>
              <w:left w:val="nil"/>
            </w:tcBorders>
            <w:vAlign w:val="center"/>
          </w:tcPr>
          <w:p w14:paraId="5A9DAB62"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6,0</w:t>
            </w:r>
          </w:p>
        </w:tc>
      </w:tr>
      <w:tr w:rsidR="00507A85" w:rsidRPr="00507A85" w14:paraId="26567793" w14:textId="77777777" w:rsidTr="00507A85">
        <w:tc>
          <w:tcPr>
            <w:tcW w:w="806" w:type="pct"/>
            <w:tcBorders>
              <w:right w:val="nil"/>
            </w:tcBorders>
          </w:tcPr>
          <w:p w14:paraId="2FB4E3BD"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VitB1 (mg)</w:t>
            </w:r>
          </w:p>
        </w:tc>
        <w:tc>
          <w:tcPr>
            <w:tcW w:w="1025" w:type="pct"/>
            <w:tcBorders>
              <w:left w:val="nil"/>
              <w:right w:val="nil"/>
            </w:tcBorders>
            <w:vAlign w:val="center"/>
          </w:tcPr>
          <w:p w14:paraId="49918753"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0,7</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0,01</w:t>
            </w:r>
          </w:p>
        </w:tc>
        <w:tc>
          <w:tcPr>
            <w:tcW w:w="1026" w:type="pct"/>
            <w:tcBorders>
              <w:left w:val="nil"/>
              <w:right w:val="nil"/>
            </w:tcBorders>
            <w:vAlign w:val="center"/>
          </w:tcPr>
          <w:p w14:paraId="6F0167CC"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1,1</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0,1</w:t>
            </w:r>
          </w:p>
        </w:tc>
        <w:tc>
          <w:tcPr>
            <w:tcW w:w="585" w:type="pct"/>
            <w:tcBorders>
              <w:left w:val="nil"/>
              <w:right w:val="nil"/>
            </w:tcBorders>
            <w:vAlign w:val="center"/>
          </w:tcPr>
          <w:p w14:paraId="23F7E57D"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0,05</w:t>
            </w:r>
          </w:p>
        </w:tc>
        <w:tc>
          <w:tcPr>
            <w:tcW w:w="953" w:type="pct"/>
            <w:tcBorders>
              <w:left w:val="nil"/>
              <w:right w:val="nil"/>
            </w:tcBorders>
            <w:vAlign w:val="center"/>
          </w:tcPr>
          <w:p w14:paraId="782BA0EF"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0,02</w:t>
            </w:r>
          </w:p>
        </w:tc>
        <w:tc>
          <w:tcPr>
            <w:tcW w:w="605" w:type="pct"/>
            <w:tcBorders>
              <w:left w:val="nil"/>
            </w:tcBorders>
            <w:vAlign w:val="center"/>
          </w:tcPr>
          <w:p w14:paraId="3CC9D754"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1,4</w:t>
            </w:r>
          </w:p>
        </w:tc>
      </w:tr>
      <w:tr w:rsidR="00507A85" w:rsidRPr="00507A85" w14:paraId="7AA6C70F" w14:textId="77777777" w:rsidTr="00507A85">
        <w:tc>
          <w:tcPr>
            <w:tcW w:w="806" w:type="pct"/>
            <w:tcBorders>
              <w:right w:val="nil"/>
            </w:tcBorders>
          </w:tcPr>
          <w:p w14:paraId="5E3615DF"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VitB2 (mg)</w:t>
            </w:r>
          </w:p>
        </w:tc>
        <w:tc>
          <w:tcPr>
            <w:tcW w:w="1025" w:type="pct"/>
            <w:tcBorders>
              <w:left w:val="nil"/>
              <w:right w:val="nil"/>
            </w:tcBorders>
            <w:vAlign w:val="center"/>
          </w:tcPr>
          <w:p w14:paraId="5BF1F330"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0,01</w:t>
            </w:r>
          </w:p>
        </w:tc>
        <w:tc>
          <w:tcPr>
            <w:tcW w:w="1026" w:type="pct"/>
            <w:tcBorders>
              <w:left w:val="nil"/>
              <w:right w:val="nil"/>
            </w:tcBorders>
            <w:vAlign w:val="center"/>
          </w:tcPr>
          <w:p w14:paraId="6C0B56D8"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0,7</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585" w:type="pct"/>
            <w:tcBorders>
              <w:left w:val="nil"/>
              <w:right w:val="nil"/>
            </w:tcBorders>
            <w:vAlign w:val="center"/>
          </w:tcPr>
          <w:p w14:paraId="0A0F9794"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1336CD07"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0,01</w:t>
            </w:r>
          </w:p>
        </w:tc>
        <w:tc>
          <w:tcPr>
            <w:tcW w:w="605" w:type="pct"/>
            <w:tcBorders>
              <w:left w:val="nil"/>
            </w:tcBorders>
            <w:vAlign w:val="center"/>
          </w:tcPr>
          <w:p w14:paraId="38644B3A"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1,4</w:t>
            </w:r>
          </w:p>
        </w:tc>
      </w:tr>
      <w:tr w:rsidR="00507A85" w:rsidRPr="00507A85" w14:paraId="09BDB0C2" w14:textId="77777777" w:rsidTr="00507A85">
        <w:tc>
          <w:tcPr>
            <w:tcW w:w="806" w:type="pct"/>
            <w:tcBorders>
              <w:right w:val="nil"/>
            </w:tcBorders>
          </w:tcPr>
          <w:p w14:paraId="6B2F863A"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VitPP (mg)</w:t>
            </w:r>
          </w:p>
        </w:tc>
        <w:tc>
          <w:tcPr>
            <w:tcW w:w="1025" w:type="pct"/>
            <w:tcBorders>
              <w:left w:val="nil"/>
              <w:right w:val="nil"/>
            </w:tcBorders>
            <w:vAlign w:val="center"/>
          </w:tcPr>
          <w:p w14:paraId="193D61F9"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8,1</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0,1</w:t>
            </w:r>
          </w:p>
        </w:tc>
        <w:tc>
          <w:tcPr>
            <w:tcW w:w="1026" w:type="pct"/>
            <w:tcBorders>
              <w:left w:val="nil"/>
              <w:right w:val="nil"/>
            </w:tcBorders>
            <w:vAlign w:val="center"/>
          </w:tcPr>
          <w:p w14:paraId="62E44D85"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13,1</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2,3</w:t>
            </w:r>
          </w:p>
        </w:tc>
        <w:tc>
          <w:tcPr>
            <w:tcW w:w="585" w:type="pct"/>
            <w:tcBorders>
              <w:left w:val="nil"/>
              <w:right w:val="nil"/>
            </w:tcBorders>
            <w:vAlign w:val="center"/>
          </w:tcPr>
          <w:p w14:paraId="6B7ECCC4"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0,05</w:t>
            </w:r>
          </w:p>
        </w:tc>
        <w:tc>
          <w:tcPr>
            <w:tcW w:w="953" w:type="pct"/>
            <w:tcBorders>
              <w:left w:val="nil"/>
              <w:right w:val="nil"/>
            </w:tcBorders>
            <w:vAlign w:val="center"/>
          </w:tcPr>
          <w:p w14:paraId="7A827928"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8,9</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0,04</w:t>
            </w:r>
          </w:p>
        </w:tc>
        <w:tc>
          <w:tcPr>
            <w:tcW w:w="605" w:type="pct"/>
            <w:tcBorders>
              <w:left w:val="nil"/>
            </w:tcBorders>
            <w:vAlign w:val="center"/>
          </w:tcPr>
          <w:p w14:paraId="7A6EDA68"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14</w:t>
            </w:r>
          </w:p>
        </w:tc>
      </w:tr>
      <w:tr w:rsidR="00507A85" w:rsidRPr="00507A85" w14:paraId="2751B312" w14:textId="77777777" w:rsidTr="00507A85">
        <w:tc>
          <w:tcPr>
            <w:tcW w:w="806" w:type="pct"/>
            <w:tcBorders>
              <w:right w:val="nil"/>
            </w:tcBorders>
          </w:tcPr>
          <w:p w14:paraId="4D32C862"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VitD (μg)</w:t>
            </w:r>
          </w:p>
        </w:tc>
        <w:tc>
          <w:tcPr>
            <w:tcW w:w="1025" w:type="pct"/>
            <w:tcBorders>
              <w:left w:val="nil"/>
              <w:right w:val="nil"/>
            </w:tcBorders>
            <w:vAlign w:val="center"/>
          </w:tcPr>
          <w:p w14:paraId="303E4380"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0,2</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0,02</w:t>
            </w:r>
          </w:p>
        </w:tc>
        <w:tc>
          <w:tcPr>
            <w:tcW w:w="1026" w:type="pct"/>
            <w:tcBorders>
              <w:left w:val="nil"/>
              <w:right w:val="nil"/>
            </w:tcBorders>
            <w:vAlign w:val="center"/>
          </w:tcPr>
          <w:p w14:paraId="5FB04E8E"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0,8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0,1</w:t>
            </w:r>
          </w:p>
        </w:tc>
        <w:tc>
          <w:tcPr>
            <w:tcW w:w="585" w:type="pct"/>
            <w:tcBorders>
              <w:left w:val="nil"/>
              <w:right w:val="nil"/>
            </w:tcBorders>
            <w:vAlign w:val="center"/>
          </w:tcPr>
          <w:p w14:paraId="09C27B40" w14:textId="77777777" w:rsidR="00455BC3" w:rsidRPr="00507A85" w:rsidRDefault="00507A85" w:rsidP="00507A85">
            <w:pPr>
              <w:spacing w:line="288" w:lineRule="auto"/>
              <w:jc w:val="center"/>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&lt; </w:t>
            </w:r>
            <w:r w:rsidR="00455BC3"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04FEFBAE"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0,03</w:t>
            </w:r>
          </w:p>
        </w:tc>
        <w:tc>
          <w:tcPr>
            <w:tcW w:w="605" w:type="pct"/>
            <w:tcBorders>
              <w:left w:val="nil"/>
            </w:tcBorders>
            <w:vAlign w:val="center"/>
          </w:tcPr>
          <w:p w14:paraId="4509E2E1"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15</w:t>
            </w:r>
          </w:p>
        </w:tc>
      </w:tr>
      <w:tr w:rsidR="00507A85" w:rsidRPr="00507A85" w14:paraId="17B578DC" w14:textId="77777777" w:rsidTr="00507A85">
        <w:tc>
          <w:tcPr>
            <w:tcW w:w="806" w:type="pct"/>
            <w:tcBorders>
              <w:right w:val="nil"/>
            </w:tcBorders>
          </w:tcPr>
          <w:p w14:paraId="044F9182"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VitB12 (mg)</w:t>
            </w:r>
          </w:p>
        </w:tc>
        <w:tc>
          <w:tcPr>
            <w:tcW w:w="1025" w:type="pct"/>
            <w:tcBorders>
              <w:left w:val="nil"/>
              <w:right w:val="nil"/>
            </w:tcBorders>
            <w:vAlign w:val="center"/>
          </w:tcPr>
          <w:p w14:paraId="7B8DE524"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1,0</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0,06</w:t>
            </w:r>
          </w:p>
        </w:tc>
        <w:tc>
          <w:tcPr>
            <w:tcW w:w="1026" w:type="pct"/>
            <w:tcBorders>
              <w:left w:val="nil"/>
              <w:right w:val="nil"/>
            </w:tcBorders>
            <w:vAlign w:val="center"/>
          </w:tcPr>
          <w:p w14:paraId="0D9C89C5"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0,4</w:t>
            </w:r>
          </w:p>
        </w:tc>
        <w:tc>
          <w:tcPr>
            <w:tcW w:w="585" w:type="pct"/>
            <w:tcBorders>
              <w:left w:val="nil"/>
              <w:right w:val="nil"/>
            </w:tcBorders>
            <w:vAlign w:val="center"/>
          </w:tcPr>
          <w:p w14:paraId="495E0F6D"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0,01</w:t>
            </w:r>
          </w:p>
        </w:tc>
        <w:tc>
          <w:tcPr>
            <w:tcW w:w="953" w:type="pct"/>
            <w:tcBorders>
              <w:left w:val="nil"/>
              <w:right w:val="nil"/>
            </w:tcBorders>
            <w:vAlign w:val="center"/>
          </w:tcPr>
          <w:p w14:paraId="38829FAA"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1,3</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0,09</w:t>
            </w:r>
          </w:p>
        </w:tc>
        <w:tc>
          <w:tcPr>
            <w:tcW w:w="605" w:type="pct"/>
            <w:tcBorders>
              <w:left w:val="nil"/>
            </w:tcBorders>
            <w:vAlign w:val="center"/>
          </w:tcPr>
          <w:p w14:paraId="06341926"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2,4</w:t>
            </w:r>
          </w:p>
        </w:tc>
      </w:tr>
      <w:tr w:rsidR="00507A85" w:rsidRPr="00507A85" w14:paraId="666597C5" w14:textId="77777777" w:rsidTr="00507A85">
        <w:tc>
          <w:tcPr>
            <w:tcW w:w="806" w:type="pct"/>
            <w:tcBorders>
              <w:right w:val="nil"/>
            </w:tcBorders>
          </w:tcPr>
          <w:p w14:paraId="27EA5049"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Nước (ml)</w:t>
            </w:r>
          </w:p>
        </w:tc>
        <w:tc>
          <w:tcPr>
            <w:tcW w:w="1025" w:type="pct"/>
            <w:tcBorders>
              <w:left w:val="nil"/>
              <w:right w:val="nil"/>
            </w:tcBorders>
            <w:vAlign w:val="center"/>
          </w:tcPr>
          <w:p w14:paraId="6316DB7B"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286,5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6,7</w:t>
            </w:r>
          </w:p>
        </w:tc>
        <w:tc>
          <w:tcPr>
            <w:tcW w:w="1026" w:type="pct"/>
            <w:tcBorders>
              <w:left w:val="nil"/>
              <w:right w:val="nil"/>
            </w:tcBorders>
            <w:vAlign w:val="center"/>
          </w:tcPr>
          <w:p w14:paraId="7EEEEB26"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500,2</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26,5</w:t>
            </w:r>
          </w:p>
        </w:tc>
        <w:tc>
          <w:tcPr>
            <w:tcW w:w="585" w:type="pct"/>
            <w:tcBorders>
              <w:left w:val="nil"/>
              <w:right w:val="nil"/>
            </w:tcBorders>
            <w:vAlign w:val="center"/>
          </w:tcPr>
          <w:p w14:paraId="2EC01F78"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1B841271"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319,3</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8,1</w:t>
            </w:r>
          </w:p>
        </w:tc>
        <w:tc>
          <w:tcPr>
            <w:tcW w:w="605" w:type="pct"/>
            <w:tcBorders>
              <w:left w:val="nil"/>
            </w:tcBorders>
            <w:vAlign w:val="center"/>
          </w:tcPr>
          <w:p w14:paraId="34C43658"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300</w:t>
            </w:r>
          </w:p>
        </w:tc>
      </w:tr>
      <w:tr w:rsidR="00507A85" w:rsidRPr="00507A85" w14:paraId="71E7BD23" w14:textId="77777777" w:rsidTr="00507A85">
        <w:tc>
          <w:tcPr>
            <w:tcW w:w="806" w:type="pct"/>
            <w:tcBorders>
              <w:right w:val="nil"/>
            </w:tcBorders>
          </w:tcPr>
          <w:p w14:paraId="627C5D8C"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Canxi (mg)</w:t>
            </w:r>
          </w:p>
        </w:tc>
        <w:tc>
          <w:tcPr>
            <w:tcW w:w="1025" w:type="pct"/>
            <w:tcBorders>
              <w:left w:val="nil"/>
              <w:right w:val="nil"/>
            </w:tcBorders>
            <w:vAlign w:val="center"/>
          </w:tcPr>
          <w:p w14:paraId="581D9CCC"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266,4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5,8</w:t>
            </w:r>
          </w:p>
        </w:tc>
        <w:tc>
          <w:tcPr>
            <w:tcW w:w="1026" w:type="pct"/>
            <w:tcBorders>
              <w:left w:val="nil"/>
              <w:right w:val="nil"/>
            </w:tcBorders>
            <w:vAlign w:val="center"/>
          </w:tcPr>
          <w:p w14:paraId="03152F41"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830,3</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54,7</w:t>
            </w:r>
          </w:p>
        </w:tc>
        <w:tc>
          <w:tcPr>
            <w:tcW w:w="585" w:type="pct"/>
            <w:tcBorders>
              <w:left w:val="nil"/>
              <w:right w:val="nil"/>
            </w:tcBorders>
            <w:vAlign w:val="center"/>
          </w:tcPr>
          <w:p w14:paraId="5EC28EBA"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68EA65AA"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352,9</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14,5</w:t>
            </w:r>
          </w:p>
        </w:tc>
        <w:tc>
          <w:tcPr>
            <w:tcW w:w="605" w:type="pct"/>
            <w:tcBorders>
              <w:left w:val="nil"/>
            </w:tcBorders>
            <w:vAlign w:val="center"/>
          </w:tcPr>
          <w:p w14:paraId="034B116A"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1000</w:t>
            </w:r>
          </w:p>
        </w:tc>
      </w:tr>
      <w:tr w:rsidR="00507A85" w:rsidRPr="00507A85" w14:paraId="4D60D643" w14:textId="77777777" w:rsidTr="00507A85">
        <w:tc>
          <w:tcPr>
            <w:tcW w:w="806" w:type="pct"/>
            <w:tcBorders>
              <w:right w:val="nil"/>
            </w:tcBorders>
          </w:tcPr>
          <w:p w14:paraId="624FD94F"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Zn (mg)</w:t>
            </w:r>
          </w:p>
        </w:tc>
        <w:tc>
          <w:tcPr>
            <w:tcW w:w="1025" w:type="pct"/>
            <w:tcBorders>
              <w:left w:val="nil"/>
              <w:right w:val="nil"/>
            </w:tcBorders>
            <w:vAlign w:val="center"/>
          </w:tcPr>
          <w:p w14:paraId="2C508457"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5,9</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0,1</w:t>
            </w:r>
          </w:p>
        </w:tc>
        <w:tc>
          <w:tcPr>
            <w:tcW w:w="1026" w:type="pct"/>
            <w:tcBorders>
              <w:left w:val="nil"/>
              <w:right w:val="nil"/>
            </w:tcBorders>
            <w:vAlign w:val="center"/>
          </w:tcPr>
          <w:p w14:paraId="27F1D2E0"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10,0</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2,2</w:t>
            </w:r>
          </w:p>
        </w:tc>
        <w:tc>
          <w:tcPr>
            <w:tcW w:w="585" w:type="pct"/>
            <w:tcBorders>
              <w:left w:val="nil"/>
              <w:right w:val="nil"/>
            </w:tcBorders>
            <w:vAlign w:val="center"/>
          </w:tcPr>
          <w:p w14:paraId="0333A9FB"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953" w:type="pct"/>
            <w:tcBorders>
              <w:left w:val="nil"/>
              <w:right w:val="nil"/>
            </w:tcBorders>
            <w:vAlign w:val="center"/>
          </w:tcPr>
          <w:p w14:paraId="700CA40C"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6,6</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0,4</w:t>
            </w:r>
          </w:p>
        </w:tc>
        <w:tc>
          <w:tcPr>
            <w:tcW w:w="605" w:type="pct"/>
            <w:tcBorders>
              <w:left w:val="nil"/>
            </w:tcBorders>
            <w:vAlign w:val="center"/>
          </w:tcPr>
          <w:p w14:paraId="2FFE6476"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7,2</w:t>
            </w:r>
          </w:p>
        </w:tc>
      </w:tr>
      <w:tr w:rsidR="00507A85" w:rsidRPr="00507A85" w14:paraId="373A0BDE" w14:textId="77777777" w:rsidTr="00507A85">
        <w:tc>
          <w:tcPr>
            <w:tcW w:w="806" w:type="pct"/>
            <w:tcBorders>
              <w:right w:val="nil"/>
            </w:tcBorders>
          </w:tcPr>
          <w:p w14:paraId="1708A88D"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P (mg)</w:t>
            </w:r>
          </w:p>
        </w:tc>
        <w:tc>
          <w:tcPr>
            <w:tcW w:w="1025" w:type="pct"/>
            <w:tcBorders>
              <w:left w:val="nil"/>
              <w:right w:val="nil"/>
            </w:tcBorders>
            <w:vAlign w:val="center"/>
          </w:tcPr>
          <w:p w14:paraId="4236E564"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521,7</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8,4</w:t>
            </w:r>
          </w:p>
        </w:tc>
        <w:tc>
          <w:tcPr>
            <w:tcW w:w="1026" w:type="pct"/>
            <w:tcBorders>
              <w:left w:val="nil"/>
              <w:right w:val="nil"/>
            </w:tcBorders>
            <w:vAlign w:val="center"/>
          </w:tcPr>
          <w:p w14:paraId="4F0B01B2"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891,8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152,5</w:t>
            </w:r>
          </w:p>
        </w:tc>
        <w:tc>
          <w:tcPr>
            <w:tcW w:w="585" w:type="pct"/>
            <w:tcBorders>
              <w:left w:val="nil"/>
              <w:right w:val="nil"/>
            </w:tcBorders>
            <w:vAlign w:val="center"/>
          </w:tcPr>
          <w:p w14:paraId="744CF7BB"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0,05</w:t>
            </w:r>
          </w:p>
        </w:tc>
        <w:tc>
          <w:tcPr>
            <w:tcW w:w="953" w:type="pct"/>
            <w:tcBorders>
              <w:left w:val="nil"/>
              <w:right w:val="nil"/>
            </w:tcBorders>
            <w:vAlign w:val="center"/>
          </w:tcPr>
          <w:p w14:paraId="47C8BA9E"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578,5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25,3</w:t>
            </w:r>
          </w:p>
        </w:tc>
        <w:tc>
          <w:tcPr>
            <w:tcW w:w="605" w:type="pct"/>
            <w:tcBorders>
              <w:left w:val="nil"/>
            </w:tcBorders>
            <w:vAlign w:val="center"/>
          </w:tcPr>
          <w:p w14:paraId="7AAC18A3"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1250</w:t>
            </w:r>
          </w:p>
        </w:tc>
      </w:tr>
      <w:tr w:rsidR="00507A85" w:rsidRPr="00507A85" w14:paraId="26096DB7" w14:textId="77777777" w:rsidTr="00507A85">
        <w:tc>
          <w:tcPr>
            <w:tcW w:w="806" w:type="pct"/>
            <w:tcBorders>
              <w:right w:val="nil"/>
            </w:tcBorders>
          </w:tcPr>
          <w:p w14:paraId="48E617CB"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Fe (mg)</w:t>
            </w:r>
          </w:p>
        </w:tc>
        <w:tc>
          <w:tcPr>
            <w:tcW w:w="1025" w:type="pct"/>
            <w:tcBorders>
              <w:left w:val="nil"/>
              <w:right w:val="nil"/>
            </w:tcBorders>
            <w:vAlign w:val="center"/>
          </w:tcPr>
          <w:p w14:paraId="3E2B9FE9"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7,6</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0,1</w:t>
            </w:r>
          </w:p>
        </w:tc>
        <w:tc>
          <w:tcPr>
            <w:tcW w:w="1026" w:type="pct"/>
            <w:tcBorders>
              <w:left w:val="nil"/>
              <w:right w:val="nil"/>
            </w:tcBorders>
            <w:vAlign w:val="center"/>
          </w:tcPr>
          <w:p w14:paraId="2AA28D54"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12,8</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1,9</w:t>
            </w:r>
          </w:p>
        </w:tc>
        <w:tc>
          <w:tcPr>
            <w:tcW w:w="585" w:type="pct"/>
            <w:tcBorders>
              <w:left w:val="nil"/>
              <w:right w:val="nil"/>
            </w:tcBorders>
            <w:vAlign w:val="center"/>
          </w:tcPr>
          <w:p w14:paraId="3914A7A2"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0,01</w:t>
            </w:r>
          </w:p>
        </w:tc>
        <w:tc>
          <w:tcPr>
            <w:tcW w:w="953" w:type="pct"/>
            <w:tcBorders>
              <w:left w:val="nil"/>
              <w:right w:val="nil"/>
            </w:tcBorders>
            <w:vAlign w:val="center"/>
          </w:tcPr>
          <w:p w14:paraId="686FBCB4"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8,4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0,3</w:t>
            </w:r>
          </w:p>
        </w:tc>
        <w:tc>
          <w:tcPr>
            <w:tcW w:w="605" w:type="pct"/>
            <w:tcBorders>
              <w:left w:val="nil"/>
              <w:bottom w:val="single" w:sz="4" w:space="0" w:color="000000"/>
            </w:tcBorders>
            <w:vAlign w:val="center"/>
          </w:tcPr>
          <w:p w14:paraId="21A730D7"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31</w:t>
            </w:r>
          </w:p>
        </w:tc>
      </w:tr>
      <w:tr w:rsidR="00507A85" w:rsidRPr="00507A85" w14:paraId="66926CDB" w14:textId="77777777" w:rsidTr="00507A85">
        <w:tc>
          <w:tcPr>
            <w:tcW w:w="806" w:type="pct"/>
            <w:tcBorders>
              <w:right w:val="nil"/>
            </w:tcBorders>
          </w:tcPr>
          <w:p w14:paraId="52C2D581" w14:textId="77777777" w:rsidR="00455BC3" w:rsidRPr="00507A85" w:rsidRDefault="00455BC3" w:rsidP="00455BC3">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Folate (mcg)</w:t>
            </w:r>
          </w:p>
        </w:tc>
        <w:tc>
          <w:tcPr>
            <w:tcW w:w="1025" w:type="pct"/>
            <w:tcBorders>
              <w:left w:val="nil"/>
              <w:right w:val="nil"/>
            </w:tcBorders>
            <w:vAlign w:val="center"/>
          </w:tcPr>
          <w:p w14:paraId="17858F68"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163,7</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4,8</w:t>
            </w:r>
          </w:p>
        </w:tc>
        <w:tc>
          <w:tcPr>
            <w:tcW w:w="1026" w:type="pct"/>
            <w:tcBorders>
              <w:left w:val="nil"/>
              <w:right w:val="nil"/>
            </w:tcBorders>
            <w:vAlign w:val="center"/>
          </w:tcPr>
          <w:p w14:paraId="79DB3E94"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285,5</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25,3</w:t>
            </w:r>
          </w:p>
        </w:tc>
        <w:tc>
          <w:tcPr>
            <w:tcW w:w="585" w:type="pct"/>
            <w:tcBorders>
              <w:left w:val="nil"/>
              <w:right w:val="nil"/>
            </w:tcBorders>
            <w:vAlign w:val="center"/>
          </w:tcPr>
          <w:p w14:paraId="6AFC9DA3" w14:textId="77777777" w:rsidR="00455BC3" w:rsidRPr="00507A85" w:rsidRDefault="00455BC3" w:rsidP="00507A85">
            <w:pPr>
              <w:spacing w:line="288"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&lt;</w:t>
            </w:r>
            <w:r w:rsidRPr="00507A85">
              <w:rPr>
                <w:rFonts w:ascii="Times New Roman" w:eastAsia="Times New Roman" w:hAnsi="Times New Roman"/>
                <w:b/>
                <w:bCs/>
                <w:sz w:val="28"/>
                <w:szCs w:val="28"/>
              </w:rPr>
              <w:t xml:space="preserve"> </w:t>
            </w:r>
            <w:r w:rsidRPr="00507A85">
              <w:rPr>
                <w:rFonts w:ascii="Times New Roman" w:eastAsia="Times New Roman" w:hAnsi="Times New Roman"/>
                <w:b/>
                <w:bCs/>
                <w:sz w:val="28"/>
                <w:szCs w:val="28"/>
                <w:lang w:val="vi-VN"/>
              </w:rPr>
              <w:t>0,001</w:t>
            </w:r>
          </w:p>
        </w:tc>
        <w:tc>
          <w:tcPr>
            <w:tcW w:w="953" w:type="pct"/>
            <w:tcBorders>
              <w:left w:val="nil"/>
              <w:right w:val="nil"/>
            </w:tcBorders>
            <w:vAlign w:val="center"/>
          </w:tcPr>
          <w:p w14:paraId="78386960" w14:textId="77777777" w:rsidR="00455BC3" w:rsidRPr="00507A85" w:rsidRDefault="00455BC3" w:rsidP="00507A85">
            <w:pPr>
              <w:spacing w:line="288" w:lineRule="auto"/>
              <w:jc w:val="center"/>
              <w:rPr>
                <w:rFonts w:ascii="Times New Roman" w:eastAsia="Times New Roman" w:hAnsi="Times New Roman"/>
                <w:sz w:val="28"/>
                <w:szCs w:val="28"/>
              </w:rPr>
            </w:pPr>
            <w:r w:rsidRPr="00507A85">
              <w:rPr>
                <w:rFonts w:ascii="Times New Roman" w:eastAsia="Times New Roman" w:hAnsi="Times New Roman"/>
                <w:sz w:val="28"/>
                <w:szCs w:val="28"/>
                <w:lang w:val="vi-VN"/>
              </w:rPr>
              <w:t>182,4</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w:t>
            </w:r>
            <w:r w:rsidRPr="00507A85">
              <w:rPr>
                <w:rFonts w:ascii="Times New Roman" w:eastAsia="Times New Roman" w:hAnsi="Times New Roman"/>
                <w:sz w:val="28"/>
                <w:szCs w:val="28"/>
              </w:rPr>
              <w:t xml:space="preserve"> 6,0</w:t>
            </w:r>
          </w:p>
        </w:tc>
        <w:tc>
          <w:tcPr>
            <w:tcW w:w="605" w:type="pct"/>
            <w:tcBorders>
              <w:left w:val="nil"/>
            </w:tcBorders>
            <w:vAlign w:val="center"/>
          </w:tcPr>
          <w:p w14:paraId="272F8F1F" w14:textId="77777777" w:rsidR="00455BC3" w:rsidRPr="00507A85" w:rsidRDefault="00455BC3" w:rsidP="00507A85">
            <w:pPr>
              <w:spacing w:line="288"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400</w:t>
            </w:r>
          </w:p>
        </w:tc>
      </w:tr>
    </w:tbl>
    <w:p w14:paraId="1A66EA2C"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bCs/>
          <w:i/>
          <w:color w:val="000000"/>
          <w:szCs w:val="28"/>
        </w:rPr>
        <w:t>* Wilcoxon (Mann-Whitney) test</w:t>
      </w:r>
    </w:p>
    <w:p w14:paraId="793260F0"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lastRenderedPageBreak/>
        <w:t xml:space="preserve">Bảng 3.7 so sánh đặc điểm dinh dưỡng  khẩu phần của hai nhóm đối tượng có hàm lượng canxi &lt; 500 mg/ngày và </w:t>
      </w:r>
      <w:r w:rsidRPr="00507A85">
        <w:rPr>
          <w:rFonts w:eastAsia="Times New Roman" w:cs="Times New Roman"/>
          <w:szCs w:val="28"/>
          <w:lang w:val="vi-VN"/>
        </w:rPr>
        <w:sym w:font="Symbol" w:char="F0B3"/>
      </w:r>
      <w:r w:rsidRPr="00507A85">
        <w:rPr>
          <w:rFonts w:eastAsia="Times New Roman" w:cs="Times New Roman"/>
          <w:szCs w:val="28"/>
          <w:lang w:val="vi-VN"/>
        </w:rPr>
        <w:t xml:space="preserve"> 500 mg/ngày cho thấy nhóm có hàm lượng canxi trong khẩu phần </w:t>
      </w:r>
      <w:r w:rsidRPr="00507A85">
        <w:rPr>
          <w:rFonts w:eastAsia="Times New Roman" w:cs="Times New Roman"/>
          <w:szCs w:val="28"/>
          <w:lang w:val="vi-VN"/>
        </w:rPr>
        <w:sym w:font="Symbol" w:char="F0B3"/>
      </w:r>
      <w:r w:rsidRPr="00507A85">
        <w:rPr>
          <w:rFonts w:eastAsia="Times New Roman" w:cs="Times New Roman"/>
          <w:szCs w:val="28"/>
          <w:lang w:val="vi-VN"/>
        </w:rPr>
        <w:t xml:space="preserve"> 500 mg/ngày có giá trị trung bình các chất dinh dưỡng lớn hơn so nhóm có hàm lượng canxi khẩu phần &lt; 500 mg/ngày. Sự khác biệt có ý nghĩa thống kê ở hầu hết các thành phần giá trị dinh dưỡng, tuy nhiên chỉ có năng lượng khẩu phần, glucid và kẽm sự khác biệt giữa hai nhóm không có ý nghĩa thống kê. </w:t>
      </w:r>
    </w:p>
    <w:p w14:paraId="1CBDD7EB"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Tất cả các chỉ số về dinh dưỡng trong khẩu phần ở nhóm canxi &lt; 500  mg/ngày đều thấp hơn rất nhiều so với nhu cầu khuyến nghị năm 2016.</w:t>
      </w:r>
    </w:p>
    <w:p w14:paraId="3A11083F"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577" w:name="_Toc48723605"/>
      <w:bookmarkStart w:id="578" w:name="_Toc48723794"/>
      <w:bookmarkStart w:id="579" w:name="_Toc54344648"/>
      <w:bookmarkStart w:id="580" w:name="_Toc71532303"/>
      <w:bookmarkStart w:id="581" w:name="_Toc71535005"/>
      <w:bookmarkStart w:id="582" w:name="_Toc71535417"/>
      <w:bookmarkStart w:id="583" w:name="_Toc71891070"/>
      <w:bookmarkStart w:id="584" w:name="_Toc71895848"/>
      <w:bookmarkStart w:id="585" w:name="_Toc72129412"/>
      <w:bookmarkStart w:id="586" w:name="_Toc72143203"/>
      <w:bookmarkStart w:id="587" w:name="_Toc75965287"/>
      <w:r w:rsidRPr="00507A85">
        <w:rPr>
          <w:rFonts w:eastAsia="Times New Roman" w:cs="Times New Roman"/>
          <w:b/>
          <w:i/>
          <w:szCs w:val="28"/>
          <w:lang w:val="vi-VN"/>
        </w:rPr>
        <w:t>Bảng 3.8. Một số thói quen ăn uống của nữ sinh theo nhóm tiêu thụ canxi</w:t>
      </w:r>
      <w:bookmarkEnd w:id="577"/>
      <w:bookmarkEnd w:id="578"/>
      <w:bookmarkEnd w:id="579"/>
      <w:bookmarkEnd w:id="580"/>
      <w:bookmarkEnd w:id="581"/>
      <w:bookmarkEnd w:id="582"/>
      <w:bookmarkEnd w:id="583"/>
      <w:bookmarkEnd w:id="584"/>
      <w:bookmarkEnd w:id="585"/>
      <w:bookmarkEnd w:id="586"/>
      <w:bookmarkEnd w:id="587"/>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979"/>
        <w:gridCol w:w="2221"/>
        <w:gridCol w:w="2241"/>
        <w:gridCol w:w="1925"/>
      </w:tblGrid>
      <w:tr w:rsidR="00455BC3" w:rsidRPr="00507A85" w14:paraId="354F4FAB" w14:textId="77777777" w:rsidTr="00507A85">
        <w:trPr>
          <w:trHeight w:val="64"/>
        </w:trPr>
        <w:tc>
          <w:tcPr>
            <w:tcW w:w="1478" w:type="pct"/>
            <w:gridSpan w:val="2"/>
            <w:vMerge w:val="restart"/>
            <w:tcBorders>
              <w:left w:val="nil"/>
              <w:right w:val="nil"/>
            </w:tcBorders>
            <w:shd w:val="clear" w:color="auto" w:fill="auto"/>
            <w:vAlign w:val="center"/>
          </w:tcPr>
          <w:p w14:paraId="3A76235E" w14:textId="77777777" w:rsidR="00455BC3" w:rsidRPr="00507A85" w:rsidRDefault="00455BC3" w:rsidP="00455BC3">
            <w:pPr>
              <w:spacing w:after="0" w:line="360" w:lineRule="auto"/>
              <w:jc w:val="center"/>
              <w:rPr>
                <w:rFonts w:eastAsia="Times New Roman" w:cs="Times New Roman"/>
                <w:b/>
                <w:bCs/>
                <w:szCs w:val="28"/>
                <w:lang w:val="vi-VN"/>
              </w:rPr>
            </w:pPr>
            <w:r w:rsidRPr="00507A85">
              <w:rPr>
                <w:rFonts w:eastAsia="Times New Roman" w:cs="Times New Roman"/>
                <w:b/>
                <w:bCs/>
                <w:szCs w:val="28"/>
                <w:lang w:val="vi-VN"/>
              </w:rPr>
              <w:t>Thói quen</w:t>
            </w:r>
          </w:p>
        </w:tc>
        <w:tc>
          <w:tcPr>
            <w:tcW w:w="2459" w:type="pct"/>
            <w:gridSpan w:val="2"/>
            <w:tcBorders>
              <w:left w:val="nil"/>
              <w:right w:val="nil"/>
            </w:tcBorders>
            <w:shd w:val="clear" w:color="auto" w:fill="auto"/>
            <w:vAlign w:val="center"/>
          </w:tcPr>
          <w:p w14:paraId="613795C1" w14:textId="77777777" w:rsidR="00455BC3" w:rsidRPr="00507A85" w:rsidRDefault="00455BC3" w:rsidP="00455BC3">
            <w:pPr>
              <w:spacing w:after="0" w:line="360" w:lineRule="auto"/>
              <w:ind w:left="83"/>
              <w:jc w:val="center"/>
              <w:rPr>
                <w:rFonts w:eastAsia="Times New Roman" w:cs="Times New Roman"/>
                <w:b/>
                <w:bCs/>
                <w:szCs w:val="28"/>
                <w:lang w:val="vi-VN"/>
              </w:rPr>
            </w:pPr>
            <w:r w:rsidRPr="00507A85">
              <w:rPr>
                <w:rFonts w:eastAsia="Times New Roman" w:cs="Times New Roman"/>
                <w:b/>
                <w:bCs/>
                <w:szCs w:val="28"/>
                <w:lang w:val="vi-VN"/>
              </w:rPr>
              <w:t>Lượng canxi khẩu phần</w:t>
            </w:r>
          </w:p>
        </w:tc>
        <w:tc>
          <w:tcPr>
            <w:tcW w:w="1063" w:type="pct"/>
            <w:vMerge w:val="restart"/>
            <w:tcBorders>
              <w:left w:val="nil"/>
              <w:right w:val="nil"/>
            </w:tcBorders>
            <w:shd w:val="clear" w:color="auto" w:fill="auto"/>
            <w:vAlign w:val="center"/>
          </w:tcPr>
          <w:p w14:paraId="2C78E754" w14:textId="77777777" w:rsidR="00455BC3" w:rsidRPr="00507A85" w:rsidRDefault="00455BC3" w:rsidP="00455BC3">
            <w:pPr>
              <w:spacing w:after="0" w:line="360" w:lineRule="auto"/>
              <w:ind w:left="-44"/>
              <w:jc w:val="center"/>
              <w:rPr>
                <w:rFonts w:eastAsia="Times New Roman" w:cs="Times New Roman"/>
                <w:b/>
                <w:bCs/>
                <w:szCs w:val="28"/>
              </w:rPr>
            </w:pPr>
            <w:r w:rsidRPr="00507A85">
              <w:rPr>
                <w:rFonts w:eastAsia="Times New Roman" w:cs="Times New Roman"/>
                <w:b/>
                <w:bCs/>
                <w:szCs w:val="28"/>
                <w:lang w:val="vi-VN"/>
              </w:rPr>
              <w:t xml:space="preserve">OR, 95% CI, </w:t>
            </w:r>
            <w:r w:rsidRPr="00507A85">
              <w:rPr>
                <w:rFonts w:eastAsia="Times New Roman" w:cs="Times New Roman"/>
                <w:b/>
                <w:bCs/>
                <w:i/>
                <w:iCs/>
                <w:szCs w:val="28"/>
                <w:lang w:val="vi-VN"/>
              </w:rPr>
              <w:t>p</w:t>
            </w:r>
            <w:r w:rsidRPr="00507A85">
              <w:rPr>
                <w:rFonts w:eastAsia="Times New Roman" w:cs="Times New Roman"/>
                <w:b/>
                <w:bCs/>
                <w:i/>
                <w:iCs/>
                <w:szCs w:val="28"/>
              </w:rPr>
              <w:t>*</w:t>
            </w:r>
          </w:p>
        </w:tc>
      </w:tr>
      <w:tr w:rsidR="00455BC3" w:rsidRPr="00507A85" w14:paraId="137396ED" w14:textId="77777777" w:rsidTr="00507A85">
        <w:trPr>
          <w:trHeight w:val="64"/>
        </w:trPr>
        <w:tc>
          <w:tcPr>
            <w:tcW w:w="1478" w:type="pct"/>
            <w:gridSpan w:val="2"/>
            <w:vMerge/>
            <w:tcBorders>
              <w:left w:val="nil"/>
              <w:right w:val="nil"/>
            </w:tcBorders>
            <w:shd w:val="clear" w:color="auto" w:fill="auto"/>
            <w:vAlign w:val="center"/>
          </w:tcPr>
          <w:p w14:paraId="3EB017E8" w14:textId="77777777" w:rsidR="00455BC3" w:rsidRPr="00507A85" w:rsidRDefault="00455BC3" w:rsidP="00455BC3">
            <w:pPr>
              <w:spacing w:after="0" w:line="360" w:lineRule="auto"/>
              <w:jc w:val="center"/>
              <w:rPr>
                <w:rFonts w:eastAsia="Times New Roman" w:cs="Times New Roman"/>
                <w:szCs w:val="28"/>
                <w:lang w:val="vi-VN"/>
              </w:rPr>
            </w:pPr>
          </w:p>
        </w:tc>
        <w:tc>
          <w:tcPr>
            <w:tcW w:w="1224" w:type="pct"/>
            <w:tcBorders>
              <w:left w:val="nil"/>
              <w:right w:val="nil"/>
            </w:tcBorders>
            <w:shd w:val="clear" w:color="auto" w:fill="auto"/>
            <w:vAlign w:val="center"/>
          </w:tcPr>
          <w:p w14:paraId="0491EF62" w14:textId="77777777" w:rsidR="00455BC3" w:rsidRPr="00507A85" w:rsidRDefault="00455BC3" w:rsidP="00455BC3">
            <w:pPr>
              <w:spacing w:after="0" w:line="360" w:lineRule="auto"/>
              <w:ind w:left="83"/>
              <w:jc w:val="center"/>
              <w:rPr>
                <w:rFonts w:eastAsia="Times New Roman" w:cs="Times New Roman"/>
                <w:b/>
                <w:bCs/>
                <w:szCs w:val="28"/>
                <w:lang w:val="vi-VN"/>
              </w:rPr>
            </w:pPr>
            <w:r w:rsidRPr="00507A85">
              <w:rPr>
                <w:rFonts w:eastAsia="Times New Roman" w:cs="Times New Roman"/>
                <w:b/>
                <w:bCs/>
                <w:szCs w:val="28"/>
                <w:lang w:val="vi-VN"/>
              </w:rPr>
              <w:t>&lt; 500 mg/ngày (n</w:t>
            </w:r>
            <w:r w:rsidRPr="00507A85">
              <w:rPr>
                <w:rFonts w:eastAsia="Times New Roman" w:cs="Times New Roman"/>
                <w:b/>
                <w:bCs/>
                <w:szCs w:val="28"/>
              </w:rPr>
              <w:t xml:space="preserve"> </w:t>
            </w:r>
            <w:r w:rsidRPr="00507A85">
              <w:rPr>
                <w:rFonts w:eastAsia="Times New Roman" w:cs="Times New Roman"/>
                <w:b/>
                <w:bCs/>
                <w:szCs w:val="28"/>
                <w:lang w:val="vi-VN"/>
              </w:rPr>
              <w:t>=</w:t>
            </w:r>
            <w:r w:rsidRPr="00507A85">
              <w:rPr>
                <w:rFonts w:eastAsia="Times New Roman" w:cs="Times New Roman"/>
                <w:b/>
                <w:bCs/>
                <w:szCs w:val="28"/>
              </w:rPr>
              <w:t xml:space="preserve"> </w:t>
            </w:r>
            <w:r w:rsidRPr="00507A85">
              <w:rPr>
                <w:rFonts w:eastAsia="Times New Roman" w:cs="Times New Roman"/>
                <w:b/>
                <w:bCs/>
                <w:szCs w:val="28"/>
                <w:lang w:val="vi-VN"/>
              </w:rPr>
              <w:t>298)</w:t>
            </w:r>
          </w:p>
        </w:tc>
        <w:tc>
          <w:tcPr>
            <w:tcW w:w="1235" w:type="pct"/>
            <w:tcBorders>
              <w:left w:val="nil"/>
              <w:right w:val="nil"/>
            </w:tcBorders>
            <w:shd w:val="clear" w:color="auto" w:fill="auto"/>
          </w:tcPr>
          <w:p w14:paraId="6D993CBE" w14:textId="77777777" w:rsidR="00455BC3" w:rsidRPr="00507A85" w:rsidRDefault="00455BC3" w:rsidP="00455BC3">
            <w:pPr>
              <w:spacing w:after="0" w:line="360" w:lineRule="auto"/>
              <w:ind w:left="83"/>
              <w:jc w:val="center"/>
              <w:rPr>
                <w:rFonts w:eastAsia="Times New Roman" w:cs="Times New Roman"/>
                <w:b/>
                <w:bCs/>
                <w:szCs w:val="28"/>
                <w:lang w:val="vi-VN"/>
              </w:rPr>
            </w:pPr>
            <w:r w:rsidRPr="00507A85">
              <w:rPr>
                <w:rFonts w:eastAsia="Times New Roman" w:cs="Times New Roman"/>
                <w:b/>
                <w:bCs/>
                <w:szCs w:val="28"/>
                <w:lang w:val="vi-VN"/>
              </w:rPr>
              <w:sym w:font="Symbol" w:char="F0B3"/>
            </w:r>
            <w:r w:rsidRPr="00507A85">
              <w:rPr>
                <w:rFonts w:eastAsia="Times New Roman" w:cs="Times New Roman"/>
                <w:b/>
                <w:bCs/>
                <w:szCs w:val="28"/>
                <w:lang w:val="vi-VN"/>
              </w:rPr>
              <w:t xml:space="preserve"> 500 mg/ngày (n</w:t>
            </w:r>
            <w:r w:rsidRPr="00507A85">
              <w:rPr>
                <w:rFonts w:eastAsia="Times New Roman" w:cs="Times New Roman"/>
                <w:b/>
                <w:bCs/>
                <w:szCs w:val="28"/>
              </w:rPr>
              <w:t xml:space="preserve"> </w:t>
            </w:r>
            <w:r w:rsidRPr="00507A85">
              <w:rPr>
                <w:rFonts w:eastAsia="Times New Roman" w:cs="Times New Roman"/>
                <w:b/>
                <w:bCs/>
                <w:szCs w:val="28"/>
                <w:lang w:val="vi-VN"/>
              </w:rPr>
              <w:t>=</w:t>
            </w:r>
            <w:r w:rsidRPr="00507A85">
              <w:rPr>
                <w:rFonts w:eastAsia="Times New Roman" w:cs="Times New Roman"/>
                <w:b/>
                <w:bCs/>
                <w:szCs w:val="28"/>
              </w:rPr>
              <w:t xml:space="preserve"> </w:t>
            </w:r>
            <w:r w:rsidRPr="00507A85">
              <w:rPr>
                <w:rFonts w:eastAsia="Times New Roman" w:cs="Times New Roman"/>
                <w:b/>
                <w:bCs/>
                <w:szCs w:val="28"/>
                <w:lang w:val="vi-VN"/>
              </w:rPr>
              <w:t>54)</w:t>
            </w:r>
          </w:p>
        </w:tc>
        <w:tc>
          <w:tcPr>
            <w:tcW w:w="1063" w:type="pct"/>
            <w:vMerge/>
            <w:tcBorders>
              <w:left w:val="nil"/>
              <w:right w:val="nil"/>
            </w:tcBorders>
            <w:shd w:val="clear" w:color="auto" w:fill="auto"/>
            <w:vAlign w:val="center"/>
          </w:tcPr>
          <w:p w14:paraId="2ABC436E" w14:textId="77777777" w:rsidR="00455BC3" w:rsidRPr="00507A85" w:rsidRDefault="00455BC3" w:rsidP="00455BC3">
            <w:pPr>
              <w:spacing w:after="0" w:line="360" w:lineRule="auto"/>
              <w:ind w:left="709"/>
              <w:jc w:val="center"/>
              <w:rPr>
                <w:rFonts w:eastAsia="Times New Roman" w:cs="Times New Roman"/>
                <w:szCs w:val="28"/>
                <w:lang w:val="vi-VN"/>
              </w:rPr>
            </w:pPr>
          </w:p>
        </w:tc>
      </w:tr>
      <w:tr w:rsidR="00455BC3" w:rsidRPr="00507A85" w14:paraId="3E0B2A1C" w14:textId="77777777" w:rsidTr="00507A85">
        <w:trPr>
          <w:trHeight w:val="64"/>
        </w:trPr>
        <w:tc>
          <w:tcPr>
            <w:tcW w:w="1478" w:type="pct"/>
            <w:gridSpan w:val="2"/>
            <w:vMerge/>
            <w:tcBorders>
              <w:left w:val="nil"/>
              <w:right w:val="nil"/>
            </w:tcBorders>
            <w:shd w:val="clear" w:color="auto" w:fill="auto"/>
            <w:vAlign w:val="center"/>
          </w:tcPr>
          <w:p w14:paraId="5471ABE8" w14:textId="77777777" w:rsidR="00455BC3" w:rsidRPr="00507A85" w:rsidRDefault="00455BC3" w:rsidP="00455BC3">
            <w:pPr>
              <w:spacing w:after="0" w:line="360" w:lineRule="auto"/>
              <w:jc w:val="center"/>
              <w:rPr>
                <w:rFonts w:eastAsia="Times New Roman" w:cs="Times New Roman"/>
                <w:szCs w:val="28"/>
                <w:lang w:val="vi-VN"/>
              </w:rPr>
            </w:pPr>
          </w:p>
        </w:tc>
        <w:tc>
          <w:tcPr>
            <w:tcW w:w="1224" w:type="pct"/>
            <w:tcBorders>
              <w:left w:val="nil"/>
              <w:right w:val="nil"/>
            </w:tcBorders>
            <w:shd w:val="clear" w:color="auto" w:fill="auto"/>
            <w:vAlign w:val="center"/>
          </w:tcPr>
          <w:p w14:paraId="27DCCAC2" w14:textId="77777777" w:rsidR="00455BC3" w:rsidRPr="00507A85" w:rsidRDefault="00455BC3" w:rsidP="00455BC3">
            <w:pPr>
              <w:spacing w:after="0" w:line="360" w:lineRule="auto"/>
              <w:ind w:left="83"/>
              <w:jc w:val="center"/>
              <w:rPr>
                <w:rFonts w:eastAsia="Times New Roman" w:cs="Times New Roman"/>
                <w:b/>
                <w:bCs/>
                <w:szCs w:val="28"/>
                <w:lang w:val="vi-VN"/>
              </w:rPr>
            </w:pPr>
            <w:r w:rsidRPr="00507A85">
              <w:rPr>
                <w:rFonts w:eastAsia="Times New Roman" w:cs="Times New Roman"/>
                <w:b/>
                <w:bCs/>
                <w:szCs w:val="28"/>
                <w:lang w:val="vi-VN"/>
              </w:rPr>
              <w:t>n(%)</w:t>
            </w:r>
          </w:p>
        </w:tc>
        <w:tc>
          <w:tcPr>
            <w:tcW w:w="1235" w:type="pct"/>
            <w:tcBorders>
              <w:left w:val="nil"/>
              <w:right w:val="nil"/>
            </w:tcBorders>
            <w:shd w:val="clear" w:color="auto" w:fill="auto"/>
          </w:tcPr>
          <w:p w14:paraId="5C5B4865" w14:textId="77777777" w:rsidR="00455BC3" w:rsidRPr="00507A85" w:rsidRDefault="00455BC3" w:rsidP="00455BC3">
            <w:pPr>
              <w:spacing w:after="0" w:line="360" w:lineRule="auto"/>
              <w:ind w:left="83"/>
              <w:jc w:val="center"/>
              <w:rPr>
                <w:rFonts w:eastAsia="Times New Roman" w:cs="Times New Roman"/>
                <w:b/>
                <w:bCs/>
                <w:szCs w:val="28"/>
                <w:lang w:val="vi-VN"/>
              </w:rPr>
            </w:pPr>
            <w:r w:rsidRPr="00507A85">
              <w:rPr>
                <w:rFonts w:eastAsia="Times New Roman" w:cs="Times New Roman"/>
                <w:b/>
                <w:bCs/>
                <w:szCs w:val="28"/>
                <w:lang w:val="vi-VN"/>
              </w:rPr>
              <w:t>n(%)</w:t>
            </w:r>
          </w:p>
        </w:tc>
        <w:tc>
          <w:tcPr>
            <w:tcW w:w="1063" w:type="pct"/>
            <w:vMerge/>
            <w:tcBorders>
              <w:left w:val="nil"/>
              <w:right w:val="nil"/>
            </w:tcBorders>
            <w:shd w:val="clear" w:color="auto" w:fill="auto"/>
            <w:vAlign w:val="center"/>
          </w:tcPr>
          <w:p w14:paraId="34F53551" w14:textId="77777777" w:rsidR="00455BC3" w:rsidRPr="00507A85" w:rsidRDefault="00455BC3" w:rsidP="00455BC3">
            <w:pPr>
              <w:spacing w:after="0" w:line="360" w:lineRule="auto"/>
              <w:ind w:left="709"/>
              <w:jc w:val="center"/>
              <w:rPr>
                <w:rFonts w:eastAsia="Times New Roman" w:cs="Times New Roman"/>
                <w:szCs w:val="28"/>
                <w:lang w:val="vi-VN"/>
              </w:rPr>
            </w:pPr>
          </w:p>
        </w:tc>
      </w:tr>
      <w:tr w:rsidR="00455BC3" w:rsidRPr="00507A85" w14:paraId="0F9A90AC" w14:textId="77777777" w:rsidTr="00DE2373">
        <w:tc>
          <w:tcPr>
            <w:tcW w:w="1004" w:type="pct"/>
            <w:vMerge w:val="restart"/>
            <w:tcBorders>
              <w:left w:val="nil"/>
              <w:right w:val="nil"/>
            </w:tcBorders>
            <w:shd w:val="clear" w:color="auto" w:fill="auto"/>
            <w:vAlign w:val="center"/>
          </w:tcPr>
          <w:p w14:paraId="4D5B4B2A" w14:textId="77777777" w:rsidR="00455BC3" w:rsidRPr="00507A85" w:rsidRDefault="00455BC3" w:rsidP="00455BC3">
            <w:pPr>
              <w:spacing w:after="0" w:line="360" w:lineRule="auto"/>
              <w:ind w:right="171"/>
              <w:jc w:val="center"/>
              <w:rPr>
                <w:rFonts w:eastAsia="Times New Roman" w:cs="Times New Roman"/>
                <w:szCs w:val="28"/>
                <w:lang w:val="vi-VN"/>
              </w:rPr>
            </w:pPr>
            <w:r w:rsidRPr="00507A85">
              <w:rPr>
                <w:rFonts w:eastAsia="Times New Roman" w:cs="Times New Roman"/>
                <w:szCs w:val="28"/>
                <w:lang w:val="vi-VN"/>
              </w:rPr>
              <w:t>Uống sữa</w:t>
            </w:r>
          </w:p>
        </w:tc>
        <w:tc>
          <w:tcPr>
            <w:tcW w:w="474" w:type="pct"/>
            <w:tcBorders>
              <w:left w:val="nil"/>
              <w:right w:val="nil"/>
            </w:tcBorders>
            <w:shd w:val="clear" w:color="auto" w:fill="auto"/>
            <w:vAlign w:val="center"/>
          </w:tcPr>
          <w:p w14:paraId="425F5FAD"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Không </w:t>
            </w:r>
          </w:p>
        </w:tc>
        <w:tc>
          <w:tcPr>
            <w:tcW w:w="1224" w:type="pct"/>
            <w:tcBorders>
              <w:left w:val="nil"/>
              <w:right w:val="nil"/>
            </w:tcBorders>
            <w:shd w:val="clear" w:color="auto" w:fill="auto"/>
            <w:vAlign w:val="bottom"/>
          </w:tcPr>
          <w:p w14:paraId="5FE64C62"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142 (40,3)</w:t>
            </w:r>
          </w:p>
        </w:tc>
        <w:tc>
          <w:tcPr>
            <w:tcW w:w="1235" w:type="pct"/>
            <w:tcBorders>
              <w:left w:val="nil"/>
              <w:right w:val="nil"/>
            </w:tcBorders>
            <w:shd w:val="clear" w:color="auto" w:fill="auto"/>
            <w:vAlign w:val="center"/>
          </w:tcPr>
          <w:p w14:paraId="210D31F5"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8 (2,3)</w:t>
            </w:r>
          </w:p>
        </w:tc>
        <w:tc>
          <w:tcPr>
            <w:tcW w:w="1063" w:type="pct"/>
            <w:vMerge w:val="restart"/>
            <w:tcBorders>
              <w:left w:val="nil"/>
              <w:right w:val="nil"/>
            </w:tcBorders>
            <w:shd w:val="clear" w:color="auto" w:fill="auto"/>
            <w:vAlign w:val="bottom"/>
          </w:tcPr>
          <w:p w14:paraId="12423C21"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5,2 (2,4</w:t>
            </w:r>
            <w:r w:rsidRPr="00507A85">
              <w:rPr>
                <w:rFonts w:eastAsia="Times New Roman" w:cs="Times New Roman"/>
                <w:szCs w:val="28"/>
              </w:rPr>
              <w:t>-</w:t>
            </w:r>
            <w:r w:rsidRPr="00507A85">
              <w:rPr>
                <w:rFonts w:eastAsia="Times New Roman" w:cs="Times New Roman"/>
                <w:szCs w:val="28"/>
                <w:lang w:val="vi-VN"/>
              </w:rPr>
              <w:t>11,5)</w:t>
            </w:r>
          </w:p>
          <w:p w14:paraId="12097357" w14:textId="77777777" w:rsidR="00455BC3" w:rsidRPr="00507A85" w:rsidRDefault="00455BC3" w:rsidP="00455BC3">
            <w:pPr>
              <w:spacing w:after="0" w:line="360" w:lineRule="auto"/>
              <w:jc w:val="center"/>
              <w:rPr>
                <w:rFonts w:eastAsia="Times New Roman" w:cs="Times New Roman"/>
                <w:b/>
                <w:bCs/>
                <w:i/>
                <w:iCs/>
                <w:szCs w:val="28"/>
                <w:lang w:val="vi-VN"/>
              </w:rPr>
            </w:pPr>
            <w:r w:rsidRPr="00507A85">
              <w:rPr>
                <w:rFonts w:eastAsia="Times New Roman" w:cs="Times New Roman"/>
                <w:b/>
                <w:bCs/>
                <w:i/>
                <w:iCs/>
                <w:szCs w:val="28"/>
                <w:lang w:val="vi-VN"/>
              </w:rPr>
              <w:t>&lt;</w:t>
            </w:r>
            <w:r w:rsidRPr="00507A85">
              <w:rPr>
                <w:rFonts w:eastAsia="Times New Roman" w:cs="Times New Roman"/>
                <w:b/>
                <w:bCs/>
                <w:i/>
                <w:iCs/>
                <w:szCs w:val="28"/>
              </w:rPr>
              <w:t xml:space="preserve"> </w:t>
            </w:r>
            <w:r w:rsidRPr="00507A85">
              <w:rPr>
                <w:rFonts w:eastAsia="Times New Roman" w:cs="Times New Roman"/>
                <w:b/>
                <w:bCs/>
                <w:i/>
                <w:iCs/>
                <w:szCs w:val="28"/>
                <w:lang w:val="vi-VN"/>
              </w:rPr>
              <w:t>0,001</w:t>
            </w:r>
          </w:p>
        </w:tc>
      </w:tr>
      <w:tr w:rsidR="00455BC3" w:rsidRPr="00507A85" w14:paraId="5DC2183E" w14:textId="77777777" w:rsidTr="00DE2373">
        <w:tc>
          <w:tcPr>
            <w:tcW w:w="1004" w:type="pct"/>
            <w:vMerge/>
            <w:tcBorders>
              <w:left w:val="nil"/>
              <w:right w:val="nil"/>
            </w:tcBorders>
            <w:shd w:val="clear" w:color="auto" w:fill="auto"/>
            <w:vAlign w:val="center"/>
          </w:tcPr>
          <w:p w14:paraId="37ACD593" w14:textId="77777777" w:rsidR="00455BC3" w:rsidRPr="00507A85" w:rsidRDefault="00455BC3" w:rsidP="00455BC3">
            <w:pPr>
              <w:spacing w:after="0" w:line="360" w:lineRule="auto"/>
              <w:jc w:val="center"/>
              <w:rPr>
                <w:rFonts w:eastAsia="Times New Roman" w:cs="Times New Roman"/>
                <w:szCs w:val="28"/>
                <w:lang w:val="vi-VN"/>
              </w:rPr>
            </w:pPr>
          </w:p>
        </w:tc>
        <w:tc>
          <w:tcPr>
            <w:tcW w:w="474" w:type="pct"/>
            <w:tcBorders>
              <w:left w:val="nil"/>
              <w:right w:val="nil"/>
            </w:tcBorders>
            <w:shd w:val="clear" w:color="auto" w:fill="auto"/>
            <w:vAlign w:val="center"/>
          </w:tcPr>
          <w:p w14:paraId="7C8A3FFD"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Có </w:t>
            </w:r>
          </w:p>
        </w:tc>
        <w:tc>
          <w:tcPr>
            <w:tcW w:w="1224" w:type="pct"/>
            <w:tcBorders>
              <w:left w:val="nil"/>
              <w:right w:val="nil"/>
            </w:tcBorders>
            <w:shd w:val="clear" w:color="auto" w:fill="auto"/>
            <w:vAlign w:val="bottom"/>
          </w:tcPr>
          <w:p w14:paraId="5EC5DA13"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156 (44,3)</w:t>
            </w:r>
          </w:p>
        </w:tc>
        <w:tc>
          <w:tcPr>
            <w:tcW w:w="1235" w:type="pct"/>
            <w:tcBorders>
              <w:left w:val="nil"/>
              <w:right w:val="nil"/>
            </w:tcBorders>
            <w:shd w:val="clear" w:color="auto" w:fill="auto"/>
            <w:vAlign w:val="center"/>
          </w:tcPr>
          <w:p w14:paraId="674BECD5"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46 (13,1)</w:t>
            </w:r>
          </w:p>
        </w:tc>
        <w:tc>
          <w:tcPr>
            <w:tcW w:w="1063" w:type="pct"/>
            <w:vMerge/>
            <w:tcBorders>
              <w:left w:val="nil"/>
              <w:right w:val="nil"/>
            </w:tcBorders>
            <w:shd w:val="clear" w:color="auto" w:fill="auto"/>
            <w:vAlign w:val="bottom"/>
          </w:tcPr>
          <w:p w14:paraId="66C990BA" w14:textId="77777777" w:rsidR="00455BC3" w:rsidRPr="00507A85" w:rsidRDefault="00455BC3" w:rsidP="00455BC3">
            <w:pPr>
              <w:spacing w:after="0" w:line="360" w:lineRule="auto"/>
              <w:ind w:left="709"/>
              <w:jc w:val="center"/>
              <w:rPr>
                <w:rFonts w:eastAsia="Times New Roman" w:cs="Times New Roman"/>
                <w:szCs w:val="28"/>
                <w:lang w:val="vi-VN"/>
              </w:rPr>
            </w:pPr>
          </w:p>
        </w:tc>
      </w:tr>
      <w:tr w:rsidR="00455BC3" w:rsidRPr="00507A85" w14:paraId="628FC3F1" w14:textId="77777777" w:rsidTr="00DE2373">
        <w:tc>
          <w:tcPr>
            <w:tcW w:w="1004" w:type="pct"/>
            <w:vMerge w:val="restart"/>
            <w:tcBorders>
              <w:left w:val="nil"/>
              <w:right w:val="nil"/>
            </w:tcBorders>
            <w:shd w:val="clear" w:color="auto" w:fill="auto"/>
            <w:vAlign w:val="center"/>
          </w:tcPr>
          <w:p w14:paraId="7A28F935"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Uống chè</w:t>
            </w:r>
          </w:p>
        </w:tc>
        <w:tc>
          <w:tcPr>
            <w:tcW w:w="474" w:type="pct"/>
            <w:tcBorders>
              <w:left w:val="nil"/>
              <w:right w:val="nil"/>
            </w:tcBorders>
            <w:shd w:val="clear" w:color="auto" w:fill="auto"/>
            <w:vAlign w:val="center"/>
          </w:tcPr>
          <w:p w14:paraId="10ED5BAB"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Không </w:t>
            </w:r>
          </w:p>
        </w:tc>
        <w:tc>
          <w:tcPr>
            <w:tcW w:w="1224" w:type="pct"/>
            <w:tcBorders>
              <w:left w:val="nil"/>
              <w:right w:val="nil"/>
            </w:tcBorders>
            <w:shd w:val="clear" w:color="auto" w:fill="auto"/>
            <w:vAlign w:val="bottom"/>
          </w:tcPr>
          <w:p w14:paraId="7CE27ADF"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266 (75,6)</w:t>
            </w:r>
          </w:p>
        </w:tc>
        <w:tc>
          <w:tcPr>
            <w:tcW w:w="1235" w:type="pct"/>
            <w:tcBorders>
              <w:left w:val="nil"/>
              <w:right w:val="nil"/>
            </w:tcBorders>
            <w:shd w:val="clear" w:color="auto" w:fill="auto"/>
            <w:vAlign w:val="center"/>
          </w:tcPr>
          <w:p w14:paraId="1790AF5B"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47 (13,4)</w:t>
            </w:r>
          </w:p>
        </w:tc>
        <w:tc>
          <w:tcPr>
            <w:tcW w:w="1063" w:type="pct"/>
            <w:vMerge w:val="restart"/>
            <w:tcBorders>
              <w:left w:val="nil"/>
              <w:right w:val="nil"/>
            </w:tcBorders>
            <w:shd w:val="clear" w:color="auto" w:fill="auto"/>
            <w:vAlign w:val="bottom"/>
          </w:tcPr>
          <w:p w14:paraId="24A3F0BB"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1,2 (0,5</w:t>
            </w:r>
            <w:r w:rsidRPr="00507A85">
              <w:rPr>
                <w:rFonts w:eastAsia="Times New Roman" w:cs="Times New Roman"/>
                <w:szCs w:val="28"/>
              </w:rPr>
              <w:t>-</w:t>
            </w:r>
            <w:r w:rsidRPr="00507A85">
              <w:rPr>
                <w:rFonts w:eastAsia="Times New Roman" w:cs="Times New Roman"/>
                <w:szCs w:val="28"/>
                <w:lang w:val="vi-VN"/>
              </w:rPr>
              <w:t>2,9)</w:t>
            </w:r>
          </w:p>
          <w:p w14:paraId="4056F207" w14:textId="77777777" w:rsidR="00455BC3" w:rsidRPr="00507A85" w:rsidRDefault="00507A85" w:rsidP="00507A85">
            <w:pPr>
              <w:ind w:left="720"/>
              <w:rPr>
                <w:szCs w:val="28"/>
              </w:rPr>
            </w:pPr>
            <w:r w:rsidRPr="00507A85">
              <w:rPr>
                <w:rFonts w:eastAsia="Times New Roman" w:cs="Times New Roman"/>
                <w:szCs w:val="28"/>
              </w:rPr>
              <w:t>&gt;</w:t>
            </w:r>
            <w:r w:rsidRPr="00507A85">
              <w:rPr>
                <w:szCs w:val="28"/>
              </w:rPr>
              <w:t xml:space="preserve"> </w:t>
            </w:r>
            <w:r w:rsidR="00455BC3" w:rsidRPr="00507A85">
              <w:rPr>
                <w:szCs w:val="28"/>
              </w:rPr>
              <w:t>0,05</w:t>
            </w:r>
          </w:p>
        </w:tc>
      </w:tr>
      <w:tr w:rsidR="00455BC3" w:rsidRPr="00507A85" w14:paraId="30A3682D" w14:textId="77777777" w:rsidTr="00DE2373">
        <w:tc>
          <w:tcPr>
            <w:tcW w:w="1004" w:type="pct"/>
            <w:vMerge/>
            <w:tcBorders>
              <w:left w:val="nil"/>
              <w:right w:val="nil"/>
            </w:tcBorders>
            <w:shd w:val="clear" w:color="auto" w:fill="auto"/>
            <w:vAlign w:val="center"/>
          </w:tcPr>
          <w:p w14:paraId="405CE6BE" w14:textId="77777777" w:rsidR="00455BC3" w:rsidRPr="00507A85" w:rsidRDefault="00455BC3" w:rsidP="00455BC3">
            <w:pPr>
              <w:spacing w:after="0" w:line="360" w:lineRule="auto"/>
              <w:jc w:val="center"/>
              <w:rPr>
                <w:rFonts w:eastAsia="Times New Roman" w:cs="Times New Roman"/>
                <w:szCs w:val="28"/>
                <w:lang w:val="vi-VN"/>
              </w:rPr>
            </w:pPr>
          </w:p>
        </w:tc>
        <w:tc>
          <w:tcPr>
            <w:tcW w:w="474" w:type="pct"/>
            <w:tcBorders>
              <w:left w:val="nil"/>
              <w:right w:val="nil"/>
            </w:tcBorders>
            <w:shd w:val="clear" w:color="auto" w:fill="auto"/>
            <w:vAlign w:val="center"/>
          </w:tcPr>
          <w:p w14:paraId="470CD9F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Có </w:t>
            </w:r>
          </w:p>
        </w:tc>
        <w:tc>
          <w:tcPr>
            <w:tcW w:w="1224" w:type="pct"/>
            <w:tcBorders>
              <w:left w:val="nil"/>
              <w:right w:val="nil"/>
            </w:tcBorders>
            <w:shd w:val="clear" w:color="auto" w:fill="auto"/>
            <w:vAlign w:val="bottom"/>
          </w:tcPr>
          <w:p w14:paraId="5312DBDB"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32 (9,1)</w:t>
            </w:r>
          </w:p>
        </w:tc>
        <w:tc>
          <w:tcPr>
            <w:tcW w:w="1235" w:type="pct"/>
            <w:tcBorders>
              <w:left w:val="nil"/>
              <w:right w:val="nil"/>
            </w:tcBorders>
            <w:shd w:val="clear" w:color="auto" w:fill="auto"/>
            <w:vAlign w:val="center"/>
          </w:tcPr>
          <w:p w14:paraId="15893575"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7 (2,0)</w:t>
            </w:r>
          </w:p>
        </w:tc>
        <w:tc>
          <w:tcPr>
            <w:tcW w:w="1063" w:type="pct"/>
            <w:vMerge/>
            <w:tcBorders>
              <w:left w:val="nil"/>
              <w:right w:val="nil"/>
            </w:tcBorders>
            <w:shd w:val="clear" w:color="auto" w:fill="auto"/>
            <w:vAlign w:val="bottom"/>
          </w:tcPr>
          <w:p w14:paraId="4BD47543" w14:textId="77777777" w:rsidR="00455BC3" w:rsidRPr="00507A85" w:rsidRDefault="00455BC3" w:rsidP="00455BC3">
            <w:pPr>
              <w:spacing w:after="0" w:line="360" w:lineRule="auto"/>
              <w:jc w:val="center"/>
              <w:rPr>
                <w:rFonts w:eastAsia="Times New Roman" w:cs="Times New Roman"/>
                <w:szCs w:val="28"/>
                <w:lang w:val="vi-VN"/>
              </w:rPr>
            </w:pPr>
          </w:p>
        </w:tc>
      </w:tr>
      <w:tr w:rsidR="00455BC3" w:rsidRPr="00507A85" w14:paraId="74BCED40" w14:textId="77777777" w:rsidTr="00DE2373">
        <w:tc>
          <w:tcPr>
            <w:tcW w:w="1004" w:type="pct"/>
            <w:vMerge w:val="restart"/>
            <w:tcBorders>
              <w:left w:val="nil"/>
              <w:right w:val="nil"/>
            </w:tcBorders>
            <w:shd w:val="clear" w:color="auto" w:fill="auto"/>
            <w:vAlign w:val="center"/>
          </w:tcPr>
          <w:p w14:paraId="07E06237"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Uống cafe</w:t>
            </w:r>
          </w:p>
        </w:tc>
        <w:tc>
          <w:tcPr>
            <w:tcW w:w="474" w:type="pct"/>
            <w:tcBorders>
              <w:left w:val="nil"/>
              <w:right w:val="nil"/>
            </w:tcBorders>
            <w:shd w:val="clear" w:color="auto" w:fill="auto"/>
            <w:vAlign w:val="center"/>
          </w:tcPr>
          <w:p w14:paraId="46247F9E"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Không </w:t>
            </w:r>
          </w:p>
        </w:tc>
        <w:tc>
          <w:tcPr>
            <w:tcW w:w="1224" w:type="pct"/>
            <w:tcBorders>
              <w:left w:val="nil"/>
              <w:right w:val="nil"/>
            </w:tcBorders>
            <w:shd w:val="clear" w:color="auto" w:fill="auto"/>
            <w:vAlign w:val="bottom"/>
          </w:tcPr>
          <w:p w14:paraId="0140AD9D"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235 (66,8)</w:t>
            </w:r>
          </w:p>
        </w:tc>
        <w:tc>
          <w:tcPr>
            <w:tcW w:w="1235" w:type="pct"/>
            <w:tcBorders>
              <w:left w:val="nil"/>
              <w:right w:val="nil"/>
            </w:tcBorders>
            <w:shd w:val="clear" w:color="auto" w:fill="auto"/>
            <w:vAlign w:val="center"/>
          </w:tcPr>
          <w:p w14:paraId="29511204"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37 (10,5)</w:t>
            </w:r>
          </w:p>
        </w:tc>
        <w:tc>
          <w:tcPr>
            <w:tcW w:w="1063" w:type="pct"/>
            <w:vMerge w:val="restart"/>
            <w:tcBorders>
              <w:left w:val="nil"/>
              <w:right w:val="nil"/>
            </w:tcBorders>
            <w:shd w:val="clear" w:color="auto" w:fill="auto"/>
            <w:vAlign w:val="bottom"/>
          </w:tcPr>
          <w:p w14:paraId="262CDCDA"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1,7 (0,9</w:t>
            </w:r>
            <w:r w:rsidRPr="00507A85">
              <w:rPr>
                <w:rFonts w:eastAsia="Times New Roman" w:cs="Times New Roman"/>
                <w:szCs w:val="28"/>
              </w:rPr>
              <w:t>-</w:t>
            </w:r>
            <w:r w:rsidRPr="00507A85">
              <w:rPr>
                <w:rFonts w:eastAsia="Times New Roman" w:cs="Times New Roman"/>
                <w:szCs w:val="28"/>
                <w:lang w:val="vi-VN"/>
              </w:rPr>
              <w:t xml:space="preserve"> 3,2)</w:t>
            </w:r>
          </w:p>
          <w:p w14:paraId="22215B6B" w14:textId="77777777" w:rsidR="00455BC3" w:rsidRPr="00507A85" w:rsidRDefault="00455BC3" w:rsidP="00455BC3">
            <w:pPr>
              <w:spacing w:after="0" w:line="360" w:lineRule="auto"/>
              <w:ind w:left="720"/>
              <w:contextualSpacing/>
              <w:jc w:val="both"/>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20D9FCC1" w14:textId="77777777" w:rsidTr="00DE2373">
        <w:tc>
          <w:tcPr>
            <w:tcW w:w="1004" w:type="pct"/>
            <w:vMerge/>
            <w:tcBorders>
              <w:left w:val="nil"/>
              <w:right w:val="nil"/>
            </w:tcBorders>
            <w:shd w:val="clear" w:color="auto" w:fill="auto"/>
            <w:vAlign w:val="center"/>
          </w:tcPr>
          <w:p w14:paraId="0EE69C7D" w14:textId="77777777" w:rsidR="00455BC3" w:rsidRPr="00507A85" w:rsidRDefault="00455BC3" w:rsidP="00455BC3">
            <w:pPr>
              <w:spacing w:after="0" w:line="360" w:lineRule="auto"/>
              <w:jc w:val="center"/>
              <w:rPr>
                <w:rFonts w:eastAsia="Times New Roman" w:cs="Times New Roman"/>
                <w:szCs w:val="28"/>
                <w:lang w:val="vi-VN"/>
              </w:rPr>
            </w:pPr>
          </w:p>
        </w:tc>
        <w:tc>
          <w:tcPr>
            <w:tcW w:w="474" w:type="pct"/>
            <w:tcBorders>
              <w:left w:val="nil"/>
              <w:right w:val="nil"/>
            </w:tcBorders>
            <w:shd w:val="clear" w:color="auto" w:fill="auto"/>
            <w:vAlign w:val="center"/>
          </w:tcPr>
          <w:p w14:paraId="400E1664"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Có </w:t>
            </w:r>
          </w:p>
        </w:tc>
        <w:tc>
          <w:tcPr>
            <w:tcW w:w="1224" w:type="pct"/>
            <w:tcBorders>
              <w:left w:val="nil"/>
              <w:right w:val="nil"/>
            </w:tcBorders>
            <w:shd w:val="clear" w:color="auto" w:fill="auto"/>
            <w:vAlign w:val="bottom"/>
          </w:tcPr>
          <w:p w14:paraId="777DCFE5"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63 (17,9)</w:t>
            </w:r>
          </w:p>
        </w:tc>
        <w:tc>
          <w:tcPr>
            <w:tcW w:w="1235" w:type="pct"/>
            <w:tcBorders>
              <w:left w:val="nil"/>
              <w:right w:val="nil"/>
            </w:tcBorders>
            <w:shd w:val="clear" w:color="auto" w:fill="auto"/>
            <w:vAlign w:val="center"/>
          </w:tcPr>
          <w:p w14:paraId="309D6EAA"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17 (4,8)</w:t>
            </w:r>
          </w:p>
        </w:tc>
        <w:tc>
          <w:tcPr>
            <w:tcW w:w="1063" w:type="pct"/>
            <w:vMerge/>
            <w:tcBorders>
              <w:left w:val="nil"/>
              <w:right w:val="nil"/>
            </w:tcBorders>
            <w:shd w:val="clear" w:color="auto" w:fill="auto"/>
            <w:vAlign w:val="bottom"/>
          </w:tcPr>
          <w:p w14:paraId="22AB4DF2" w14:textId="77777777" w:rsidR="00455BC3" w:rsidRPr="00507A85" w:rsidRDefault="00455BC3" w:rsidP="00455BC3">
            <w:pPr>
              <w:spacing w:after="0" w:line="360" w:lineRule="auto"/>
              <w:jc w:val="center"/>
              <w:rPr>
                <w:rFonts w:eastAsia="Times New Roman" w:cs="Times New Roman"/>
                <w:szCs w:val="28"/>
                <w:lang w:val="vi-VN"/>
              </w:rPr>
            </w:pPr>
          </w:p>
        </w:tc>
      </w:tr>
      <w:tr w:rsidR="00455BC3" w:rsidRPr="00507A85" w14:paraId="641A35EB" w14:textId="77777777" w:rsidTr="00DE2373">
        <w:tc>
          <w:tcPr>
            <w:tcW w:w="1004" w:type="pct"/>
            <w:vMerge w:val="restart"/>
            <w:tcBorders>
              <w:left w:val="nil"/>
              <w:right w:val="nil"/>
            </w:tcBorders>
            <w:shd w:val="clear" w:color="auto" w:fill="auto"/>
            <w:vAlign w:val="center"/>
          </w:tcPr>
          <w:p w14:paraId="65C248A9"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Uống cacao</w:t>
            </w:r>
          </w:p>
        </w:tc>
        <w:tc>
          <w:tcPr>
            <w:tcW w:w="474" w:type="pct"/>
            <w:tcBorders>
              <w:left w:val="nil"/>
              <w:right w:val="nil"/>
            </w:tcBorders>
            <w:shd w:val="clear" w:color="auto" w:fill="auto"/>
            <w:vAlign w:val="center"/>
          </w:tcPr>
          <w:p w14:paraId="696A5F59"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Không </w:t>
            </w:r>
          </w:p>
        </w:tc>
        <w:tc>
          <w:tcPr>
            <w:tcW w:w="1224" w:type="pct"/>
            <w:tcBorders>
              <w:left w:val="nil"/>
              <w:right w:val="nil"/>
            </w:tcBorders>
            <w:shd w:val="clear" w:color="auto" w:fill="auto"/>
            <w:vAlign w:val="bottom"/>
          </w:tcPr>
          <w:p w14:paraId="30D8BF03"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288 (81,8)</w:t>
            </w:r>
          </w:p>
        </w:tc>
        <w:tc>
          <w:tcPr>
            <w:tcW w:w="1235" w:type="pct"/>
            <w:tcBorders>
              <w:left w:val="nil"/>
              <w:right w:val="nil"/>
            </w:tcBorders>
            <w:shd w:val="clear" w:color="auto" w:fill="auto"/>
            <w:vAlign w:val="center"/>
          </w:tcPr>
          <w:p w14:paraId="06249C3A"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46 (13,1)</w:t>
            </w:r>
          </w:p>
        </w:tc>
        <w:tc>
          <w:tcPr>
            <w:tcW w:w="1063" w:type="pct"/>
            <w:vMerge w:val="restart"/>
            <w:tcBorders>
              <w:left w:val="nil"/>
              <w:right w:val="nil"/>
            </w:tcBorders>
            <w:shd w:val="clear" w:color="auto" w:fill="auto"/>
            <w:vAlign w:val="bottom"/>
          </w:tcPr>
          <w:p w14:paraId="458A1125"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5,0 (1,9</w:t>
            </w:r>
            <w:r w:rsidRPr="00507A85">
              <w:rPr>
                <w:rFonts w:eastAsia="Times New Roman" w:cs="Times New Roman"/>
                <w:szCs w:val="28"/>
              </w:rPr>
              <w:t>-</w:t>
            </w:r>
            <w:r w:rsidRPr="00507A85">
              <w:rPr>
                <w:rFonts w:eastAsia="Times New Roman" w:cs="Times New Roman"/>
                <w:szCs w:val="28"/>
                <w:lang w:val="vi-VN"/>
              </w:rPr>
              <w:t>13,4)</w:t>
            </w:r>
          </w:p>
          <w:p w14:paraId="5CC09B7F" w14:textId="77777777" w:rsidR="00455BC3" w:rsidRPr="00507A85" w:rsidRDefault="00455BC3" w:rsidP="00455BC3">
            <w:pPr>
              <w:spacing w:after="0" w:line="360" w:lineRule="auto"/>
              <w:jc w:val="center"/>
              <w:rPr>
                <w:rFonts w:eastAsia="Times New Roman" w:cs="Times New Roman"/>
                <w:b/>
                <w:bCs/>
                <w:i/>
                <w:iCs/>
                <w:szCs w:val="28"/>
              </w:rPr>
            </w:pPr>
            <w:r w:rsidRPr="00507A85">
              <w:rPr>
                <w:rFonts w:eastAsia="Times New Roman" w:cs="Times New Roman"/>
                <w:b/>
                <w:bCs/>
                <w:i/>
                <w:iCs/>
                <w:szCs w:val="28"/>
                <w:lang w:val="vi-VN"/>
              </w:rPr>
              <w:t>&lt;</w:t>
            </w:r>
            <w:r w:rsidRPr="00507A85">
              <w:rPr>
                <w:rFonts w:eastAsia="Times New Roman" w:cs="Times New Roman"/>
                <w:b/>
                <w:bCs/>
                <w:i/>
                <w:iCs/>
                <w:szCs w:val="28"/>
              </w:rPr>
              <w:t xml:space="preserve"> </w:t>
            </w:r>
            <w:r w:rsidRPr="00507A85">
              <w:rPr>
                <w:rFonts w:eastAsia="Times New Roman" w:cs="Times New Roman"/>
                <w:b/>
                <w:bCs/>
                <w:i/>
                <w:iCs/>
                <w:szCs w:val="28"/>
                <w:lang w:val="vi-VN"/>
              </w:rPr>
              <w:t>0,0</w:t>
            </w:r>
            <w:r w:rsidRPr="00507A85">
              <w:rPr>
                <w:rFonts w:eastAsia="Times New Roman" w:cs="Times New Roman"/>
                <w:b/>
                <w:bCs/>
                <w:i/>
                <w:iCs/>
                <w:szCs w:val="28"/>
              </w:rPr>
              <w:t>5</w:t>
            </w:r>
          </w:p>
        </w:tc>
      </w:tr>
      <w:tr w:rsidR="00455BC3" w:rsidRPr="00507A85" w14:paraId="1F687ADB" w14:textId="77777777" w:rsidTr="00DE2373">
        <w:tc>
          <w:tcPr>
            <w:tcW w:w="1004" w:type="pct"/>
            <w:vMerge/>
            <w:tcBorders>
              <w:left w:val="nil"/>
              <w:bottom w:val="single" w:sz="4" w:space="0" w:color="auto"/>
              <w:right w:val="nil"/>
            </w:tcBorders>
            <w:shd w:val="clear" w:color="auto" w:fill="auto"/>
            <w:vAlign w:val="center"/>
          </w:tcPr>
          <w:p w14:paraId="5C936FF5" w14:textId="77777777" w:rsidR="00455BC3" w:rsidRPr="00507A85" w:rsidRDefault="00455BC3" w:rsidP="00455BC3">
            <w:pPr>
              <w:spacing w:after="0" w:line="360" w:lineRule="auto"/>
              <w:jc w:val="center"/>
              <w:rPr>
                <w:rFonts w:eastAsia="Times New Roman" w:cs="Times New Roman"/>
                <w:szCs w:val="28"/>
                <w:lang w:val="vi-VN"/>
              </w:rPr>
            </w:pPr>
          </w:p>
        </w:tc>
        <w:tc>
          <w:tcPr>
            <w:tcW w:w="474" w:type="pct"/>
            <w:tcBorders>
              <w:left w:val="nil"/>
              <w:right w:val="nil"/>
            </w:tcBorders>
            <w:shd w:val="clear" w:color="auto" w:fill="auto"/>
            <w:vAlign w:val="center"/>
          </w:tcPr>
          <w:p w14:paraId="1F3ADFF3"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 xml:space="preserve">Có </w:t>
            </w:r>
          </w:p>
        </w:tc>
        <w:tc>
          <w:tcPr>
            <w:tcW w:w="1224" w:type="pct"/>
            <w:tcBorders>
              <w:left w:val="nil"/>
              <w:right w:val="nil"/>
            </w:tcBorders>
            <w:shd w:val="clear" w:color="auto" w:fill="auto"/>
            <w:vAlign w:val="bottom"/>
          </w:tcPr>
          <w:p w14:paraId="30AE2DDE"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10 (2,8)</w:t>
            </w:r>
          </w:p>
        </w:tc>
        <w:tc>
          <w:tcPr>
            <w:tcW w:w="1235" w:type="pct"/>
            <w:tcBorders>
              <w:left w:val="nil"/>
              <w:right w:val="nil"/>
            </w:tcBorders>
            <w:shd w:val="clear" w:color="auto" w:fill="auto"/>
            <w:vAlign w:val="center"/>
          </w:tcPr>
          <w:p w14:paraId="25226728"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8 (2,3)</w:t>
            </w:r>
          </w:p>
        </w:tc>
        <w:tc>
          <w:tcPr>
            <w:tcW w:w="1063" w:type="pct"/>
            <w:vMerge/>
            <w:tcBorders>
              <w:left w:val="nil"/>
              <w:right w:val="nil"/>
            </w:tcBorders>
            <w:shd w:val="clear" w:color="auto" w:fill="auto"/>
            <w:vAlign w:val="bottom"/>
          </w:tcPr>
          <w:p w14:paraId="33DC2447" w14:textId="77777777" w:rsidR="00455BC3" w:rsidRPr="00507A85" w:rsidRDefault="00455BC3" w:rsidP="00455BC3">
            <w:pPr>
              <w:spacing w:after="0" w:line="360" w:lineRule="auto"/>
              <w:jc w:val="center"/>
              <w:rPr>
                <w:rFonts w:eastAsia="Times New Roman" w:cs="Times New Roman"/>
                <w:szCs w:val="28"/>
                <w:lang w:val="vi-VN"/>
              </w:rPr>
            </w:pPr>
          </w:p>
        </w:tc>
      </w:tr>
      <w:tr w:rsidR="00455BC3" w:rsidRPr="00507A85" w14:paraId="52D7C512" w14:textId="77777777" w:rsidTr="00DE2373">
        <w:tc>
          <w:tcPr>
            <w:tcW w:w="1004" w:type="pct"/>
            <w:vMerge w:val="restart"/>
            <w:tcBorders>
              <w:left w:val="nil"/>
              <w:right w:val="nil"/>
            </w:tcBorders>
            <w:shd w:val="clear" w:color="auto" w:fill="auto"/>
            <w:vAlign w:val="center"/>
          </w:tcPr>
          <w:p w14:paraId="063DECD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Thực hiện chế độ ăn kiêng</w:t>
            </w:r>
          </w:p>
        </w:tc>
        <w:tc>
          <w:tcPr>
            <w:tcW w:w="474" w:type="pct"/>
            <w:tcBorders>
              <w:left w:val="nil"/>
              <w:right w:val="nil"/>
            </w:tcBorders>
            <w:shd w:val="clear" w:color="auto" w:fill="auto"/>
            <w:vAlign w:val="center"/>
          </w:tcPr>
          <w:p w14:paraId="10B3C050"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Không</w:t>
            </w:r>
          </w:p>
        </w:tc>
        <w:tc>
          <w:tcPr>
            <w:tcW w:w="1224" w:type="pct"/>
            <w:tcBorders>
              <w:left w:val="nil"/>
              <w:right w:val="nil"/>
            </w:tcBorders>
            <w:shd w:val="clear" w:color="auto" w:fill="auto"/>
            <w:vAlign w:val="bottom"/>
          </w:tcPr>
          <w:p w14:paraId="5AE5661F"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269 (76,4)</w:t>
            </w:r>
          </w:p>
        </w:tc>
        <w:tc>
          <w:tcPr>
            <w:tcW w:w="1235" w:type="pct"/>
            <w:tcBorders>
              <w:left w:val="nil"/>
              <w:right w:val="nil"/>
            </w:tcBorders>
            <w:shd w:val="clear" w:color="auto" w:fill="auto"/>
            <w:vAlign w:val="center"/>
          </w:tcPr>
          <w:p w14:paraId="2D8BA1C8"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49 (13,9)</w:t>
            </w:r>
          </w:p>
        </w:tc>
        <w:tc>
          <w:tcPr>
            <w:tcW w:w="1063" w:type="pct"/>
            <w:vMerge w:val="restart"/>
            <w:tcBorders>
              <w:left w:val="nil"/>
              <w:right w:val="nil"/>
            </w:tcBorders>
            <w:shd w:val="clear" w:color="auto" w:fill="auto"/>
            <w:vAlign w:val="bottom"/>
          </w:tcPr>
          <w:p w14:paraId="60CA4C6C"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1,0 (0,3 – 2,6)</w:t>
            </w:r>
          </w:p>
          <w:p w14:paraId="4BE2B21C"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1DA01D96" w14:textId="77777777" w:rsidTr="00DE2373">
        <w:tc>
          <w:tcPr>
            <w:tcW w:w="1004" w:type="pct"/>
            <w:vMerge/>
            <w:tcBorders>
              <w:left w:val="nil"/>
              <w:right w:val="nil"/>
            </w:tcBorders>
            <w:shd w:val="clear" w:color="auto" w:fill="auto"/>
            <w:vAlign w:val="center"/>
          </w:tcPr>
          <w:p w14:paraId="3AB028C5" w14:textId="77777777" w:rsidR="00455BC3" w:rsidRPr="00507A85" w:rsidRDefault="00455BC3" w:rsidP="00455BC3">
            <w:pPr>
              <w:spacing w:after="0" w:line="360" w:lineRule="auto"/>
              <w:jc w:val="center"/>
              <w:rPr>
                <w:rFonts w:eastAsia="Times New Roman" w:cs="Times New Roman"/>
                <w:szCs w:val="28"/>
                <w:lang w:val="vi-VN"/>
              </w:rPr>
            </w:pPr>
          </w:p>
        </w:tc>
        <w:tc>
          <w:tcPr>
            <w:tcW w:w="474" w:type="pct"/>
            <w:tcBorders>
              <w:left w:val="nil"/>
              <w:right w:val="nil"/>
            </w:tcBorders>
            <w:shd w:val="clear" w:color="auto" w:fill="auto"/>
            <w:vAlign w:val="center"/>
          </w:tcPr>
          <w:p w14:paraId="1318D041"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Có</w:t>
            </w:r>
          </w:p>
        </w:tc>
        <w:tc>
          <w:tcPr>
            <w:tcW w:w="1224" w:type="pct"/>
            <w:tcBorders>
              <w:left w:val="nil"/>
              <w:right w:val="nil"/>
            </w:tcBorders>
            <w:shd w:val="clear" w:color="auto" w:fill="auto"/>
            <w:vAlign w:val="bottom"/>
          </w:tcPr>
          <w:p w14:paraId="39FA1A6A"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29 (8,2)</w:t>
            </w:r>
          </w:p>
        </w:tc>
        <w:tc>
          <w:tcPr>
            <w:tcW w:w="1235" w:type="pct"/>
            <w:tcBorders>
              <w:left w:val="nil"/>
              <w:right w:val="nil"/>
            </w:tcBorders>
            <w:shd w:val="clear" w:color="auto" w:fill="auto"/>
            <w:vAlign w:val="center"/>
          </w:tcPr>
          <w:p w14:paraId="4AD43551" w14:textId="77777777" w:rsidR="00455BC3" w:rsidRPr="00507A85" w:rsidRDefault="00455BC3" w:rsidP="00455BC3">
            <w:pPr>
              <w:spacing w:after="0" w:line="360" w:lineRule="auto"/>
              <w:ind w:left="83"/>
              <w:jc w:val="center"/>
              <w:rPr>
                <w:rFonts w:eastAsia="Times New Roman" w:cs="Times New Roman"/>
                <w:szCs w:val="28"/>
                <w:lang w:val="vi-VN"/>
              </w:rPr>
            </w:pPr>
            <w:r w:rsidRPr="00507A85">
              <w:rPr>
                <w:rFonts w:eastAsia="Times New Roman" w:cs="Times New Roman"/>
                <w:szCs w:val="28"/>
                <w:lang w:val="vi-VN"/>
              </w:rPr>
              <w:t>5 (1,4)</w:t>
            </w:r>
          </w:p>
        </w:tc>
        <w:tc>
          <w:tcPr>
            <w:tcW w:w="1063" w:type="pct"/>
            <w:vMerge/>
            <w:tcBorders>
              <w:left w:val="nil"/>
              <w:right w:val="nil"/>
            </w:tcBorders>
            <w:shd w:val="clear" w:color="auto" w:fill="auto"/>
            <w:vAlign w:val="center"/>
          </w:tcPr>
          <w:p w14:paraId="4A0E31FA" w14:textId="77777777" w:rsidR="00455BC3" w:rsidRPr="00507A85" w:rsidRDefault="00455BC3" w:rsidP="00455BC3">
            <w:pPr>
              <w:spacing w:after="0" w:line="360" w:lineRule="auto"/>
              <w:ind w:left="709"/>
              <w:jc w:val="center"/>
              <w:rPr>
                <w:rFonts w:eastAsia="Times New Roman" w:cs="Times New Roman"/>
                <w:szCs w:val="28"/>
                <w:lang w:val="vi-VN"/>
              </w:rPr>
            </w:pPr>
          </w:p>
        </w:tc>
      </w:tr>
    </w:tbl>
    <w:p w14:paraId="229BCE3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Chi-square test</w:t>
      </w:r>
    </w:p>
    <w:p w14:paraId="4E4231AD" w14:textId="77777777" w:rsidR="00455BC3" w:rsidRPr="00507A85" w:rsidRDefault="00455BC3" w:rsidP="00455BC3">
      <w:pPr>
        <w:spacing w:after="0" w:line="360" w:lineRule="auto"/>
        <w:ind w:firstLine="360"/>
        <w:jc w:val="both"/>
        <w:rPr>
          <w:rFonts w:eastAsia="Times New Roman" w:cs="Times New Roman"/>
          <w:szCs w:val="28"/>
          <w:lang w:val="vi-VN"/>
        </w:rPr>
      </w:pPr>
      <w:r w:rsidRPr="00507A85">
        <w:rPr>
          <w:rFonts w:eastAsia="Times New Roman" w:cs="Times New Roman"/>
          <w:szCs w:val="28"/>
          <w:lang w:val="vi-VN"/>
        </w:rPr>
        <w:t xml:space="preserve">Bảng 3.8 cho thấy tỷ lệ nữ sinh có lượng canxi khẩu phần &lt; 500 mg/ngày không uống sữa cao hơn gấp 5,2 lần so với nữ sinh có lượng canxi khẩu phần </w:t>
      </w:r>
      <w:r w:rsidRPr="00507A85">
        <w:rPr>
          <w:rFonts w:eastAsia="Times New Roman" w:cs="Times New Roman"/>
          <w:szCs w:val="28"/>
          <w:lang w:val="vi-VN"/>
        </w:rPr>
        <w:lastRenderedPageBreak/>
        <w:sym w:font="Symbol" w:char="F0B3"/>
      </w:r>
      <w:r w:rsidRPr="00507A85">
        <w:rPr>
          <w:rFonts w:eastAsia="Times New Roman" w:cs="Times New Roman"/>
          <w:szCs w:val="28"/>
          <w:lang w:val="vi-VN"/>
        </w:rPr>
        <w:t xml:space="preserve"> 500 mg/ngày. Sự khác biệt có ý nghĩa thống kê với 95% CI = (2,4 - 11,5), p&lt;0,01. Thói quen uống cacao cũng có kết quả tương tự, tỷ lệ nữ sinh có lượng canxi khẩu phần &lt; 500 mg/ngày không uống cacao cao hơn gấp 5,0 lần so với nữ sinh có lượng canxi khẩu phần </w:t>
      </w:r>
      <w:r w:rsidRPr="00507A85">
        <w:rPr>
          <w:rFonts w:eastAsia="Times New Roman" w:cs="Times New Roman"/>
          <w:szCs w:val="28"/>
          <w:lang w:val="vi-VN"/>
        </w:rPr>
        <w:sym w:font="Symbol" w:char="F0B3"/>
      </w:r>
      <w:r w:rsidRPr="00507A85">
        <w:rPr>
          <w:rFonts w:eastAsia="Times New Roman" w:cs="Times New Roman"/>
          <w:szCs w:val="28"/>
          <w:lang w:val="vi-VN"/>
        </w:rPr>
        <w:t xml:space="preserve"> 500 mg/ngày. Sự khác biệt có ý nghĩa thống kê với 95% CI = (1,9 -13,4), p&lt;0,05.</w:t>
      </w:r>
    </w:p>
    <w:p w14:paraId="5C7887B2" w14:textId="77777777" w:rsidR="00455BC3" w:rsidRPr="00507A85" w:rsidRDefault="00455BC3" w:rsidP="00455BC3">
      <w:pPr>
        <w:spacing w:after="0" w:line="360" w:lineRule="auto"/>
        <w:ind w:firstLine="360"/>
        <w:jc w:val="both"/>
        <w:rPr>
          <w:rFonts w:eastAsia="Times New Roman" w:cs="Times New Roman"/>
          <w:szCs w:val="28"/>
          <w:lang w:val="vi-VN"/>
        </w:rPr>
      </w:pPr>
      <w:r w:rsidRPr="00507A85">
        <w:rPr>
          <w:rFonts w:eastAsia="Times New Roman" w:cs="Times New Roman"/>
          <w:szCs w:val="28"/>
          <w:lang w:val="vi-VN"/>
        </w:rPr>
        <w:t xml:space="preserve">Thói quen uống chè, cà phê và ăn kiêng giữa hai nhóm nữ sinh thì sự khác biệt không có ý nghĩa thống kê. </w:t>
      </w:r>
    </w:p>
    <w:p w14:paraId="16FAAD4E" w14:textId="77777777" w:rsidR="00455BC3" w:rsidRPr="00507A85" w:rsidRDefault="00455BC3" w:rsidP="00455BC3">
      <w:pPr>
        <w:spacing w:after="0" w:line="360" w:lineRule="auto"/>
        <w:outlineLvl w:val="0"/>
        <w:rPr>
          <w:rFonts w:eastAsia="Times New Roman" w:cs="Times New Roman"/>
          <w:b/>
          <w:bCs/>
          <w:szCs w:val="28"/>
          <w:lang w:val="vi-VN"/>
        </w:rPr>
      </w:pPr>
      <w:bookmarkStart w:id="588" w:name="_Toc54344649"/>
      <w:bookmarkStart w:id="589" w:name="_Toc71532304"/>
      <w:bookmarkStart w:id="590" w:name="_Toc75965288"/>
      <w:r w:rsidRPr="00507A85">
        <w:rPr>
          <w:rFonts w:eastAsia="Times New Roman" w:cs="Times New Roman"/>
          <w:b/>
          <w:bCs/>
          <w:i/>
          <w:szCs w:val="28"/>
          <w:lang w:val="vi-VN"/>
        </w:rPr>
        <w:t xml:space="preserve">3.2. </w:t>
      </w:r>
      <w:r w:rsidRPr="00507A85">
        <w:rPr>
          <w:rFonts w:eastAsia="Times New Roman" w:cs="Times New Roman"/>
          <w:b/>
          <w:bCs/>
          <w:szCs w:val="28"/>
          <w:lang w:val="vi-VN"/>
        </w:rPr>
        <w:t>Hiệu quả can thiệp bằng bổ sung canxi - vitamin D và truyền thông giáo dục dinh dưỡng lên mật độ xương, kiến thức</w:t>
      </w:r>
      <w:r w:rsidRPr="00A177F2">
        <w:rPr>
          <w:rFonts w:eastAsia="Times New Roman" w:cs="Times New Roman"/>
          <w:b/>
          <w:bCs/>
          <w:szCs w:val="28"/>
          <w:lang w:val="vi-VN"/>
        </w:rPr>
        <w:t xml:space="preserve"> -</w:t>
      </w:r>
      <w:r w:rsidRPr="00507A85">
        <w:rPr>
          <w:rFonts w:eastAsia="Times New Roman" w:cs="Times New Roman"/>
          <w:b/>
          <w:bCs/>
          <w:szCs w:val="28"/>
          <w:lang w:val="vi-VN"/>
        </w:rPr>
        <w:t xml:space="preserve"> thực hành dự phòng thiếu canxi - vitamin D</w:t>
      </w:r>
      <w:bookmarkEnd w:id="588"/>
      <w:bookmarkEnd w:id="589"/>
      <w:bookmarkEnd w:id="590"/>
    </w:p>
    <w:p w14:paraId="29D7438F" w14:textId="77777777" w:rsidR="00455BC3" w:rsidRPr="00507A85" w:rsidRDefault="00455BC3" w:rsidP="00455BC3">
      <w:pPr>
        <w:spacing w:after="0" w:line="360" w:lineRule="auto"/>
        <w:outlineLvl w:val="0"/>
        <w:rPr>
          <w:rFonts w:eastAsia="Times New Roman" w:cs="Times New Roman"/>
          <w:b/>
          <w:i/>
          <w:szCs w:val="28"/>
          <w:lang w:val="vi-VN"/>
        </w:rPr>
      </w:pPr>
      <w:bookmarkStart w:id="591" w:name="_Toc54344650"/>
      <w:bookmarkStart w:id="592" w:name="_Toc71532305"/>
      <w:bookmarkStart w:id="593" w:name="_Toc75965289"/>
      <w:r w:rsidRPr="00507A85">
        <w:rPr>
          <w:rFonts w:eastAsia="Times New Roman" w:cs="Times New Roman"/>
          <w:b/>
          <w:i/>
          <w:szCs w:val="28"/>
          <w:lang w:val="vi-VN"/>
        </w:rPr>
        <w:t>3.2.1. Hiệu quả giải pháp can thiệp tăng cường mật độ xương của nữ sinh 17-19 tuổi trường Cao đẳng Y tế Thái Nguyên</w:t>
      </w:r>
      <w:bookmarkEnd w:id="591"/>
      <w:bookmarkEnd w:id="592"/>
      <w:bookmarkEnd w:id="593"/>
      <w:r w:rsidRPr="00507A85">
        <w:rPr>
          <w:rFonts w:eastAsia="Times New Roman" w:cs="Times New Roman"/>
          <w:b/>
          <w:i/>
          <w:szCs w:val="28"/>
          <w:lang w:val="vi-VN"/>
        </w:rPr>
        <w:t xml:space="preserve"> </w:t>
      </w:r>
    </w:p>
    <w:p w14:paraId="42477D98" w14:textId="77777777" w:rsidR="00455BC3" w:rsidRPr="00507A85" w:rsidRDefault="00455BC3" w:rsidP="00DE2373">
      <w:pPr>
        <w:spacing w:after="0" w:line="360" w:lineRule="auto"/>
        <w:jc w:val="center"/>
        <w:outlineLvl w:val="0"/>
        <w:rPr>
          <w:rFonts w:eastAsia="Times New Roman" w:cs="Times New Roman"/>
          <w:b/>
          <w:i/>
          <w:spacing w:val="-8"/>
          <w:szCs w:val="28"/>
          <w:lang w:val="vi-VN"/>
        </w:rPr>
      </w:pPr>
      <w:bookmarkStart w:id="594" w:name="_1gf8i83" w:colFirst="0" w:colLast="0"/>
      <w:bookmarkStart w:id="595" w:name="_Toc531508526"/>
      <w:bookmarkStart w:id="596" w:name="_Toc48723606"/>
      <w:bookmarkStart w:id="597" w:name="_Toc48723796"/>
      <w:bookmarkStart w:id="598" w:name="_Toc54344651"/>
      <w:bookmarkStart w:id="599" w:name="_Toc71532306"/>
      <w:bookmarkStart w:id="600" w:name="_Toc71535008"/>
      <w:bookmarkStart w:id="601" w:name="_Toc71535420"/>
      <w:bookmarkStart w:id="602" w:name="_Toc71891073"/>
      <w:bookmarkStart w:id="603" w:name="_Toc71895851"/>
      <w:bookmarkStart w:id="604" w:name="_Toc72129415"/>
      <w:bookmarkStart w:id="605" w:name="_Toc72143206"/>
      <w:bookmarkStart w:id="606" w:name="_Toc75965290"/>
      <w:bookmarkEnd w:id="558"/>
      <w:bookmarkEnd w:id="594"/>
      <w:r w:rsidRPr="00507A85">
        <w:rPr>
          <w:rFonts w:eastAsia="Times New Roman" w:cs="Times New Roman"/>
          <w:b/>
          <w:i/>
          <w:spacing w:val="-8"/>
          <w:szCs w:val="28"/>
          <w:lang w:val="vi-VN"/>
        </w:rPr>
        <w:t>Bảng 3.9. Chỉ số nhân trắc của các nhóm đối tượng nghiên cứu trước can thiệp</w:t>
      </w:r>
      <w:bookmarkEnd w:id="595"/>
      <w:bookmarkEnd w:id="596"/>
      <w:bookmarkEnd w:id="597"/>
      <w:bookmarkEnd w:id="598"/>
      <w:bookmarkEnd w:id="599"/>
      <w:bookmarkEnd w:id="600"/>
      <w:bookmarkEnd w:id="601"/>
      <w:bookmarkEnd w:id="602"/>
      <w:bookmarkEnd w:id="603"/>
      <w:bookmarkEnd w:id="604"/>
      <w:bookmarkEnd w:id="605"/>
      <w:bookmarkEnd w:id="606"/>
    </w:p>
    <w:tbl>
      <w:tblPr>
        <w:tblW w:w="5000" w:type="pct"/>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5"/>
        <w:gridCol w:w="1965"/>
        <w:gridCol w:w="1851"/>
        <w:gridCol w:w="1756"/>
        <w:gridCol w:w="945"/>
      </w:tblGrid>
      <w:tr w:rsidR="00455BC3" w:rsidRPr="00507A85" w14:paraId="2468548E" w14:textId="77777777" w:rsidTr="00455BC3">
        <w:trPr>
          <w:trHeight w:val="976"/>
        </w:trPr>
        <w:tc>
          <w:tcPr>
            <w:tcW w:w="1289" w:type="pct"/>
            <w:tcBorders>
              <w:left w:val="nil"/>
              <w:right w:val="nil"/>
            </w:tcBorders>
            <w:shd w:val="clear" w:color="auto" w:fill="auto"/>
          </w:tcPr>
          <w:p w14:paraId="4BAA1658" w14:textId="77777777" w:rsidR="00455BC3" w:rsidRPr="00507A85" w:rsidRDefault="00455BC3" w:rsidP="00455BC3">
            <w:pPr>
              <w:spacing w:after="0" w:line="240" w:lineRule="auto"/>
              <w:jc w:val="center"/>
              <w:rPr>
                <w:rFonts w:eastAsia="Times New Roman" w:cs="Times New Roman"/>
                <w:b/>
                <w:bCs/>
                <w:szCs w:val="28"/>
                <w:lang w:val="vi-VN"/>
              </w:rPr>
            </w:pPr>
          </w:p>
          <w:p w14:paraId="57281DE9" w14:textId="77777777" w:rsidR="00455BC3" w:rsidRPr="00507A85" w:rsidRDefault="00455BC3" w:rsidP="00455BC3">
            <w:pPr>
              <w:spacing w:after="0" w:line="240" w:lineRule="auto"/>
              <w:jc w:val="center"/>
              <w:rPr>
                <w:rFonts w:eastAsia="Times New Roman" w:cs="Times New Roman"/>
                <w:b/>
                <w:bCs/>
                <w:szCs w:val="28"/>
                <w:lang w:val="vi-VN"/>
              </w:rPr>
            </w:pPr>
            <w:r w:rsidRPr="00507A85">
              <w:rPr>
                <w:rFonts w:eastAsia="Times New Roman" w:cs="Times New Roman"/>
                <w:b/>
                <w:bCs/>
                <w:szCs w:val="28"/>
                <w:lang w:val="vi-VN"/>
              </w:rPr>
              <w:t>Chỉ số</w:t>
            </w:r>
          </w:p>
        </w:tc>
        <w:tc>
          <w:tcPr>
            <w:tcW w:w="1119" w:type="pct"/>
            <w:tcBorders>
              <w:left w:val="nil"/>
              <w:right w:val="nil"/>
            </w:tcBorders>
            <w:shd w:val="clear" w:color="auto" w:fill="auto"/>
            <w:vAlign w:val="center"/>
          </w:tcPr>
          <w:p w14:paraId="39105BB8"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439B8726" w14:textId="77777777" w:rsidR="00455BC3" w:rsidRPr="00507A85" w:rsidRDefault="00F028DE" w:rsidP="00455BC3">
            <w:pPr>
              <w:spacing w:after="0" w:line="240" w:lineRule="auto"/>
              <w:jc w:val="center"/>
              <w:rPr>
                <w:rFonts w:eastAsia="Times New Roman" w:cs="Times New Roman"/>
                <w:b/>
                <w:szCs w:val="28"/>
                <w:lang w:val="vi-VN"/>
              </w:rPr>
            </w:pPr>
            <m:oMath>
              <m:acc>
                <m:accPr>
                  <m:chr m:val="̅"/>
                  <m:ctrlPr>
                    <w:rPr>
                      <w:rFonts w:ascii="Cambria Math" w:eastAsia="Times New Roman" w:hAnsi="Cambria Math" w:cs="Times New Roman"/>
                      <w:b/>
                      <w:i/>
                      <w:szCs w:val="28"/>
                      <w:lang w:val="vi-VN"/>
                    </w:rPr>
                  </m:ctrlPr>
                </m:accPr>
                <m:e>
                  <m:r>
                    <m:rPr>
                      <m:sty m:val="bi"/>
                    </m:rPr>
                    <w:rPr>
                      <w:rFonts w:ascii="Cambria Math" w:eastAsia="Times New Roman" w:hAnsi="Cambria Math" w:cs="Times New Roman"/>
                      <w:szCs w:val="28"/>
                      <w:lang w:val="vi-VN"/>
                    </w:rPr>
                    <m:t>X</m:t>
                  </m:r>
                </m:e>
              </m:acc>
            </m:oMath>
            <w:r w:rsidR="00455BC3" w:rsidRPr="00507A85">
              <w:rPr>
                <w:rFonts w:eastAsia="Times New Roman" w:cs="Times New Roman"/>
                <w:b/>
                <w:szCs w:val="28"/>
                <w:lang w:val="vi-VN"/>
              </w:rPr>
              <w:t xml:space="preserve"> ± SD</w:t>
            </w:r>
          </w:p>
          <w:p w14:paraId="409C8676" w14:textId="77777777" w:rsidR="00455BC3" w:rsidRPr="00507A85" w:rsidRDefault="00455BC3" w:rsidP="00455BC3">
            <w:pPr>
              <w:spacing w:after="0" w:line="240" w:lineRule="auto"/>
              <w:jc w:val="center"/>
              <w:rPr>
                <w:rFonts w:eastAsia="Times New Roman" w:cs="Times New Roman"/>
                <w:b/>
                <w:iCs/>
                <w:szCs w:val="28"/>
                <w:lang w:val="vi-VN"/>
              </w:rPr>
            </w:pPr>
            <w:r w:rsidRPr="00507A85">
              <w:rPr>
                <w:rFonts w:eastAsia="Times New Roman" w:cs="Times New Roman"/>
                <w:b/>
                <w:szCs w:val="28"/>
                <w:lang w:val="vi-VN"/>
              </w:rPr>
              <w:t>(n</w:t>
            </w:r>
            <w:r w:rsidRPr="00507A85">
              <w:rPr>
                <w:rFonts w:eastAsia="Times New Roman" w:cs="Times New Roman"/>
                <w:b/>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b/>
                <w:szCs w:val="28"/>
                <w:lang w:val="vi-VN"/>
              </w:rPr>
              <w:t>69)</w:t>
            </w:r>
          </w:p>
        </w:tc>
        <w:tc>
          <w:tcPr>
            <w:tcW w:w="1054" w:type="pct"/>
            <w:tcBorders>
              <w:left w:val="nil"/>
              <w:right w:val="nil"/>
            </w:tcBorders>
            <w:shd w:val="clear" w:color="auto" w:fill="auto"/>
            <w:vAlign w:val="center"/>
          </w:tcPr>
          <w:p w14:paraId="4FDF258C" w14:textId="77777777" w:rsidR="00455BC3" w:rsidRPr="00507A85" w:rsidRDefault="00455BC3" w:rsidP="00455BC3">
            <w:pPr>
              <w:spacing w:after="0" w:line="360" w:lineRule="auto"/>
              <w:jc w:val="both"/>
              <w:rPr>
                <w:rFonts w:eastAsia="Times New Roman" w:cs="Times New Roman"/>
                <w:b/>
                <w:szCs w:val="28"/>
              </w:rPr>
            </w:pPr>
            <w:r w:rsidRPr="00507A85">
              <w:rPr>
                <w:rFonts w:eastAsia="Times New Roman" w:cs="Times New Roman"/>
                <w:b/>
                <w:szCs w:val="28"/>
              </w:rPr>
              <w:t>Truyền thông</w:t>
            </w:r>
          </w:p>
          <w:p w14:paraId="3EB04D0B" w14:textId="77777777" w:rsidR="00455BC3" w:rsidRPr="00507A85" w:rsidRDefault="00F028DE" w:rsidP="00455BC3">
            <w:pPr>
              <w:spacing w:after="0" w:line="240" w:lineRule="auto"/>
              <w:jc w:val="center"/>
              <w:rPr>
                <w:rFonts w:eastAsia="Times New Roman" w:cs="Times New Roman"/>
                <w:b/>
                <w:szCs w:val="28"/>
                <w:lang w:val="vi-VN"/>
              </w:rPr>
            </w:pPr>
            <m:oMath>
              <m:acc>
                <m:accPr>
                  <m:chr m:val="̅"/>
                  <m:ctrlPr>
                    <w:rPr>
                      <w:rFonts w:ascii="Cambria Math" w:eastAsia="Times New Roman" w:hAnsi="Cambria Math" w:cs="Times New Roman"/>
                      <w:b/>
                      <w:i/>
                      <w:szCs w:val="28"/>
                      <w:lang w:val="vi-VN"/>
                    </w:rPr>
                  </m:ctrlPr>
                </m:accPr>
                <m:e>
                  <m:r>
                    <m:rPr>
                      <m:sty m:val="bi"/>
                    </m:rPr>
                    <w:rPr>
                      <w:rFonts w:ascii="Cambria Math" w:eastAsia="Times New Roman" w:hAnsi="Cambria Math" w:cs="Times New Roman"/>
                      <w:szCs w:val="28"/>
                      <w:lang w:val="vi-VN"/>
                    </w:rPr>
                    <m:t>X</m:t>
                  </m:r>
                </m:e>
              </m:acc>
            </m:oMath>
            <w:r w:rsidR="00455BC3" w:rsidRPr="00507A85">
              <w:rPr>
                <w:rFonts w:eastAsia="Times New Roman" w:cs="Times New Roman"/>
                <w:b/>
                <w:szCs w:val="28"/>
                <w:lang w:val="vi-VN"/>
              </w:rPr>
              <w:t xml:space="preserve"> ± SD</w:t>
            </w:r>
          </w:p>
          <w:p w14:paraId="0C886907" w14:textId="77777777" w:rsidR="00455BC3" w:rsidRPr="00507A85" w:rsidRDefault="00455BC3" w:rsidP="00455BC3">
            <w:pPr>
              <w:spacing w:after="0" w:line="240" w:lineRule="auto"/>
              <w:jc w:val="center"/>
              <w:rPr>
                <w:rFonts w:eastAsia="Times New Roman" w:cs="Times New Roman"/>
                <w:b/>
                <w:iCs/>
                <w:szCs w:val="28"/>
                <w:lang w:val="vi-VN"/>
              </w:rPr>
            </w:pPr>
            <w:r w:rsidRPr="00507A85">
              <w:rPr>
                <w:rFonts w:eastAsia="Times New Roman" w:cs="Times New Roman"/>
                <w:b/>
                <w:szCs w:val="28"/>
                <w:lang w:val="vi-VN"/>
              </w:rPr>
              <w:t>(n</w:t>
            </w:r>
            <w:r w:rsidRPr="00507A85">
              <w:rPr>
                <w:rFonts w:eastAsia="Times New Roman" w:cs="Times New Roman"/>
                <w:b/>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b/>
                <w:szCs w:val="28"/>
                <w:lang w:val="vi-VN"/>
              </w:rPr>
              <w:t>66)</w:t>
            </w:r>
          </w:p>
        </w:tc>
        <w:tc>
          <w:tcPr>
            <w:tcW w:w="1000" w:type="pct"/>
            <w:tcBorders>
              <w:left w:val="nil"/>
              <w:right w:val="nil"/>
            </w:tcBorders>
            <w:shd w:val="clear" w:color="auto" w:fill="auto"/>
            <w:vAlign w:val="center"/>
          </w:tcPr>
          <w:p w14:paraId="6831F6B3"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Chứng</w:t>
            </w:r>
          </w:p>
          <w:p w14:paraId="5FD223F7" w14:textId="77777777" w:rsidR="00455BC3" w:rsidRPr="00507A85" w:rsidRDefault="00F028DE" w:rsidP="00455BC3">
            <w:pPr>
              <w:spacing w:after="0" w:line="240" w:lineRule="auto"/>
              <w:jc w:val="center"/>
              <w:rPr>
                <w:rFonts w:eastAsia="Times New Roman" w:cs="Times New Roman"/>
                <w:b/>
                <w:szCs w:val="28"/>
                <w:lang w:val="vi-VN"/>
              </w:rPr>
            </w:pPr>
            <m:oMath>
              <m:acc>
                <m:accPr>
                  <m:chr m:val="̅"/>
                  <m:ctrlPr>
                    <w:rPr>
                      <w:rFonts w:ascii="Cambria Math" w:eastAsia="Times New Roman" w:hAnsi="Cambria Math" w:cs="Times New Roman"/>
                      <w:b/>
                      <w:i/>
                      <w:szCs w:val="28"/>
                      <w:lang w:val="vi-VN"/>
                    </w:rPr>
                  </m:ctrlPr>
                </m:accPr>
                <m:e>
                  <m:r>
                    <m:rPr>
                      <m:sty m:val="bi"/>
                    </m:rPr>
                    <w:rPr>
                      <w:rFonts w:ascii="Cambria Math" w:eastAsia="Times New Roman" w:hAnsi="Cambria Math" w:cs="Times New Roman"/>
                      <w:szCs w:val="28"/>
                      <w:lang w:val="vi-VN"/>
                    </w:rPr>
                    <m:t>X</m:t>
                  </m:r>
                </m:e>
              </m:acc>
            </m:oMath>
            <w:r w:rsidR="00455BC3" w:rsidRPr="00507A85">
              <w:rPr>
                <w:rFonts w:eastAsia="Times New Roman" w:cs="Times New Roman"/>
                <w:b/>
                <w:szCs w:val="28"/>
                <w:lang w:val="vi-VN"/>
              </w:rPr>
              <w:t xml:space="preserve"> ± SD</w:t>
            </w:r>
          </w:p>
          <w:p w14:paraId="1BBAAD00" w14:textId="77777777" w:rsidR="00455BC3" w:rsidRPr="00507A85" w:rsidRDefault="00455BC3" w:rsidP="00455BC3">
            <w:pPr>
              <w:spacing w:after="0" w:line="240" w:lineRule="auto"/>
              <w:jc w:val="center"/>
              <w:rPr>
                <w:rFonts w:eastAsia="Times New Roman" w:cs="Times New Roman"/>
                <w:b/>
                <w:iCs/>
                <w:szCs w:val="28"/>
                <w:lang w:val="vi-VN"/>
              </w:rPr>
            </w:pPr>
            <w:r w:rsidRPr="00507A85">
              <w:rPr>
                <w:rFonts w:eastAsia="Times New Roman" w:cs="Times New Roman"/>
                <w:b/>
                <w:szCs w:val="28"/>
                <w:lang w:val="vi-VN"/>
              </w:rPr>
              <w:t>(n</w:t>
            </w:r>
            <w:r w:rsidRPr="00507A85">
              <w:rPr>
                <w:rFonts w:eastAsia="Times New Roman" w:cs="Times New Roman"/>
                <w:b/>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b/>
                <w:szCs w:val="28"/>
                <w:lang w:val="vi-VN"/>
              </w:rPr>
              <w:t>66)</w:t>
            </w:r>
          </w:p>
        </w:tc>
        <w:tc>
          <w:tcPr>
            <w:tcW w:w="538" w:type="pct"/>
            <w:tcBorders>
              <w:left w:val="nil"/>
            </w:tcBorders>
            <w:shd w:val="clear" w:color="auto" w:fill="auto"/>
          </w:tcPr>
          <w:p w14:paraId="638B8C8C" w14:textId="77777777" w:rsidR="00455BC3" w:rsidRPr="00507A85" w:rsidRDefault="00455BC3" w:rsidP="00455BC3">
            <w:pPr>
              <w:spacing w:after="0" w:line="240" w:lineRule="auto"/>
              <w:jc w:val="center"/>
              <w:rPr>
                <w:rFonts w:eastAsia="Times New Roman" w:cs="Times New Roman"/>
                <w:b/>
                <w:bCs/>
                <w:iCs/>
                <w:szCs w:val="28"/>
                <w:lang w:val="vi-VN"/>
              </w:rPr>
            </w:pPr>
          </w:p>
          <w:p w14:paraId="7B9BD5DC" w14:textId="77777777" w:rsidR="00455BC3" w:rsidRPr="00507A85" w:rsidRDefault="00455BC3" w:rsidP="00455BC3">
            <w:pPr>
              <w:spacing w:after="0" w:line="240" w:lineRule="auto"/>
              <w:jc w:val="center"/>
              <w:rPr>
                <w:rFonts w:eastAsia="Times New Roman" w:cs="Times New Roman"/>
                <w:b/>
                <w:iCs/>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0CE878D7" w14:textId="77777777" w:rsidTr="00455BC3">
        <w:tc>
          <w:tcPr>
            <w:tcW w:w="1289" w:type="pct"/>
            <w:tcBorders>
              <w:left w:val="nil"/>
              <w:right w:val="nil"/>
            </w:tcBorders>
            <w:shd w:val="clear" w:color="auto" w:fill="auto"/>
          </w:tcPr>
          <w:p w14:paraId="51809A56"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Cân nặng (kg)</w:t>
            </w:r>
          </w:p>
        </w:tc>
        <w:tc>
          <w:tcPr>
            <w:tcW w:w="1119" w:type="pct"/>
            <w:tcBorders>
              <w:left w:val="nil"/>
              <w:right w:val="nil"/>
            </w:tcBorders>
            <w:shd w:val="clear" w:color="auto" w:fill="auto"/>
          </w:tcPr>
          <w:p w14:paraId="4DADAB6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46,1</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5,9</w:t>
            </w:r>
          </w:p>
        </w:tc>
        <w:tc>
          <w:tcPr>
            <w:tcW w:w="1054" w:type="pct"/>
            <w:tcBorders>
              <w:left w:val="nil"/>
              <w:right w:val="nil"/>
            </w:tcBorders>
            <w:shd w:val="clear" w:color="auto" w:fill="auto"/>
          </w:tcPr>
          <w:p w14:paraId="1A95B0A4"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45,5</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4,4</w:t>
            </w:r>
          </w:p>
        </w:tc>
        <w:tc>
          <w:tcPr>
            <w:tcW w:w="1000" w:type="pct"/>
            <w:tcBorders>
              <w:left w:val="nil"/>
              <w:right w:val="nil"/>
            </w:tcBorders>
            <w:shd w:val="clear" w:color="auto" w:fill="auto"/>
          </w:tcPr>
          <w:p w14:paraId="7BA640B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45,8</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7,7</w:t>
            </w:r>
          </w:p>
        </w:tc>
        <w:tc>
          <w:tcPr>
            <w:tcW w:w="538" w:type="pct"/>
            <w:tcBorders>
              <w:left w:val="nil"/>
            </w:tcBorders>
            <w:shd w:val="clear" w:color="auto" w:fill="auto"/>
          </w:tcPr>
          <w:p w14:paraId="340DB513"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szCs w:val="28"/>
                <w:lang w:val="vi-VN"/>
              </w:rPr>
              <w:t>&gt;</w:t>
            </w:r>
            <w:r w:rsidRPr="00507A85">
              <w:rPr>
                <w:rFonts w:eastAsia="Times New Roman" w:cs="Times New Roman"/>
                <w:bCs/>
                <w:szCs w:val="28"/>
              </w:rPr>
              <w:t xml:space="preserve"> </w:t>
            </w:r>
            <w:r w:rsidRPr="00507A85">
              <w:rPr>
                <w:rFonts w:eastAsia="Times New Roman" w:cs="Times New Roman"/>
                <w:bCs/>
                <w:szCs w:val="28"/>
                <w:lang w:val="vi-VN"/>
              </w:rPr>
              <w:t>0,05</w:t>
            </w:r>
          </w:p>
        </w:tc>
      </w:tr>
      <w:tr w:rsidR="00455BC3" w:rsidRPr="00507A85" w14:paraId="07C9C04F" w14:textId="77777777" w:rsidTr="00455BC3">
        <w:tc>
          <w:tcPr>
            <w:tcW w:w="1289" w:type="pct"/>
            <w:tcBorders>
              <w:left w:val="nil"/>
              <w:right w:val="nil"/>
            </w:tcBorders>
            <w:shd w:val="clear" w:color="auto" w:fill="auto"/>
          </w:tcPr>
          <w:p w14:paraId="4D7088E7"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Chiều cao (cm)</w:t>
            </w:r>
          </w:p>
        </w:tc>
        <w:tc>
          <w:tcPr>
            <w:tcW w:w="1119" w:type="pct"/>
            <w:tcBorders>
              <w:left w:val="nil"/>
              <w:right w:val="nil"/>
            </w:tcBorders>
            <w:shd w:val="clear" w:color="auto" w:fill="auto"/>
          </w:tcPr>
          <w:p w14:paraId="7140D39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155,4</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4,6</w:t>
            </w:r>
          </w:p>
        </w:tc>
        <w:tc>
          <w:tcPr>
            <w:tcW w:w="1054" w:type="pct"/>
            <w:tcBorders>
              <w:left w:val="nil"/>
              <w:right w:val="nil"/>
            </w:tcBorders>
            <w:shd w:val="clear" w:color="auto" w:fill="auto"/>
          </w:tcPr>
          <w:p w14:paraId="5F033C1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154,6</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5,4</w:t>
            </w:r>
          </w:p>
        </w:tc>
        <w:tc>
          <w:tcPr>
            <w:tcW w:w="1000" w:type="pct"/>
            <w:tcBorders>
              <w:left w:val="nil"/>
              <w:right w:val="nil"/>
            </w:tcBorders>
            <w:shd w:val="clear" w:color="auto" w:fill="auto"/>
          </w:tcPr>
          <w:p w14:paraId="1A2573E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szCs w:val="28"/>
                <w:lang w:val="vi-VN"/>
              </w:rPr>
              <w:t>154,8</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4,5</w:t>
            </w:r>
          </w:p>
        </w:tc>
        <w:tc>
          <w:tcPr>
            <w:tcW w:w="538" w:type="pct"/>
            <w:tcBorders>
              <w:left w:val="nil"/>
            </w:tcBorders>
            <w:shd w:val="clear" w:color="auto" w:fill="auto"/>
          </w:tcPr>
          <w:p w14:paraId="29DC698B"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szCs w:val="28"/>
                <w:lang w:val="vi-VN"/>
              </w:rPr>
              <w:t>&gt;</w:t>
            </w:r>
            <w:r w:rsidRPr="00507A85">
              <w:rPr>
                <w:rFonts w:eastAsia="Times New Roman" w:cs="Times New Roman"/>
                <w:bCs/>
                <w:szCs w:val="28"/>
              </w:rPr>
              <w:t xml:space="preserve"> </w:t>
            </w:r>
            <w:r w:rsidRPr="00507A85">
              <w:rPr>
                <w:rFonts w:eastAsia="Times New Roman" w:cs="Times New Roman"/>
                <w:bCs/>
                <w:szCs w:val="28"/>
                <w:lang w:val="vi-VN"/>
              </w:rPr>
              <w:t>0,05</w:t>
            </w:r>
          </w:p>
        </w:tc>
      </w:tr>
      <w:tr w:rsidR="00455BC3" w:rsidRPr="00507A85" w14:paraId="1F55E46A" w14:textId="77777777" w:rsidTr="00455BC3">
        <w:tc>
          <w:tcPr>
            <w:tcW w:w="1289" w:type="pct"/>
            <w:tcBorders>
              <w:left w:val="nil"/>
              <w:right w:val="nil"/>
            </w:tcBorders>
            <w:shd w:val="clear" w:color="auto" w:fill="auto"/>
          </w:tcPr>
          <w:p w14:paraId="61E33CC3"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BMI (kg/m</w:t>
            </w:r>
            <w:r w:rsidRPr="00507A85">
              <w:rPr>
                <w:rFonts w:eastAsia="Times New Roman" w:cs="Times New Roman"/>
                <w:bCs/>
                <w:iCs/>
                <w:szCs w:val="28"/>
                <w:vertAlign w:val="superscript"/>
                <w:lang w:val="vi-VN"/>
              </w:rPr>
              <w:t>2</w:t>
            </w:r>
            <w:r w:rsidRPr="00507A85">
              <w:rPr>
                <w:rFonts w:eastAsia="Times New Roman" w:cs="Times New Roman"/>
                <w:bCs/>
                <w:iCs/>
                <w:szCs w:val="28"/>
                <w:lang w:val="vi-VN"/>
              </w:rPr>
              <w:t>)</w:t>
            </w:r>
          </w:p>
        </w:tc>
        <w:tc>
          <w:tcPr>
            <w:tcW w:w="1119" w:type="pct"/>
            <w:tcBorders>
              <w:left w:val="nil"/>
              <w:right w:val="nil"/>
            </w:tcBorders>
            <w:shd w:val="clear" w:color="auto" w:fill="auto"/>
          </w:tcPr>
          <w:p w14:paraId="659EE92B"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19,1</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2,03</w:t>
            </w:r>
          </w:p>
        </w:tc>
        <w:tc>
          <w:tcPr>
            <w:tcW w:w="1054" w:type="pct"/>
            <w:tcBorders>
              <w:left w:val="nil"/>
              <w:right w:val="nil"/>
            </w:tcBorders>
            <w:shd w:val="clear" w:color="auto" w:fill="auto"/>
          </w:tcPr>
          <w:p w14:paraId="1C63F8C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19,0</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1,7</w:t>
            </w:r>
          </w:p>
        </w:tc>
        <w:tc>
          <w:tcPr>
            <w:tcW w:w="1000" w:type="pct"/>
            <w:tcBorders>
              <w:left w:val="nil"/>
              <w:right w:val="nil"/>
            </w:tcBorders>
            <w:shd w:val="clear" w:color="auto" w:fill="auto"/>
          </w:tcPr>
          <w:p w14:paraId="424BC22F"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19,1</w:t>
            </w:r>
            <w:r w:rsidRPr="00507A85">
              <w:rPr>
                <w:rFonts w:eastAsia="Times New Roman" w:cs="Times New Roman"/>
                <w:szCs w:val="28"/>
              </w:rPr>
              <w:t xml:space="preserve"> </w:t>
            </w:r>
            <w:r w:rsidRPr="00507A85">
              <w:rPr>
                <w:rFonts w:eastAsia="Times New Roman" w:cs="Times New Roman"/>
                <w:b/>
                <w:szCs w:val="28"/>
                <w:lang w:val="vi-VN"/>
              </w:rPr>
              <w:t>±</w:t>
            </w:r>
            <w:r w:rsidRPr="00507A85">
              <w:rPr>
                <w:rFonts w:eastAsia="Times New Roman" w:cs="Times New Roman"/>
                <w:b/>
                <w:szCs w:val="28"/>
              </w:rPr>
              <w:t xml:space="preserve"> </w:t>
            </w:r>
            <w:r w:rsidRPr="00507A85">
              <w:rPr>
                <w:rFonts w:eastAsia="Times New Roman" w:cs="Times New Roman"/>
                <w:szCs w:val="28"/>
                <w:lang w:val="vi-VN"/>
              </w:rPr>
              <w:t>2,9</w:t>
            </w:r>
          </w:p>
        </w:tc>
        <w:tc>
          <w:tcPr>
            <w:tcW w:w="538" w:type="pct"/>
            <w:tcBorders>
              <w:left w:val="nil"/>
            </w:tcBorders>
            <w:shd w:val="clear" w:color="auto" w:fill="auto"/>
          </w:tcPr>
          <w:p w14:paraId="6F656162"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szCs w:val="28"/>
                <w:lang w:val="vi-VN"/>
              </w:rPr>
              <w:t>&gt;</w:t>
            </w:r>
            <w:r w:rsidRPr="00507A85">
              <w:rPr>
                <w:rFonts w:eastAsia="Times New Roman" w:cs="Times New Roman"/>
                <w:bCs/>
                <w:szCs w:val="28"/>
              </w:rPr>
              <w:t xml:space="preserve"> </w:t>
            </w:r>
            <w:r w:rsidRPr="00507A85">
              <w:rPr>
                <w:rFonts w:eastAsia="Times New Roman" w:cs="Times New Roman"/>
                <w:bCs/>
                <w:szCs w:val="28"/>
                <w:lang w:val="vi-VN"/>
              </w:rPr>
              <w:t>0,05</w:t>
            </w:r>
          </w:p>
        </w:tc>
      </w:tr>
    </w:tbl>
    <w:p w14:paraId="3D287B11"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bCs/>
          <w:i/>
          <w:color w:val="000000"/>
          <w:szCs w:val="28"/>
        </w:rPr>
        <w:t xml:space="preserve">* </w:t>
      </w:r>
      <w:r w:rsidRPr="00507A85">
        <w:rPr>
          <w:rFonts w:eastAsia="Times New Roman" w:cs="Times New Roman"/>
          <w:bCs/>
          <w:i/>
          <w:color w:val="000000"/>
          <w:szCs w:val="28"/>
          <w:lang w:val="vi-VN"/>
        </w:rPr>
        <w:t>T-test</w:t>
      </w:r>
    </w:p>
    <w:p w14:paraId="55061CBB"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bCs/>
          <w:iCs/>
          <w:szCs w:val="28"/>
          <w:lang w:val="vi-VN"/>
        </w:rPr>
        <w:t xml:space="preserve">Bảng 3.9 cho thấy </w:t>
      </w:r>
      <w:r w:rsidRPr="00507A85">
        <w:rPr>
          <w:rFonts w:eastAsia="Times New Roman" w:cs="Times New Roman"/>
          <w:szCs w:val="28"/>
          <w:lang w:val="vi-VN"/>
        </w:rPr>
        <w:t>các chỉ số trung bình về nhân trắc về cân nặng, chiều cao và chỉ số khối cơ thể ở cả 3 nhóm tại thời điểm trước can thiệp là không có sự khác biệt (p&gt;0,05).</w:t>
      </w:r>
    </w:p>
    <w:p w14:paraId="66891ECD" w14:textId="77777777" w:rsidR="00455BC3" w:rsidRPr="00507A85" w:rsidRDefault="00455BC3" w:rsidP="00455BC3">
      <w:pPr>
        <w:spacing w:after="0" w:line="360" w:lineRule="auto"/>
        <w:rPr>
          <w:rFonts w:eastAsia="Times New Roman" w:cs="Times New Roman"/>
          <w:b/>
          <w:i/>
          <w:szCs w:val="28"/>
          <w:lang w:val="vi-VN"/>
        </w:rPr>
      </w:pPr>
    </w:p>
    <w:p w14:paraId="356F9BC1" w14:textId="77777777" w:rsidR="00455BC3" w:rsidRPr="00507A85" w:rsidRDefault="00455BC3" w:rsidP="00455BC3">
      <w:pPr>
        <w:spacing w:after="0" w:line="360" w:lineRule="auto"/>
        <w:rPr>
          <w:rFonts w:eastAsia="Times New Roman" w:cs="Times New Roman"/>
          <w:b/>
          <w:i/>
          <w:szCs w:val="28"/>
          <w:lang w:val="vi-VN"/>
        </w:rPr>
      </w:pPr>
    </w:p>
    <w:p w14:paraId="15B70991" w14:textId="77777777" w:rsidR="00455BC3" w:rsidRPr="00507A85" w:rsidRDefault="00455BC3" w:rsidP="00455BC3">
      <w:pPr>
        <w:spacing w:after="0" w:line="360" w:lineRule="auto"/>
        <w:ind w:firstLine="709"/>
        <w:jc w:val="both"/>
        <w:rPr>
          <w:rFonts w:eastAsia="Times New Roman" w:cs="Times New Roman"/>
          <w:b/>
          <w:i/>
          <w:szCs w:val="28"/>
          <w:lang w:val="vi-VN"/>
        </w:rPr>
      </w:pPr>
      <w:r w:rsidRPr="00507A85">
        <w:rPr>
          <w:rFonts w:eastAsia="Times New Roman" w:cs="Times New Roman"/>
          <w:b/>
          <w:i/>
          <w:szCs w:val="28"/>
          <w:lang w:val="vi-VN"/>
        </w:rPr>
        <w:br w:type="page"/>
      </w:r>
    </w:p>
    <w:p w14:paraId="29F6B9F9" w14:textId="77777777" w:rsidR="00455BC3" w:rsidRPr="00A177F2" w:rsidRDefault="00455BC3" w:rsidP="00DE2373">
      <w:pPr>
        <w:spacing w:after="0" w:line="360" w:lineRule="auto"/>
        <w:jc w:val="center"/>
        <w:outlineLvl w:val="0"/>
        <w:rPr>
          <w:rFonts w:eastAsia="Times New Roman" w:cs="Times New Roman"/>
          <w:b/>
          <w:i/>
          <w:szCs w:val="28"/>
          <w:lang w:val="vi-VN"/>
        </w:rPr>
      </w:pPr>
      <w:bookmarkStart w:id="607" w:name="_Toc48723607"/>
      <w:bookmarkStart w:id="608" w:name="_Toc48723797"/>
      <w:bookmarkStart w:id="609" w:name="_Toc54344652"/>
      <w:bookmarkStart w:id="610" w:name="_Toc71532307"/>
      <w:bookmarkStart w:id="611" w:name="_Toc71535009"/>
      <w:bookmarkStart w:id="612" w:name="_Toc71535421"/>
      <w:bookmarkStart w:id="613" w:name="_Toc71891074"/>
      <w:bookmarkStart w:id="614" w:name="_Toc71895852"/>
      <w:bookmarkStart w:id="615" w:name="_Toc72129416"/>
      <w:bookmarkStart w:id="616" w:name="_Toc72143207"/>
      <w:bookmarkStart w:id="617" w:name="_Toc75965291"/>
      <w:r w:rsidRPr="00507A85">
        <w:rPr>
          <w:rFonts w:eastAsia="Times New Roman" w:cs="Times New Roman"/>
          <w:b/>
          <w:i/>
          <w:szCs w:val="28"/>
          <w:lang w:val="vi-VN"/>
        </w:rPr>
        <w:lastRenderedPageBreak/>
        <w:t xml:space="preserve">Bảng 3.10. Thay đổi chỉ số T-score </w:t>
      </w:r>
      <w:r w:rsidRPr="00507A85">
        <w:rPr>
          <w:rFonts w:eastAsia="Times New Roman" w:cs="Times New Roman"/>
          <w:b/>
          <w:i/>
          <w:iCs/>
          <w:szCs w:val="28"/>
          <w:lang w:val="vi-VN"/>
        </w:rPr>
        <w:t xml:space="preserve">mật độ xương cột sống thắt lưng và cổ xương đùi </w:t>
      </w:r>
      <w:r w:rsidRPr="00507A85">
        <w:rPr>
          <w:rFonts w:eastAsia="Times New Roman" w:cs="Times New Roman"/>
          <w:b/>
          <w:i/>
          <w:szCs w:val="28"/>
          <w:lang w:val="vi-VN"/>
        </w:rPr>
        <w:t>giữa các nhóm nghiên cứu ở từng thời điểm khác nhau</w:t>
      </w:r>
      <w:bookmarkEnd w:id="607"/>
      <w:bookmarkEnd w:id="608"/>
      <w:bookmarkEnd w:id="609"/>
      <w:bookmarkEnd w:id="610"/>
      <w:bookmarkEnd w:id="611"/>
      <w:bookmarkEnd w:id="612"/>
      <w:bookmarkEnd w:id="613"/>
      <w:bookmarkEnd w:id="614"/>
      <w:bookmarkEnd w:id="615"/>
      <w:bookmarkEnd w:id="616"/>
      <w:bookmarkEnd w:id="617"/>
    </w:p>
    <w:tbl>
      <w:tblPr>
        <w:tblW w:w="8861" w:type="dxa"/>
        <w:tblInd w:w="-147" w:type="dxa"/>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8"/>
        <w:gridCol w:w="1086"/>
        <w:gridCol w:w="1598"/>
        <w:gridCol w:w="1894"/>
        <w:gridCol w:w="1748"/>
        <w:gridCol w:w="1297"/>
      </w:tblGrid>
      <w:tr w:rsidR="00455BC3" w:rsidRPr="00507A85" w14:paraId="2401A622" w14:textId="77777777" w:rsidTr="00455BC3">
        <w:trPr>
          <w:trHeight w:val="960"/>
        </w:trPr>
        <w:tc>
          <w:tcPr>
            <w:tcW w:w="2324" w:type="dxa"/>
            <w:gridSpan w:val="2"/>
            <w:tcBorders>
              <w:right w:val="nil"/>
            </w:tcBorders>
            <w:shd w:val="clear" w:color="auto" w:fill="auto"/>
            <w:vAlign w:val="center"/>
          </w:tcPr>
          <w:p w14:paraId="79494511"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Chỉ số T</w:t>
            </w:r>
            <w:r w:rsidRPr="00507A85">
              <w:rPr>
                <w:rFonts w:eastAsia="Times New Roman" w:cs="Times New Roman"/>
                <w:b/>
                <w:szCs w:val="28"/>
              </w:rPr>
              <w:t>-</w:t>
            </w:r>
            <w:r w:rsidRPr="00507A85">
              <w:rPr>
                <w:rFonts w:eastAsia="Times New Roman" w:cs="Times New Roman"/>
                <w:b/>
                <w:szCs w:val="28"/>
                <w:lang w:val="vi-VN"/>
              </w:rPr>
              <w:t>score</w:t>
            </w:r>
          </w:p>
        </w:tc>
        <w:tc>
          <w:tcPr>
            <w:tcW w:w="1598" w:type="dxa"/>
            <w:tcBorders>
              <w:left w:val="nil"/>
              <w:right w:val="nil"/>
            </w:tcBorders>
            <w:shd w:val="clear" w:color="auto" w:fill="auto"/>
            <w:vAlign w:val="center"/>
          </w:tcPr>
          <w:p w14:paraId="0AEBA58D"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0D3AB5D1"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 ± SD</w:t>
            </w:r>
          </w:p>
        </w:tc>
        <w:tc>
          <w:tcPr>
            <w:tcW w:w="1894" w:type="dxa"/>
            <w:tcBorders>
              <w:left w:val="nil"/>
              <w:right w:val="nil"/>
            </w:tcBorders>
            <w:shd w:val="clear" w:color="auto" w:fill="auto"/>
            <w:vAlign w:val="center"/>
          </w:tcPr>
          <w:p w14:paraId="205DD11E"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Truyền thông</w:t>
            </w:r>
          </w:p>
          <w:p w14:paraId="4A2C3C99"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c>
          <w:tcPr>
            <w:tcW w:w="1748" w:type="dxa"/>
            <w:tcBorders>
              <w:left w:val="nil"/>
              <w:right w:val="nil"/>
            </w:tcBorders>
            <w:shd w:val="clear" w:color="auto" w:fill="auto"/>
            <w:vAlign w:val="center"/>
          </w:tcPr>
          <w:p w14:paraId="1E1D851D"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Chứng</w:t>
            </w:r>
          </w:p>
          <w:p w14:paraId="6D88609B"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c>
          <w:tcPr>
            <w:tcW w:w="1297" w:type="dxa"/>
            <w:tcBorders>
              <w:left w:val="nil"/>
              <w:right w:val="nil"/>
            </w:tcBorders>
            <w:shd w:val="clear" w:color="auto" w:fill="auto"/>
            <w:vAlign w:val="center"/>
          </w:tcPr>
          <w:p w14:paraId="23EF078E" w14:textId="77777777" w:rsidR="00455BC3" w:rsidRPr="00507A85" w:rsidRDefault="00455BC3" w:rsidP="00455BC3">
            <w:pPr>
              <w:spacing w:after="0" w:line="240" w:lineRule="auto"/>
              <w:jc w:val="center"/>
              <w:rPr>
                <w:rFonts w:eastAsia="Times New Roman" w:cs="Times New Roman"/>
                <w:b/>
                <w:bCs/>
                <w:szCs w:val="28"/>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6D1A1906" w14:textId="77777777" w:rsidTr="00DE2373">
        <w:tc>
          <w:tcPr>
            <w:tcW w:w="1238" w:type="dxa"/>
            <w:vMerge w:val="restart"/>
            <w:tcBorders>
              <w:right w:val="nil"/>
            </w:tcBorders>
            <w:shd w:val="clear" w:color="auto" w:fill="auto"/>
            <w:vAlign w:val="center"/>
          </w:tcPr>
          <w:p w14:paraId="6E4F2E21"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0</w:t>
            </w:r>
          </w:p>
          <w:p w14:paraId="6EA9A8A3"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(n=201)</w:t>
            </w:r>
          </w:p>
        </w:tc>
        <w:tc>
          <w:tcPr>
            <w:tcW w:w="1086" w:type="dxa"/>
            <w:tcBorders>
              <w:left w:val="nil"/>
              <w:right w:val="nil"/>
            </w:tcBorders>
            <w:shd w:val="clear" w:color="auto" w:fill="auto"/>
            <w:vAlign w:val="center"/>
          </w:tcPr>
          <w:p w14:paraId="7DB770C5"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T-score CSTL</w:t>
            </w:r>
          </w:p>
        </w:tc>
        <w:tc>
          <w:tcPr>
            <w:tcW w:w="1598" w:type="dxa"/>
            <w:tcBorders>
              <w:left w:val="nil"/>
              <w:right w:val="nil"/>
            </w:tcBorders>
            <w:shd w:val="clear" w:color="auto" w:fill="auto"/>
            <w:vAlign w:val="center"/>
          </w:tcPr>
          <w:p w14:paraId="016E23A4"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-1,58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6</w:t>
            </w:r>
          </w:p>
          <w:p w14:paraId="7959F79B"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69)</w:t>
            </w:r>
          </w:p>
        </w:tc>
        <w:tc>
          <w:tcPr>
            <w:tcW w:w="1894" w:type="dxa"/>
            <w:tcBorders>
              <w:left w:val="nil"/>
              <w:right w:val="nil"/>
            </w:tcBorders>
            <w:shd w:val="clear" w:color="auto" w:fill="auto"/>
            <w:vAlign w:val="center"/>
          </w:tcPr>
          <w:p w14:paraId="0B7CFBE2"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-1,35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0,75</w:t>
            </w:r>
          </w:p>
          <w:p w14:paraId="54D7D4CF"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66)</w:t>
            </w:r>
          </w:p>
        </w:tc>
        <w:tc>
          <w:tcPr>
            <w:tcW w:w="1748" w:type="dxa"/>
            <w:tcBorders>
              <w:left w:val="nil"/>
              <w:right w:val="nil"/>
            </w:tcBorders>
            <w:shd w:val="clear" w:color="auto" w:fill="auto"/>
            <w:vAlign w:val="center"/>
          </w:tcPr>
          <w:p w14:paraId="770BDC84"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-1,40±0,82</w:t>
            </w:r>
          </w:p>
          <w:p w14:paraId="1D17B38F"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(n=66)</w:t>
            </w:r>
          </w:p>
        </w:tc>
        <w:tc>
          <w:tcPr>
            <w:tcW w:w="1297" w:type="dxa"/>
            <w:tcBorders>
              <w:left w:val="nil"/>
              <w:right w:val="nil"/>
            </w:tcBorders>
            <w:shd w:val="clear" w:color="auto" w:fill="auto"/>
            <w:vAlign w:val="center"/>
          </w:tcPr>
          <w:p w14:paraId="31503550" w14:textId="77777777" w:rsidR="00455BC3" w:rsidRPr="00507A85" w:rsidRDefault="00455BC3" w:rsidP="00DE2373">
            <w:pPr>
              <w:spacing w:after="0" w:line="360" w:lineRule="auto"/>
              <w:jc w:val="center"/>
              <w:rPr>
                <w:rFonts w:eastAsia="Times New Roman" w:cs="Times New Roman"/>
                <w:szCs w:val="28"/>
                <w:vertAlign w:val="subscript"/>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7B45D11B" w14:textId="77777777" w:rsidTr="00DE2373">
        <w:tc>
          <w:tcPr>
            <w:tcW w:w="1238" w:type="dxa"/>
            <w:vMerge/>
            <w:tcBorders>
              <w:right w:val="nil"/>
            </w:tcBorders>
            <w:shd w:val="clear" w:color="auto" w:fill="auto"/>
            <w:vAlign w:val="center"/>
          </w:tcPr>
          <w:p w14:paraId="1D3EE8A7" w14:textId="77777777" w:rsidR="00455BC3" w:rsidRPr="00507A85" w:rsidRDefault="00455BC3" w:rsidP="00DE2373">
            <w:pPr>
              <w:widowControl w:val="0"/>
              <w:pBdr>
                <w:top w:val="nil"/>
                <w:left w:val="nil"/>
                <w:bottom w:val="nil"/>
                <w:right w:val="nil"/>
                <w:between w:val="nil"/>
              </w:pBdr>
              <w:spacing w:after="0" w:line="360" w:lineRule="auto"/>
              <w:jc w:val="center"/>
              <w:rPr>
                <w:rFonts w:eastAsia="Times New Roman" w:cs="Times New Roman"/>
                <w:szCs w:val="28"/>
                <w:vertAlign w:val="subscript"/>
                <w:lang w:val="vi-VN"/>
              </w:rPr>
            </w:pPr>
          </w:p>
        </w:tc>
        <w:tc>
          <w:tcPr>
            <w:tcW w:w="1086" w:type="dxa"/>
            <w:tcBorders>
              <w:left w:val="nil"/>
              <w:right w:val="nil"/>
            </w:tcBorders>
            <w:shd w:val="clear" w:color="auto" w:fill="auto"/>
            <w:vAlign w:val="center"/>
          </w:tcPr>
          <w:p w14:paraId="117010AF"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rPr>
              <w:t>T</w:t>
            </w:r>
            <w:r w:rsidRPr="00507A85">
              <w:rPr>
                <w:rFonts w:eastAsia="Times New Roman" w:cs="Times New Roman"/>
                <w:szCs w:val="28"/>
                <w:lang w:val="vi-VN"/>
              </w:rPr>
              <w:t>-score CXĐ</w:t>
            </w:r>
          </w:p>
        </w:tc>
        <w:tc>
          <w:tcPr>
            <w:tcW w:w="1598" w:type="dxa"/>
            <w:tcBorders>
              <w:left w:val="nil"/>
              <w:right w:val="nil"/>
            </w:tcBorders>
            <w:shd w:val="clear" w:color="auto" w:fill="auto"/>
            <w:vAlign w:val="center"/>
          </w:tcPr>
          <w:p w14:paraId="133CBE07"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-1,38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5</w:t>
            </w:r>
          </w:p>
        </w:tc>
        <w:tc>
          <w:tcPr>
            <w:tcW w:w="1894" w:type="dxa"/>
            <w:tcBorders>
              <w:left w:val="nil"/>
              <w:right w:val="nil"/>
            </w:tcBorders>
            <w:shd w:val="clear" w:color="auto" w:fill="auto"/>
            <w:vAlign w:val="center"/>
          </w:tcPr>
          <w:p w14:paraId="1C52CBB7"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-1,16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0,80</w:t>
            </w:r>
          </w:p>
        </w:tc>
        <w:tc>
          <w:tcPr>
            <w:tcW w:w="1748" w:type="dxa"/>
            <w:tcBorders>
              <w:left w:val="nil"/>
              <w:right w:val="nil"/>
            </w:tcBorders>
            <w:shd w:val="clear" w:color="auto" w:fill="auto"/>
            <w:vAlign w:val="center"/>
          </w:tcPr>
          <w:p w14:paraId="2F5DF5A9"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-1,16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0,86</w:t>
            </w:r>
          </w:p>
        </w:tc>
        <w:tc>
          <w:tcPr>
            <w:tcW w:w="1297" w:type="dxa"/>
            <w:tcBorders>
              <w:left w:val="nil"/>
              <w:right w:val="nil"/>
            </w:tcBorders>
            <w:shd w:val="clear" w:color="auto" w:fill="auto"/>
            <w:vAlign w:val="center"/>
          </w:tcPr>
          <w:p w14:paraId="42A6277D"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70C6D90B" w14:textId="77777777" w:rsidTr="00DE2373">
        <w:tc>
          <w:tcPr>
            <w:tcW w:w="1238" w:type="dxa"/>
            <w:vMerge w:val="restart"/>
            <w:tcBorders>
              <w:right w:val="nil"/>
            </w:tcBorders>
            <w:shd w:val="clear" w:color="auto" w:fill="auto"/>
            <w:vAlign w:val="center"/>
          </w:tcPr>
          <w:p w14:paraId="4073EBD3"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12</w:t>
            </w:r>
            <w:r w:rsidRPr="00507A85">
              <w:rPr>
                <w:rFonts w:eastAsia="Times New Roman" w:cs="Times New Roman"/>
                <w:szCs w:val="28"/>
                <w:lang w:val="vi-VN"/>
              </w:rPr>
              <w:t xml:space="preserve"> (n=185)</w:t>
            </w:r>
          </w:p>
        </w:tc>
        <w:tc>
          <w:tcPr>
            <w:tcW w:w="1086" w:type="dxa"/>
            <w:tcBorders>
              <w:left w:val="nil"/>
              <w:right w:val="nil"/>
            </w:tcBorders>
            <w:shd w:val="clear" w:color="auto" w:fill="auto"/>
            <w:vAlign w:val="center"/>
          </w:tcPr>
          <w:p w14:paraId="3A2AD099"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T-score CSTL</w:t>
            </w:r>
          </w:p>
        </w:tc>
        <w:tc>
          <w:tcPr>
            <w:tcW w:w="1598" w:type="dxa"/>
            <w:tcBorders>
              <w:left w:val="nil"/>
              <w:right w:val="nil"/>
            </w:tcBorders>
            <w:shd w:val="clear" w:color="auto" w:fill="auto"/>
            <w:vAlign w:val="center"/>
          </w:tcPr>
          <w:p w14:paraId="17915A59"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w:t>
            </w:r>
            <w:r w:rsidRPr="00507A85">
              <w:rPr>
                <w:rFonts w:eastAsia="Times New Roman" w:cs="Times New Roman"/>
                <w:szCs w:val="28"/>
              </w:rPr>
              <w:t>1</w:t>
            </w:r>
            <w:r w:rsidRPr="00507A85">
              <w:rPr>
                <w:rFonts w:eastAsia="Times New Roman" w:cs="Times New Roman"/>
                <w:szCs w:val="28"/>
                <w:lang w:val="vi-VN"/>
              </w:rPr>
              <w:t>,38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0,70</w:t>
            </w:r>
          </w:p>
          <w:p w14:paraId="3E43B6DD"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61)</w:t>
            </w:r>
          </w:p>
        </w:tc>
        <w:tc>
          <w:tcPr>
            <w:tcW w:w="1894" w:type="dxa"/>
            <w:tcBorders>
              <w:left w:val="nil"/>
              <w:right w:val="nil"/>
            </w:tcBorders>
            <w:shd w:val="clear" w:color="auto" w:fill="auto"/>
            <w:vAlign w:val="center"/>
          </w:tcPr>
          <w:p w14:paraId="46CB0E68"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-1,16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0,76</w:t>
            </w:r>
          </w:p>
          <w:p w14:paraId="76F4889D"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62)</w:t>
            </w:r>
          </w:p>
        </w:tc>
        <w:tc>
          <w:tcPr>
            <w:tcW w:w="1748" w:type="dxa"/>
            <w:tcBorders>
              <w:left w:val="nil"/>
              <w:right w:val="nil"/>
            </w:tcBorders>
            <w:shd w:val="clear" w:color="auto" w:fill="auto"/>
            <w:vAlign w:val="center"/>
          </w:tcPr>
          <w:p w14:paraId="1E29F143"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-1,24</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1</w:t>
            </w:r>
          </w:p>
          <w:p w14:paraId="4A19657D"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62)</w:t>
            </w:r>
          </w:p>
        </w:tc>
        <w:tc>
          <w:tcPr>
            <w:tcW w:w="1297" w:type="dxa"/>
            <w:tcBorders>
              <w:left w:val="nil"/>
              <w:right w:val="nil"/>
            </w:tcBorders>
            <w:shd w:val="clear" w:color="auto" w:fill="auto"/>
            <w:vAlign w:val="center"/>
          </w:tcPr>
          <w:p w14:paraId="4B57578F"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1B474E0D" w14:textId="77777777" w:rsidTr="00DE2373">
        <w:tc>
          <w:tcPr>
            <w:tcW w:w="1238" w:type="dxa"/>
            <w:vMerge/>
            <w:tcBorders>
              <w:right w:val="nil"/>
            </w:tcBorders>
            <w:shd w:val="clear" w:color="auto" w:fill="auto"/>
            <w:vAlign w:val="center"/>
          </w:tcPr>
          <w:p w14:paraId="178181DF" w14:textId="77777777" w:rsidR="00455BC3" w:rsidRPr="00507A85" w:rsidRDefault="00455BC3" w:rsidP="00DE2373">
            <w:pPr>
              <w:widowControl w:val="0"/>
              <w:pBdr>
                <w:top w:val="nil"/>
                <w:left w:val="nil"/>
                <w:bottom w:val="nil"/>
                <w:right w:val="nil"/>
                <w:between w:val="nil"/>
              </w:pBdr>
              <w:spacing w:after="0" w:line="360" w:lineRule="auto"/>
              <w:jc w:val="center"/>
              <w:rPr>
                <w:rFonts w:eastAsia="Times New Roman" w:cs="Times New Roman"/>
                <w:szCs w:val="28"/>
                <w:lang w:val="vi-VN"/>
              </w:rPr>
            </w:pPr>
          </w:p>
        </w:tc>
        <w:tc>
          <w:tcPr>
            <w:tcW w:w="1086" w:type="dxa"/>
            <w:tcBorders>
              <w:left w:val="nil"/>
              <w:right w:val="nil"/>
            </w:tcBorders>
            <w:shd w:val="clear" w:color="auto" w:fill="auto"/>
            <w:vAlign w:val="center"/>
          </w:tcPr>
          <w:p w14:paraId="5E5FF9B0"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rPr>
              <w:t>T</w:t>
            </w:r>
            <w:r w:rsidRPr="00507A85">
              <w:rPr>
                <w:rFonts w:eastAsia="Times New Roman" w:cs="Times New Roman"/>
                <w:szCs w:val="28"/>
                <w:lang w:val="vi-VN"/>
              </w:rPr>
              <w:t>-score CXĐ</w:t>
            </w:r>
          </w:p>
        </w:tc>
        <w:tc>
          <w:tcPr>
            <w:tcW w:w="1598" w:type="dxa"/>
            <w:tcBorders>
              <w:left w:val="nil"/>
              <w:right w:val="nil"/>
            </w:tcBorders>
            <w:shd w:val="clear" w:color="auto" w:fill="auto"/>
            <w:vAlign w:val="center"/>
          </w:tcPr>
          <w:p w14:paraId="22FABF30"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w:t>
            </w:r>
            <w:r w:rsidRPr="00507A85">
              <w:rPr>
                <w:rFonts w:eastAsia="Times New Roman" w:cs="Times New Roman"/>
                <w:szCs w:val="28"/>
              </w:rPr>
              <w:t>1</w:t>
            </w:r>
            <w:r w:rsidRPr="00507A85">
              <w:rPr>
                <w:rFonts w:eastAsia="Times New Roman" w:cs="Times New Roman"/>
                <w:szCs w:val="28"/>
                <w:lang w:val="vi-VN"/>
              </w:rPr>
              <w:t>,13</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0,79</w:t>
            </w:r>
          </w:p>
        </w:tc>
        <w:tc>
          <w:tcPr>
            <w:tcW w:w="1894" w:type="dxa"/>
            <w:tcBorders>
              <w:left w:val="nil"/>
              <w:right w:val="nil"/>
            </w:tcBorders>
            <w:shd w:val="clear" w:color="auto" w:fill="auto"/>
            <w:vAlign w:val="center"/>
          </w:tcPr>
          <w:p w14:paraId="08855DA5"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-1,07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1</w:t>
            </w:r>
          </w:p>
        </w:tc>
        <w:tc>
          <w:tcPr>
            <w:tcW w:w="1748" w:type="dxa"/>
            <w:tcBorders>
              <w:left w:val="nil"/>
              <w:right w:val="nil"/>
            </w:tcBorders>
            <w:shd w:val="clear" w:color="auto" w:fill="auto"/>
            <w:vAlign w:val="center"/>
          </w:tcPr>
          <w:p w14:paraId="7F66482C"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-1,02</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0,81</w:t>
            </w:r>
          </w:p>
        </w:tc>
        <w:tc>
          <w:tcPr>
            <w:tcW w:w="1297" w:type="dxa"/>
            <w:tcBorders>
              <w:left w:val="nil"/>
              <w:right w:val="nil"/>
            </w:tcBorders>
            <w:shd w:val="clear" w:color="auto" w:fill="auto"/>
            <w:vAlign w:val="center"/>
          </w:tcPr>
          <w:p w14:paraId="11EBB9E5"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4CFA24D9" w14:textId="77777777" w:rsidTr="00DE2373">
        <w:tc>
          <w:tcPr>
            <w:tcW w:w="1238" w:type="dxa"/>
            <w:vMerge w:val="restart"/>
            <w:tcBorders>
              <w:right w:val="nil"/>
            </w:tcBorders>
            <w:shd w:val="clear" w:color="auto" w:fill="auto"/>
            <w:vAlign w:val="center"/>
          </w:tcPr>
          <w:p w14:paraId="198A039E"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18</w:t>
            </w:r>
            <w:r w:rsidRPr="00507A85">
              <w:rPr>
                <w:rFonts w:eastAsia="Times New Roman" w:cs="Times New Roman"/>
                <w:szCs w:val="28"/>
                <w:lang w:val="vi-VN"/>
              </w:rPr>
              <w:t xml:space="preserve"> (n=17</w:t>
            </w:r>
            <w:r w:rsidRPr="00507A85">
              <w:rPr>
                <w:rFonts w:eastAsia="Times New Roman" w:cs="Times New Roman"/>
                <w:szCs w:val="28"/>
              </w:rPr>
              <w:t>0</w:t>
            </w:r>
            <w:r w:rsidRPr="00507A85">
              <w:rPr>
                <w:rFonts w:eastAsia="Times New Roman" w:cs="Times New Roman"/>
                <w:szCs w:val="28"/>
                <w:lang w:val="vi-VN"/>
              </w:rPr>
              <w:t>)</w:t>
            </w:r>
          </w:p>
        </w:tc>
        <w:tc>
          <w:tcPr>
            <w:tcW w:w="1086" w:type="dxa"/>
            <w:tcBorders>
              <w:left w:val="nil"/>
              <w:right w:val="nil"/>
            </w:tcBorders>
            <w:shd w:val="clear" w:color="auto" w:fill="auto"/>
            <w:vAlign w:val="center"/>
          </w:tcPr>
          <w:p w14:paraId="5EB99565"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T-score CSTL</w:t>
            </w:r>
          </w:p>
        </w:tc>
        <w:tc>
          <w:tcPr>
            <w:tcW w:w="1598" w:type="dxa"/>
            <w:tcBorders>
              <w:left w:val="nil"/>
              <w:right w:val="nil"/>
            </w:tcBorders>
            <w:shd w:val="clear" w:color="auto" w:fill="auto"/>
            <w:vAlign w:val="center"/>
          </w:tcPr>
          <w:p w14:paraId="10A52B18"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-1,35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0,70</w:t>
            </w:r>
          </w:p>
          <w:p w14:paraId="2B7304AC"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57)</w:t>
            </w:r>
          </w:p>
        </w:tc>
        <w:tc>
          <w:tcPr>
            <w:tcW w:w="1894" w:type="dxa"/>
            <w:tcBorders>
              <w:left w:val="nil"/>
              <w:right w:val="nil"/>
            </w:tcBorders>
            <w:shd w:val="clear" w:color="auto" w:fill="auto"/>
            <w:vAlign w:val="center"/>
          </w:tcPr>
          <w:p w14:paraId="768702DD"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-1,17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0,76</w:t>
            </w:r>
          </w:p>
          <w:p w14:paraId="3485C3F5"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58)</w:t>
            </w:r>
          </w:p>
        </w:tc>
        <w:tc>
          <w:tcPr>
            <w:tcW w:w="1748" w:type="dxa"/>
            <w:tcBorders>
              <w:left w:val="nil"/>
              <w:right w:val="nil"/>
            </w:tcBorders>
            <w:shd w:val="clear" w:color="auto" w:fill="auto"/>
            <w:vAlign w:val="center"/>
          </w:tcPr>
          <w:p w14:paraId="0ABB6899"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-1,22</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6</w:t>
            </w:r>
          </w:p>
          <w:p w14:paraId="52A859D9"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(n</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55)</w:t>
            </w:r>
          </w:p>
        </w:tc>
        <w:tc>
          <w:tcPr>
            <w:tcW w:w="1297" w:type="dxa"/>
            <w:tcBorders>
              <w:left w:val="nil"/>
              <w:right w:val="nil"/>
            </w:tcBorders>
            <w:shd w:val="clear" w:color="auto" w:fill="auto"/>
            <w:vAlign w:val="center"/>
          </w:tcPr>
          <w:p w14:paraId="1F8BB060"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r w:rsidR="00455BC3" w:rsidRPr="00507A85" w14:paraId="3F547B7E" w14:textId="77777777" w:rsidTr="00DE2373">
        <w:tc>
          <w:tcPr>
            <w:tcW w:w="1238" w:type="dxa"/>
            <w:vMerge/>
            <w:tcBorders>
              <w:right w:val="nil"/>
            </w:tcBorders>
            <w:shd w:val="clear" w:color="auto" w:fill="auto"/>
            <w:vAlign w:val="center"/>
          </w:tcPr>
          <w:p w14:paraId="336467BC" w14:textId="77777777" w:rsidR="00455BC3" w:rsidRPr="00507A85" w:rsidRDefault="00455BC3" w:rsidP="00DE2373">
            <w:pPr>
              <w:widowControl w:val="0"/>
              <w:pBdr>
                <w:top w:val="nil"/>
                <w:left w:val="nil"/>
                <w:bottom w:val="nil"/>
                <w:right w:val="nil"/>
                <w:between w:val="nil"/>
              </w:pBdr>
              <w:spacing w:after="0" w:line="360" w:lineRule="auto"/>
              <w:jc w:val="center"/>
              <w:rPr>
                <w:rFonts w:eastAsia="Times New Roman" w:cs="Times New Roman"/>
                <w:szCs w:val="28"/>
                <w:lang w:val="vi-VN"/>
              </w:rPr>
            </w:pPr>
          </w:p>
        </w:tc>
        <w:tc>
          <w:tcPr>
            <w:tcW w:w="1086" w:type="dxa"/>
            <w:tcBorders>
              <w:left w:val="nil"/>
              <w:right w:val="nil"/>
            </w:tcBorders>
            <w:shd w:val="clear" w:color="auto" w:fill="auto"/>
            <w:vAlign w:val="center"/>
          </w:tcPr>
          <w:p w14:paraId="2DEC550A"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rPr>
              <w:t>T</w:t>
            </w:r>
            <w:r w:rsidRPr="00507A85">
              <w:rPr>
                <w:rFonts w:eastAsia="Times New Roman" w:cs="Times New Roman"/>
                <w:szCs w:val="28"/>
                <w:lang w:val="vi-VN"/>
              </w:rPr>
              <w:t>-score CXĐ</w:t>
            </w:r>
          </w:p>
        </w:tc>
        <w:tc>
          <w:tcPr>
            <w:tcW w:w="1598" w:type="dxa"/>
            <w:tcBorders>
              <w:left w:val="nil"/>
              <w:right w:val="nil"/>
            </w:tcBorders>
            <w:shd w:val="clear" w:color="auto" w:fill="auto"/>
            <w:vAlign w:val="center"/>
          </w:tcPr>
          <w:p w14:paraId="5E872DE2"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-1,17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2</w:t>
            </w:r>
          </w:p>
        </w:tc>
        <w:tc>
          <w:tcPr>
            <w:tcW w:w="1894" w:type="dxa"/>
            <w:tcBorders>
              <w:left w:val="nil"/>
              <w:right w:val="nil"/>
            </w:tcBorders>
            <w:shd w:val="clear" w:color="auto" w:fill="auto"/>
            <w:vAlign w:val="center"/>
          </w:tcPr>
          <w:p w14:paraId="02F81B5C"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-1,00</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0,6</w:t>
            </w:r>
            <w:r w:rsidRPr="00507A85">
              <w:rPr>
                <w:rFonts w:eastAsia="Times New Roman" w:cs="Times New Roman"/>
                <w:szCs w:val="28"/>
              </w:rPr>
              <w:t>9</w:t>
            </w:r>
          </w:p>
        </w:tc>
        <w:tc>
          <w:tcPr>
            <w:tcW w:w="1748" w:type="dxa"/>
            <w:tcBorders>
              <w:left w:val="nil"/>
              <w:right w:val="nil"/>
            </w:tcBorders>
            <w:shd w:val="clear" w:color="auto" w:fill="auto"/>
            <w:vAlign w:val="center"/>
          </w:tcPr>
          <w:p w14:paraId="033E4D40" w14:textId="77777777" w:rsidR="00455BC3" w:rsidRPr="00507A85" w:rsidRDefault="00455BC3" w:rsidP="00DE2373">
            <w:pPr>
              <w:spacing w:after="0" w:line="360" w:lineRule="auto"/>
              <w:jc w:val="center"/>
              <w:rPr>
                <w:rFonts w:eastAsia="Times New Roman" w:cs="Times New Roman"/>
                <w:szCs w:val="28"/>
              </w:rPr>
            </w:pPr>
            <w:r w:rsidRPr="00507A85">
              <w:rPr>
                <w:rFonts w:eastAsia="Times New Roman" w:cs="Times New Roman"/>
                <w:szCs w:val="28"/>
                <w:lang w:val="vi-VN"/>
              </w:rPr>
              <w:t>-1,00</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0,86</w:t>
            </w:r>
          </w:p>
        </w:tc>
        <w:tc>
          <w:tcPr>
            <w:tcW w:w="1297" w:type="dxa"/>
            <w:tcBorders>
              <w:left w:val="nil"/>
              <w:right w:val="nil"/>
            </w:tcBorders>
            <w:shd w:val="clear" w:color="auto" w:fill="auto"/>
            <w:vAlign w:val="center"/>
          </w:tcPr>
          <w:p w14:paraId="082645E8" w14:textId="77777777" w:rsidR="00455BC3" w:rsidRPr="00507A85" w:rsidRDefault="00455BC3" w:rsidP="00DE2373">
            <w:pPr>
              <w:spacing w:after="0" w:line="360" w:lineRule="auto"/>
              <w:jc w:val="center"/>
              <w:rPr>
                <w:rFonts w:eastAsia="Times New Roman" w:cs="Times New Roman"/>
                <w:szCs w:val="28"/>
                <w:lang w:val="vi-VN"/>
              </w:rPr>
            </w:pPr>
            <w:r w:rsidRPr="00507A85">
              <w:rPr>
                <w:rFonts w:eastAsia="Times New Roman" w:cs="Times New Roman"/>
                <w:szCs w:val="28"/>
                <w:lang w:val="vi-VN"/>
              </w:rPr>
              <w:t>&gt;</w:t>
            </w:r>
            <w:r w:rsidRPr="00507A85">
              <w:rPr>
                <w:rFonts w:eastAsia="Times New Roman" w:cs="Times New Roman"/>
                <w:szCs w:val="28"/>
              </w:rPr>
              <w:t xml:space="preserve"> </w:t>
            </w:r>
            <w:r w:rsidRPr="00507A85">
              <w:rPr>
                <w:rFonts w:eastAsia="Times New Roman" w:cs="Times New Roman"/>
                <w:szCs w:val="28"/>
                <w:lang w:val="vi-VN"/>
              </w:rPr>
              <w:t>0,05</w:t>
            </w:r>
          </w:p>
        </w:tc>
      </w:tr>
    </w:tbl>
    <w:p w14:paraId="2712550E"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T-test</w:t>
      </w:r>
    </w:p>
    <w:p w14:paraId="0555B7E8"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Kết quả bảng 3.10 về sự thay đổi điểm T-score của mật độ xương cột sống và cổ xương đùi cho thấy sự khác biệt về giá trị trung bình của T-score CSTL và T-score CXĐ giữa 3 nhóm ở từng thời điểm T</w:t>
      </w:r>
      <w:r w:rsidRPr="00507A85">
        <w:rPr>
          <w:rFonts w:eastAsia="Times New Roman" w:cs="Times New Roman"/>
          <w:szCs w:val="28"/>
          <w:vertAlign w:val="subscript"/>
          <w:lang w:val="vi-VN"/>
        </w:rPr>
        <w:t>0</w:t>
      </w:r>
      <w:r w:rsidRPr="00507A85">
        <w:rPr>
          <w:rFonts w:eastAsia="Times New Roman" w:cs="Times New Roman"/>
          <w:szCs w:val="28"/>
          <w:lang w:val="vi-VN"/>
        </w:rPr>
        <w:t>, T</w:t>
      </w:r>
      <w:r w:rsidRPr="00507A85">
        <w:rPr>
          <w:rFonts w:eastAsia="Times New Roman" w:cs="Times New Roman"/>
          <w:szCs w:val="28"/>
          <w:vertAlign w:val="subscript"/>
          <w:lang w:val="vi-VN"/>
        </w:rPr>
        <w:t>12</w:t>
      </w:r>
      <w:r w:rsidRPr="00507A85">
        <w:rPr>
          <w:rFonts w:eastAsia="Times New Roman" w:cs="Times New Roman"/>
          <w:szCs w:val="28"/>
          <w:lang w:val="vi-VN"/>
        </w:rPr>
        <w:t>, T</w:t>
      </w:r>
      <w:r w:rsidRPr="00507A85">
        <w:rPr>
          <w:rFonts w:eastAsia="Times New Roman" w:cs="Times New Roman"/>
          <w:szCs w:val="28"/>
          <w:vertAlign w:val="subscript"/>
          <w:lang w:val="vi-VN"/>
        </w:rPr>
        <w:t>18</w:t>
      </w:r>
      <w:r w:rsidRPr="00507A85">
        <w:rPr>
          <w:rFonts w:eastAsia="Times New Roman" w:cs="Times New Roman"/>
          <w:szCs w:val="28"/>
          <w:lang w:val="vi-VN"/>
        </w:rPr>
        <w:t xml:space="preserve"> là không có ý nghĩa thống kê với p&gt;0,05.</w:t>
      </w:r>
    </w:p>
    <w:p w14:paraId="447CED23" w14:textId="77777777" w:rsidR="00455BC3" w:rsidRPr="00507A85" w:rsidRDefault="00455BC3" w:rsidP="00455BC3">
      <w:pPr>
        <w:spacing w:after="0" w:line="360" w:lineRule="auto"/>
        <w:rPr>
          <w:rFonts w:eastAsia="Times New Roman" w:cs="Times New Roman"/>
          <w:szCs w:val="28"/>
          <w:lang w:val="vi-VN"/>
        </w:rPr>
      </w:pPr>
      <w:r w:rsidRPr="00507A85">
        <w:rPr>
          <w:rFonts w:eastAsia="Times New Roman" w:cs="Times New Roman"/>
          <w:szCs w:val="28"/>
          <w:lang w:val="vi-VN"/>
        </w:rPr>
        <w:br w:type="page"/>
      </w:r>
    </w:p>
    <w:p w14:paraId="07A237DA" w14:textId="77777777" w:rsidR="00455BC3" w:rsidRPr="00A177F2" w:rsidRDefault="00455BC3" w:rsidP="00DE2373">
      <w:pPr>
        <w:spacing w:after="0" w:line="360" w:lineRule="auto"/>
        <w:jc w:val="center"/>
        <w:outlineLvl w:val="0"/>
        <w:rPr>
          <w:rFonts w:eastAsia="Times New Roman" w:cs="Times New Roman"/>
          <w:b/>
          <w:i/>
          <w:spacing w:val="-10"/>
          <w:szCs w:val="28"/>
          <w:lang w:val="vi-VN"/>
        </w:rPr>
      </w:pPr>
      <w:bookmarkStart w:id="618" w:name="_Toc48723608"/>
      <w:bookmarkStart w:id="619" w:name="_Toc48723798"/>
      <w:bookmarkStart w:id="620" w:name="_Toc54344653"/>
      <w:bookmarkStart w:id="621" w:name="_Toc71532308"/>
      <w:bookmarkStart w:id="622" w:name="_Toc71535010"/>
      <w:bookmarkStart w:id="623" w:name="_Toc71535422"/>
      <w:bookmarkStart w:id="624" w:name="_Toc71891075"/>
      <w:bookmarkStart w:id="625" w:name="_Toc71895853"/>
      <w:bookmarkStart w:id="626" w:name="_Toc72129417"/>
      <w:bookmarkStart w:id="627" w:name="_Toc72143208"/>
      <w:bookmarkStart w:id="628" w:name="_Toc75965292"/>
      <w:r w:rsidRPr="00507A85">
        <w:rPr>
          <w:rFonts w:eastAsia="Times New Roman" w:cs="Times New Roman"/>
          <w:b/>
          <w:i/>
          <w:spacing w:val="-10"/>
          <w:szCs w:val="28"/>
          <w:lang w:val="vi-VN"/>
        </w:rPr>
        <w:lastRenderedPageBreak/>
        <w:t xml:space="preserve">Bảng 3.11. Thay đổi T-score </w:t>
      </w:r>
      <w:r w:rsidRPr="00507A85">
        <w:rPr>
          <w:rFonts w:eastAsia="Times New Roman" w:cs="Times New Roman"/>
          <w:b/>
          <w:i/>
          <w:iCs/>
          <w:szCs w:val="28"/>
          <w:lang w:val="vi-VN"/>
        </w:rPr>
        <w:t xml:space="preserve">mật độ xương </w:t>
      </w:r>
      <w:r w:rsidRPr="00A177F2">
        <w:rPr>
          <w:rFonts w:eastAsia="Times New Roman" w:cs="Times New Roman"/>
          <w:b/>
          <w:i/>
          <w:spacing w:val="-10"/>
          <w:szCs w:val="28"/>
          <w:lang w:val="vi-VN"/>
        </w:rPr>
        <w:t>cổ xương đùi</w:t>
      </w:r>
      <w:r w:rsidRPr="00507A85">
        <w:rPr>
          <w:rFonts w:eastAsia="Times New Roman" w:cs="Times New Roman"/>
          <w:b/>
          <w:i/>
          <w:spacing w:val="-10"/>
          <w:szCs w:val="28"/>
          <w:lang w:val="vi-VN"/>
        </w:rPr>
        <w:t xml:space="preserve"> trước - sau can thiệp ở từng nhóm nghiên cứu</w:t>
      </w:r>
      <w:bookmarkEnd w:id="618"/>
      <w:bookmarkEnd w:id="619"/>
      <w:bookmarkEnd w:id="620"/>
      <w:bookmarkEnd w:id="621"/>
      <w:bookmarkEnd w:id="622"/>
      <w:bookmarkEnd w:id="623"/>
      <w:bookmarkEnd w:id="624"/>
      <w:bookmarkEnd w:id="625"/>
      <w:bookmarkEnd w:id="626"/>
      <w:bookmarkEnd w:id="627"/>
      <w:bookmarkEnd w:id="628"/>
    </w:p>
    <w:tbl>
      <w:tblPr>
        <w:tblW w:w="8894" w:type="dxa"/>
        <w:jc w:val="center"/>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057"/>
        <w:gridCol w:w="1978"/>
        <w:gridCol w:w="2057"/>
      </w:tblGrid>
      <w:tr w:rsidR="00455BC3" w:rsidRPr="00507A85" w14:paraId="40BA378C" w14:textId="77777777" w:rsidTr="00455BC3">
        <w:trPr>
          <w:trHeight w:val="960"/>
          <w:jc w:val="center"/>
        </w:trPr>
        <w:tc>
          <w:tcPr>
            <w:tcW w:w="2802" w:type="dxa"/>
            <w:tcBorders>
              <w:left w:val="nil"/>
              <w:right w:val="nil"/>
            </w:tcBorders>
            <w:shd w:val="clear" w:color="auto" w:fill="auto"/>
            <w:vAlign w:val="center"/>
          </w:tcPr>
          <w:p w14:paraId="75455B64" w14:textId="77777777" w:rsidR="00455BC3" w:rsidRPr="00507A85" w:rsidRDefault="00455BC3" w:rsidP="00455BC3">
            <w:pPr>
              <w:spacing w:after="0" w:line="360" w:lineRule="auto"/>
              <w:jc w:val="center"/>
              <w:rPr>
                <w:rFonts w:eastAsia="Times New Roman" w:cs="Times New Roman"/>
                <w:b/>
                <w:bCs/>
                <w:szCs w:val="28"/>
                <w:lang w:val="vi-VN"/>
              </w:rPr>
            </w:pPr>
            <w:r w:rsidRPr="00507A85">
              <w:rPr>
                <w:rFonts w:eastAsia="Times New Roman" w:cs="Times New Roman"/>
                <w:b/>
                <w:bCs/>
                <w:szCs w:val="28"/>
              </w:rPr>
              <w:t>T</w:t>
            </w:r>
            <w:r w:rsidRPr="00507A85">
              <w:rPr>
                <w:rFonts w:eastAsia="Times New Roman" w:cs="Times New Roman"/>
                <w:b/>
                <w:bCs/>
                <w:szCs w:val="28"/>
                <w:lang w:val="vi-VN"/>
              </w:rPr>
              <w:t>-score CXĐ</w:t>
            </w:r>
          </w:p>
        </w:tc>
        <w:tc>
          <w:tcPr>
            <w:tcW w:w="2057" w:type="dxa"/>
            <w:tcBorders>
              <w:left w:val="nil"/>
              <w:right w:val="nil"/>
            </w:tcBorders>
            <w:shd w:val="clear" w:color="auto" w:fill="auto"/>
            <w:vAlign w:val="center"/>
          </w:tcPr>
          <w:p w14:paraId="00D00A30"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4823747B"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c>
          <w:tcPr>
            <w:tcW w:w="1978" w:type="dxa"/>
            <w:tcBorders>
              <w:left w:val="nil"/>
              <w:right w:val="nil"/>
            </w:tcBorders>
            <w:shd w:val="clear" w:color="auto" w:fill="auto"/>
            <w:vAlign w:val="center"/>
          </w:tcPr>
          <w:p w14:paraId="1338707F"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Truyền thông</w:t>
            </w:r>
          </w:p>
          <w:p w14:paraId="774086F5"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c>
          <w:tcPr>
            <w:tcW w:w="2057" w:type="dxa"/>
            <w:tcBorders>
              <w:left w:val="nil"/>
            </w:tcBorders>
            <w:shd w:val="clear" w:color="auto" w:fill="auto"/>
            <w:vAlign w:val="center"/>
          </w:tcPr>
          <w:p w14:paraId="01866882"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Chứng</w:t>
            </w:r>
          </w:p>
          <w:p w14:paraId="1C63EE50"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r>
      <w:tr w:rsidR="00455BC3" w:rsidRPr="00507A85" w14:paraId="278F99C5" w14:textId="77777777" w:rsidTr="00455BC3">
        <w:trPr>
          <w:trHeight w:val="106"/>
          <w:jc w:val="center"/>
        </w:trPr>
        <w:tc>
          <w:tcPr>
            <w:tcW w:w="2802" w:type="dxa"/>
            <w:tcBorders>
              <w:left w:val="nil"/>
              <w:right w:val="nil"/>
            </w:tcBorders>
            <w:shd w:val="clear" w:color="auto" w:fill="auto"/>
          </w:tcPr>
          <w:p w14:paraId="42F1DBF3"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
                <w:i/>
                <w:szCs w:val="28"/>
                <w:lang w:val="vi-VN"/>
              </w:rPr>
              <w:t>n</w:t>
            </w:r>
            <w:r w:rsidRPr="00507A85">
              <w:rPr>
                <w:rFonts w:eastAsia="Times New Roman" w:cs="Times New Roman"/>
                <w:b/>
                <w:i/>
                <w:szCs w:val="28"/>
                <w:vertAlign w:val="subscript"/>
                <w:lang w:val="vi-VN"/>
              </w:rPr>
              <w:t>0-12</w:t>
            </w:r>
            <w:r w:rsidRPr="00507A85">
              <w:rPr>
                <w:rFonts w:eastAsia="Times New Roman" w:cs="Times New Roman"/>
                <w:b/>
                <w:i/>
                <w:szCs w:val="28"/>
                <w:lang w:val="vi-VN"/>
              </w:rPr>
              <w:t xml:space="preserve"> </w:t>
            </w:r>
          </w:p>
        </w:tc>
        <w:tc>
          <w:tcPr>
            <w:tcW w:w="2057" w:type="dxa"/>
            <w:tcBorders>
              <w:left w:val="nil"/>
              <w:right w:val="nil"/>
            </w:tcBorders>
            <w:shd w:val="clear" w:color="auto" w:fill="auto"/>
            <w:vAlign w:val="center"/>
          </w:tcPr>
          <w:p w14:paraId="538FD297"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61</w:t>
            </w:r>
          </w:p>
        </w:tc>
        <w:tc>
          <w:tcPr>
            <w:tcW w:w="1978" w:type="dxa"/>
            <w:tcBorders>
              <w:left w:val="nil"/>
              <w:right w:val="nil"/>
            </w:tcBorders>
            <w:shd w:val="clear" w:color="auto" w:fill="auto"/>
            <w:vAlign w:val="center"/>
          </w:tcPr>
          <w:p w14:paraId="4F8ED87A"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62</w:t>
            </w:r>
          </w:p>
        </w:tc>
        <w:tc>
          <w:tcPr>
            <w:tcW w:w="2057" w:type="dxa"/>
            <w:tcBorders>
              <w:left w:val="nil"/>
            </w:tcBorders>
            <w:shd w:val="clear" w:color="auto" w:fill="auto"/>
            <w:vAlign w:val="center"/>
          </w:tcPr>
          <w:p w14:paraId="36139032"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62</w:t>
            </w:r>
          </w:p>
        </w:tc>
      </w:tr>
      <w:tr w:rsidR="00455BC3" w:rsidRPr="00507A85" w14:paraId="32895173" w14:textId="77777777" w:rsidTr="00455BC3">
        <w:trPr>
          <w:jc w:val="center"/>
        </w:trPr>
        <w:tc>
          <w:tcPr>
            <w:tcW w:w="2802" w:type="dxa"/>
            <w:tcBorders>
              <w:left w:val="nil"/>
              <w:right w:val="nil"/>
            </w:tcBorders>
            <w:shd w:val="clear" w:color="auto" w:fill="auto"/>
          </w:tcPr>
          <w:p w14:paraId="4B0AD89B"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0  </w:t>
            </w:r>
            <w:r w:rsidRPr="00507A85">
              <w:rPr>
                <w:rFonts w:eastAsia="Times New Roman" w:cs="Times New Roman"/>
                <w:szCs w:val="28"/>
                <w:lang w:val="vi-VN"/>
              </w:rPr>
              <w:t xml:space="preserve"> </w:t>
            </w:r>
          </w:p>
        </w:tc>
        <w:tc>
          <w:tcPr>
            <w:tcW w:w="2057" w:type="dxa"/>
            <w:tcBorders>
              <w:left w:val="nil"/>
              <w:right w:val="nil"/>
            </w:tcBorders>
            <w:shd w:val="clear" w:color="auto" w:fill="auto"/>
          </w:tcPr>
          <w:p w14:paraId="7A249B6E"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5</w:t>
            </w:r>
          </w:p>
        </w:tc>
        <w:tc>
          <w:tcPr>
            <w:tcW w:w="1978" w:type="dxa"/>
            <w:tcBorders>
              <w:left w:val="nil"/>
              <w:right w:val="nil"/>
            </w:tcBorders>
            <w:shd w:val="clear" w:color="auto" w:fill="auto"/>
          </w:tcPr>
          <w:p w14:paraId="696BC518"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8</w:t>
            </w:r>
          </w:p>
        </w:tc>
        <w:tc>
          <w:tcPr>
            <w:tcW w:w="2057" w:type="dxa"/>
            <w:tcBorders>
              <w:left w:val="nil"/>
            </w:tcBorders>
            <w:shd w:val="clear" w:color="auto" w:fill="auto"/>
          </w:tcPr>
          <w:p w14:paraId="6675068E"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-1,13</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0,87</w:t>
            </w:r>
          </w:p>
        </w:tc>
      </w:tr>
      <w:tr w:rsidR="00455BC3" w:rsidRPr="00507A85" w14:paraId="48AD9763" w14:textId="77777777" w:rsidTr="00455BC3">
        <w:trPr>
          <w:jc w:val="center"/>
        </w:trPr>
        <w:tc>
          <w:tcPr>
            <w:tcW w:w="2802" w:type="dxa"/>
            <w:tcBorders>
              <w:left w:val="nil"/>
              <w:right w:val="nil"/>
            </w:tcBorders>
            <w:shd w:val="clear" w:color="auto" w:fill="auto"/>
          </w:tcPr>
          <w:p w14:paraId="590676C7"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12 </w:t>
            </w:r>
          </w:p>
        </w:tc>
        <w:tc>
          <w:tcPr>
            <w:tcW w:w="2057" w:type="dxa"/>
            <w:tcBorders>
              <w:left w:val="nil"/>
              <w:right w:val="nil"/>
            </w:tcBorders>
            <w:shd w:val="clear" w:color="auto" w:fill="auto"/>
          </w:tcPr>
          <w:p w14:paraId="68078D80"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-1,13</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0,79</w:t>
            </w:r>
          </w:p>
        </w:tc>
        <w:tc>
          <w:tcPr>
            <w:tcW w:w="1978" w:type="dxa"/>
            <w:tcBorders>
              <w:left w:val="nil"/>
              <w:right w:val="nil"/>
            </w:tcBorders>
            <w:shd w:val="clear" w:color="auto" w:fill="auto"/>
          </w:tcPr>
          <w:p w14:paraId="04CC6635"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1</w:t>
            </w:r>
          </w:p>
        </w:tc>
        <w:tc>
          <w:tcPr>
            <w:tcW w:w="2057" w:type="dxa"/>
            <w:tcBorders>
              <w:left w:val="nil"/>
            </w:tcBorders>
            <w:shd w:val="clear" w:color="auto" w:fill="auto"/>
          </w:tcPr>
          <w:p w14:paraId="3079B8A6"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-1,02</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0,81</w:t>
            </w:r>
          </w:p>
        </w:tc>
      </w:tr>
      <w:tr w:rsidR="00455BC3" w:rsidRPr="00507A85" w14:paraId="23817887" w14:textId="77777777" w:rsidTr="00455BC3">
        <w:trPr>
          <w:jc w:val="center"/>
        </w:trPr>
        <w:tc>
          <w:tcPr>
            <w:tcW w:w="2802" w:type="dxa"/>
            <w:tcBorders>
              <w:left w:val="nil"/>
              <w:right w:val="nil"/>
            </w:tcBorders>
            <w:shd w:val="clear" w:color="auto" w:fill="auto"/>
          </w:tcPr>
          <w:p w14:paraId="46959E0F"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Chênh lệch (T</w:t>
            </w:r>
            <w:r w:rsidRPr="00507A85">
              <w:rPr>
                <w:rFonts w:eastAsia="Times New Roman" w:cs="Times New Roman"/>
                <w:szCs w:val="28"/>
                <w:vertAlign w:val="subscript"/>
                <w:lang w:val="vi-VN"/>
              </w:rPr>
              <w:t>12</w:t>
            </w:r>
            <w:r w:rsidRPr="00507A85">
              <w:rPr>
                <w:rFonts w:eastAsia="Times New Roman" w:cs="Times New Roman"/>
                <w:szCs w:val="28"/>
                <w:lang w:val="vi-VN"/>
              </w:rPr>
              <w:t xml:space="preserve"> – T</w:t>
            </w:r>
            <w:r w:rsidRPr="00507A85">
              <w:rPr>
                <w:rFonts w:eastAsia="Times New Roman" w:cs="Times New Roman"/>
                <w:szCs w:val="28"/>
                <w:vertAlign w:val="subscript"/>
                <w:lang w:val="vi-VN"/>
              </w:rPr>
              <w:t>0</w:t>
            </w:r>
            <w:r w:rsidRPr="00507A85">
              <w:rPr>
                <w:rFonts w:eastAsia="Times New Roman" w:cs="Times New Roman"/>
                <w:szCs w:val="28"/>
                <w:lang w:val="vi-VN"/>
              </w:rPr>
              <w:t>)</w:t>
            </w:r>
          </w:p>
        </w:tc>
        <w:tc>
          <w:tcPr>
            <w:tcW w:w="2057" w:type="dxa"/>
            <w:tcBorders>
              <w:left w:val="nil"/>
              <w:right w:val="nil"/>
            </w:tcBorders>
            <w:shd w:val="clear" w:color="auto" w:fill="auto"/>
          </w:tcPr>
          <w:p w14:paraId="74DD9145"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0,24</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0,31</w:t>
            </w:r>
          </w:p>
        </w:tc>
        <w:tc>
          <w:tcPr>
            <w:tcW w:w="1978" w:type="dxa"/>
            <w:tcBorders>
              <w:left w:val="nil"/>
              <w:right w:val="nil"/>
            </w:tcBorders>
            <w:shd w:val="clear" w:color="auto" w:fill="auto"/>
          </w:tcPr>
          <w:p w14:paraId="731AEC83"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0,105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0,37</w:t>
            </w:r>
          </w:p>
        </w:tc>
        <w:tc>
          <w:tcPr>
            <w:tcW w:w="2057" w:type="dxa"/>
            <w:tcBorders>
              <w:left w:val="nil"/>
            </w:tcBorders>
            <w:shd w:val="clear" w:color="auto" w:fill="auto"/>
          </w:tcPr>
          <w:p w14:paraId="6AF065E2"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0,38</w:t>
            </w:r>
          </w:p>
        </w:tc>
      </w:tr>
      <w:tr w:rsidR="00455BC3" w:rsidRPr="00507A85" w14:paraId="23C04C07" w14:textId="77777777" w:rsidTr="00455BC3">
        <w:trPr>
          <w:jc w:val="center"/>
        </w:trPr>
        <w:tc>
          <w:tcPr>
            <w:tcW w:w="2802" w:type="dxa"/>
            <w:tcBorders>
              <w:left w:val="nil"/>
              <w:right w:val="nil"/>
            </w:tcBorders>
            <w:shd w:val="clear" w:color="auto" w:fill="auto"/>
          </w:tcPr>
          <w:p w14:paraId="38F99C66" w14:textId="77777777" w:rsidR="00455BC3" w:rsidRPr="00507A85" w:rsidRDefault="00455BC3" w:rsidP="00455BC3">
            <w:pPr>
              <w:spacing w:after="0" w:line="360" w:lineRule="auto"/>
              <w:ind w:left="170"/>
              <w:jc w:val="both"/>
              <w:rPr>
                <w:rFonts w:eastAsia="Times New Roman" w:cs="Times New Roman"/>
                <w:b/>
                <w:bCs/>
                <w:i/>
                <w:iCs/>
                <w:szCs w:val="28"/>
                <w:lang w:val="vi-VN"/>
              </w:rPr>
            </w:pPr>
            <w:r w:rsidRPr="00507A85">
              <w:rPr>
                <w:rFonts w:eastAsia="Times New Roman" w:cs="Times New Roman"/>
                <w:b/>
                <w:bCs/>
                <w:i/>
                <w:iCs/>
                <w:szCs w:val="28"/>
                <w:lang w:val="vi-VN"/>
              </w:rPr>
              <w:t xml:space="preserve">p </w:t>
            </w:r>
          </w:p>
        </w:tc>
        <w:tc>
          <w:tcPr>
            <w:tcW w:w="2057" w:type="dxa"/>
            <w:tcBorders>
              <w:left w:val="nil"/>
              <w:right w:val="nil"/>
            </w:tcBorders>
            <w:shd w:val="clear" w:color="auto" w:fill="auto"/>
          </w:tcPr>
          <w:p w14:paraId="5AF1C839"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1978" w:type="dxa"/>
            <w:tcBorders>
              <w:left w:val="nil"/>
              <w:right w:val="nil"/>
            </w:tcBorders>
            <w:shd w:val="clear" w:color="auto" w:fill="auto"/>
          </w:tcPr>
          <w:p w14:paraId="089B2461"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2057" w:type="dxa"/>
            <w:tcBorders>
              <w:left w:val="nil"/>
            </w:tcBorders>
            <w:shd w:val="clear" w:color="auto" w:fill="auto"/>
          </w:tcPr>
          <w:p w14:paraId="42CF3F6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57003670" w14:textId="77777777" w:rsidTr="00455BC3">
        <w:trPr>
          <w:trHeight w:val="106"/>
          <w:jc w:val="center"/>
        </w:trPr>
        <w:tc>
          <w:tcPr>
            <w:tcW w:w="2802" w:type="dxa"/>
            <w:tcBorders>
              <w:left w:val="nil"/>
              <w:right w:val="nil"/>
            </w:tcBorders>
            <w:shd w:val="clear" w:color="auto" w:fill="auto"/>
          </w:tcPr>
          <w:p w14:paraId="23317AD1"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
                <w:i/>
                <w:szCs w:val="28"/>
                <w:lang w:val="vi-VN"/>
              </w:rPr>
              <w:t>n</w:t>
            </w:r>
            <w:r w:rsidRPr="00507A85">
              <w:rPr>
                <w:rFonts w:eastAsia="Times New Roman" w:cs="Times New Roman"/>
                <w:b/>
                <w:i/>
                <w:szCs w:val="28"/>
                <w:vertAlign w:val="subscript"/>
                <w:lang w:val="vi-VN"/>
              </w:rPr>
              <w:t>12-18</w:t>
            </w:r>
            <w:r w:rsidRPr="00507A85">
              <w:rPr>
                <w:rFonts w:eastAsia="Times New Roman" w:cs="Times New Roman"/>
                <w:b/>
                <w:i/>
                <w:szCs w:val="28"/>
                <w:lang w:val="vi-VN"/>
              </w:rPr>
              <w:t xml:space="preserve"> </w:t>
            </w:r>
          </w:p>
        </w:tc>
        <w:tc>
          <w:tcPr>
            <w:tcW w:w="2057" w:type="dxa"/>
            <w:tcBorders>
              <w:left w:val="nil"/>
              <w:right w:val="nil"/>
            </w:tcBorders>
            <w:shd w:val="clear" w:color="auto" w:fill="auto"/>
            <w:vAlign w:val="center"/>
          </w:tcPr>
          <w:p w14:paraId="3C416856"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57</w:t>
            </w:r>
          </w:p>
        </w:tc>
        <w:tc>
          <w:tcPr>
            <w:tcW w:w="1978" w:type="dxa"/>
            <w:tcBorders>
              <w:left w:val="nil"/>
              <w:right w:val="nil"/>
            </w:tcBorders>
            <w:shd w:val="clear" w:color="auto" w:fill="auto"/>
            <w:vAlign w:val="center"/>
          </w:tcPr>
          <w:p w14:paraId="344C7EDD"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58</w:t>
            </w:r>
          </w:p>
        </w:tc>
        <w:tc>
          <w:tcPr>
            <w:tcW w:w="2057" w:type="dxa"/>
            <w:tcBorders>
              <w:left w:val="nil"/>
            </w:tcBorders>
            <w:shd w:val="clear" w:color="auto" w:fill="auto"/>
            <w:vAlign w:val="center"/>
          </w:tcPr>
          <w:p w14:paraId="75ABB308"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55</w:t>
            </w:r>
          </w:p>
        </w:tc>
      </w:tr>
      <w:tr w:rsidR="00455BC3" w:rsidRPr="00507A85" w14:paraId="5FF5313F" w14:textId="77777777" w:rsidTr="00455BC3">
        <w:trPr>
          <w:jc w:val="center"/>
        </w:trPr>
        <w:tc>
          <w:tcPr>
            <w:tcW w:w="2802" w:type="dxa"/>
            <w:tcBorders>
              <w:left w:val="nil"/>
              <w:right w:val="nil"/>
            </w:tcBorders>
            <w:shd w:val="clear" w:color="auto" w:fill="auto"/>
          </w:tcPr>
          <w:p w14:paraId="3E353C55"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12</w:t>
            </w:r>
          </w:p>
        </w:tc>
        <w:tc>
          <w:tcPr>
            <w:tcW w:w="2057" w:type="dxa"/>
            <w:tcBorders>
              <w:left w:val="nil"/>
              <w:right w:val="nil"/>
            </w:tcBorders>
            <w:shd w:val="clear" w:color="auto" w:fill="auto"/>
          </w:tcPr>
          <w:p w14:paraId="1B5853F6"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-1,17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0,10</w:t>
            </w:r>
          </w:p>
        </w:tc>
        <w:tc>
          <w:tcPr>
            <w:tcW w:w="1978" w:type="dxa"/>
            <w:tcBorders>
              <w:left w:val="nil"/>
              <w:right w:val="nil"/>
            </w:tcBorders>
            <w:shd w:val="clear" w:color="auto" w:fill="auto"/>
          </w:tcPr>
          <w:p w14:paraId="2699B7FF"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-1,06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0,72</w:t>
            </w:r>
          </w:p>
        </w:tc>
        <w:tc>
          <w:tcPr>
            <w:tcW w:w="2057" w:type="dxa"/>
            <w:tcBorders>
              <w:left w:val="nil"/>
            </w:tcBorders>
            <w:shd w:val="clear" w:color="auto" w:fill="auto"/>
          </w:tcPr>
          <w:p w14:paraId="72346AE1"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-1,04</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3</w:t>
            </w:r>
          </w:p>
        </w:tc>
      </w:tr>
      <w:tr w:rsidR="00455BC3" w:rsidRPr="00507A85" w14:paraId="15081B58" w14:textId="77777777" w:rsidTr="00455BC3">
        <w:trPr>
          <w:jc w:val="center"/>
        </w:trPr>
        <w:tc>
          <w:tcPr>
            <w:tcW w:w="2802" w:type="dxa"/>
            <w:tcBorders>
              <w:left w:val="nil"/>
              <w:right w:val="nil"/>
            </w:tcBorders>
            <w:shd w:val="clear" w:color="auto" w:fill="auto"/>
          </w:tcPr>
          <w:p w14:paraId="5C6F334C"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18 </w:t>
            </w:r>
          </w:p>
        </w:tc>
        <w:tc>
          <w:tcPr>
            <w:tcW w:w="2057" w:type="dxa"/>
            <w:tcBorders>
              <w:left w:val="nil"/>
              <w:right w:val="nil"/>
            </w:tcBorders>
            <w:shd w:val="clear" w:color="auto" w:fill="auto"/>
          </w:tcPr>
          <w:p w14:paraId="310FDCA7"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0,10</w:t>
            </w:r>
          </w:p>
        </w:tc>
        <w:tc>
          <w:tcPr>
            <w:tcW w:w="1978" w:type="dxa"/>
            <w:tcBorders>
              <w:left w:val="nil"/>
              <w:right w:val="nil"/>
            </w:tcBorders>
            <w:shd w:val="clear" w:color="auto" w:fill="auto"/>
          </w:tcPr>
          <w:p w14:paraId="4890B7AD"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-1,00</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0,6</w:t>
            </w:r>
            <w:r w:rsidRPr="00507A85">
              <w:rPr>
                <w:rFonts w:eastAsia="Times New Roman" w:cs="Times New Roman"/>
                <w:szCs w:val="28"/>
              </w:rPr>
              <w:t>9</w:t>
            </w:r>
          </w:p>
        </w:tc>
        <w:tc>
          <w:tcPr>
            <w:tcW w:w="2057" w:type="dxa"/>
            <w:tcBorders>
              <w:left w:val="nil"/>
            </w:tcBorders>
            <w:shd w:val="clear" w:color="auto" w:fill="auto"/>
          </w:tcPr>
          <w:p w14:paraId="72E34CD9"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0,86</w:t>
            </w:r>
          </w:p>
        </w:tc>
      </w:tr>
      <w:tr w:rsidR="00455BC3" w:rsidRPr="00507A85" w14:paraId="7017D477" w14:textId="77777777" w:rsidTr="00455BC3">
        <w:trPr>
          <w:jc w:val="center"/>
        </w:trPr>
        <w:tc>
          <w:tcPr>
            <w:tcW w:w="2802" w:type="dxa"/>
            <w:tcBorders>
              <w:left w:val="nil"/>
              <w:right w:val="nil"/>
            </w:tcBorders>
            <w:shd w:val="clear" w:color="auto" w:fill="auto"/>
          </w:tcPr>
          <w:p w14:paraId="730DB1D8"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Chênh lệch (T</w:t>
            </w:r>
            <w:r w:rsidRPr="00507A85">
              <w:rPr>
                <w:rFonts w:eastAsia="Times New Roman" w:cs="Times New Roman"/>
                <w:szCs w:val="28"/>
                <w:vertAlign w:val="subscript"/>
                <w:lang w:val="vi-VN"/>
              </w:rPr>
              <w:t>18</w:t>
            </w:r>
            <w:r w:rsidRPr="00507A85">
              <w:rPr>
                <w:rFonts w:eastAsia="Times New Roman" w:cs="Times New Roman"/>
                <w:szCs w:val="28"/>
                <w:lang w:val="vi-VN"/>
              </w:rPr>
              <w:t>–T</w:t>
            </w:r>
            <w:r w:rsidRPr="00507A85">
              <w:rPr>
                <w:rFonts w:eastAsia="Times New Roman" w:cs="Times New Roman"/>
                <w:szCs w:val="28"/>
                <w:vertAlign w:val="subscript"/>
                <w:lang w:val="vi-VN"/>
              </w:rPr>
              <w:t>12</w:t>
            </w:r>
            <w:r w:rsidRPr="00507A85">
              <w:rPr>
                <w:rFonts w:eastAsia="Times New Roman" w:cs="Times New Roman"/>
                <w:szCs w:val="28"/>
                <w:lang w:val="vi-VN"/>
              </w:rPr>
              <w:t>)</w:t>
            </w:r>
          </w:p>
        </w:tc>
        <w:tc>
          <w:tcPr>
            <w:tcW w:w="2057" w:type="dxa"/>
            <w:tcBorders>
              <w:left w:val="nil"/>
              <w:right w:val="nil"/>
            </w:tcBorders>
            <w:shd w:val="clear" w:color="auto" w:fill="auto"/>
          </w:tcPr>
          <w:p w14:paraId="6F6C921E"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-0,005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0,29</w:t>
            </w:r>
          </w:p>
        </w:tc>
        <w:tc>
          <w:tcPr>
            <w:tcW w:w="1978" w:type="dxa"/>
            <w:tcBorders>
              <w:left w:val="nil"/>
              <w:right w:val="nil"/>
            </w:tcBorders>
            <w:shd w:val="clear" w:color="auto" w:fill="auto"/>
          </w:tcPr>
          <w:p w14:paraId="332E836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0,53</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0,24</w:t>
            </w:r>
          </w:p>
        </w:tc>
        <w:tc>
          <w:tcPr>
            <w:tcW w:w="2057" w:type="dxa"/>
            <w:tcBorders>
              <w:left w:val="nil"/>
            </w:tcBorders>
            <w:shd w:val="clear" w:color="auto" w:fill="auto"/>
          </w:tcPr>
          <w:p w14:paraId="1A740606"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0,03</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0,34</w:t>
            </w:r>
          </w:p>
        </w:tc>
      </w:tr>
      <w:tr w:rsidR="00455BC3" w:rsidRPr="00507A85" w14:paraId="55CA2CBD" w14:textId="77777777" w:rsidTr="00455BC3">
        <w:trPr>
          <w:jc w:val="center"/>
        </w:trPr>
        <w:tc>
          <w:tcPr>
            <w:tcW w:w="2802" w:type="dxa"/>
            <w:tcBorders>
              <w:left w:val="nil"/>
              <w:right w:val="nil"/>
            </w:tcBorders>
            <w:shd w:val="clear" w:color="auto" w:fill="auto"/>
          </w:tcPr>
          <w:p w14:paraId="5D3ED396" w14:textId="77777777" w:rsidR="00455BC3" w:rsidRPr="00507A85" w:rsidRDefault="00455BC3" w:rsidP="00455BC3">
            <w:pPr>
              <w:spacing w:after="0" w:line="360" w:lineRule="auto"/>
              <w:ind w:left="170"/>
              <w:jc w:val="both"/>
              <w:rPr>
                <w:rFonts w:eastAsia="Times New Roman" w:cs="Times New Roman"/>
                <w:b/>
                <w:bCs/>
                <w:i/>
                <w:iCs/>
                <w:szCs w:val="28"/>
                <w:lang w:val="vi-VN"/>
              </w:rPr>
            </w:pPr>
            <w:r w:rsidRPr="00507A85">
              <w:rPr>
                <w:rFonts w:eastAsia="Times New Roman" w:cs="Times New Roman"/>
                <w:b/>
                <w:bCs/>
                <w:i/>
                <w:iCs/>
                <w:szCs w:val="28"/>
                <w:lang w:val="vi-VN"/>
              </w:rPr>
              <w:t xml:space="preserve">p </w:t>
            </w:r>
          </w:p>
        </w:tc>
        <w:tc>
          <w:tcPr>
            <w:tcW w:w="2057" w:type="dxa"/>
            <w:tcBorders>
              <w:left w:val="nil"/>
              <w:right w:val="nil"/>
            </w:tcBorders>
            <w:shd w:val="clear" w:color="auto" w:fill="auto"/>
          </w:tcPr>
          <w:p w14:paraId="4E48132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rPr>
              <w:t xml:space="preserve">&gt; </w:t>
            </w:r>
            <w:r w:rsidRPr="00507A85">
              <w:rPr>
                <w:rFonts w:eastAsia="Times New Roman" w:cs="Times New Roman"/>
                <w:szCs w:val="28"/>
                <w:lang w:val="vi-VN"/>
              </w:rPr>
              <w:t>0,0</w:t>
            </w:r>
            <w:r w:rsidRPr="00507A85">
              <w:rPr>
                <w:rFonts w:eastAsia="Times New Roman" w:cs="Times New Roman"/>
                <w:szCs w:val="28"/>
              </w:rPr>
              <w:t>5</w:t>
            </w:r>
          </w:p>
        </w:tc>
        <w:tc>
          <w:tcPr>
            <w:tcW w:w="1978" w:type="dxa"/>
            <w:tcBorders>
              <w:left w:val="nil"/>
              <w:right w:val="nil"/>
            </w:tcBorders>
            <w:shd w:val="clear" w:color="auto" w:fill="auto"/>
          </w:tcPr>
          <w:p w14:paraId="3E13D46D" w14:textId="77777777" w:rsidR="00455BC3" w:rsidRPr="00507A85" w:rsidRDefault="00455BC3" w:rsidP="00455BC3">
            <w:pPr>
              <w:spacing w:after="0" w:line="360" w:lineRule="auto"/>
              <w:jc w:val="center"/>
              <w:rPr>
                <w:rFonts w:eastAsia="Times New Roman" w:cs="Times New Roman"/>
                <w:b/>
                <w:bCs/>
                <w:i/>
                <w:iCs/>
                <w:szCs w:val="28"/>
                <w:lang w:val="vi-VN"/>
              </w:rPr>
            </w:pPr>
            <w:r w:rsidRPr="00507A85">
              <w:rPr>
                <w:rFonts w:eastAsia="Times New Roman" w:cs="Times New Roman"/>
                <w:b/>
                <w:bCs/>
                <w:i/>
                <w:iCs/>
                <w:szCs w:val="28"/>
              </w:rPr>
              <w:t xml:space="preserve">&lt; </w:t>
            </w:r>
            <w:r w:rsidRPr="00507A85">
              <w:rPr>
                <w:rFonts w:eastAsia="Times New Roman" w:cs="Times New Roman"/>
                <w:b/>
                <w:bCs/>
                <w:i/>
                <w:iCs/>
                <w:szCs w:val="28"/>
                <w:lang w:val="vi-VN"/>
              </w:rPr>
              <w:t>0,0</w:t>
            </w:r>
            <w:r w:rsidRPr="00507A85">
              <w:rPr>
                <w:rFonts w:eastAsia="Times New Roman" w:cs="Times New Roman"/>
                <w:b/>
                <w:bCs/>
                <w:i/>
                <w:iCs/>
                <w:szCs w:val="28"/>
              </w:rPr>
              <w:t>5</w:t>
            </w:r>
          </w:p>
        </w:tc>
        <w:tc>
          <w:tcPr>
            <w:tcW w:w="2057" w:type="dxa"/>
            <w:tcBorders>
              <w:left w:val="nil"/>
            </w:tcBorders>
            <w:shd w:val="clear" w:color="auto" w:fill="auto"/>
          </w:tcPr>
          <w:p w14:paraId="19C92CD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rPr>
              <w:t xml:space="preserve">&gt; </w:t>
            </w:r>
            <w:r w:rsidRPr="00507A85">
              <w:rPr>
                <w:rFonts w:eastAsia="Times New Roman" w:cs="Times New Roman"/>
                <w:szCs w:val="28"/>
                <w:lang w:val="vi-VN"/>
              </w:rPr>
              <w:t>0,0</w:t>
            </w:r>
            <w:r w:rsidRPr="00507A85">
              <w:rPr>
                <w:rFonts w:eastAsia="Times New Roman" w:cs="Times New Roman"/>
                <w:szCs w:val="28"/>
              </w:rPr>
              <w:t>5</w:t>
            </w:r>
          </w:p>
        </w:tc>
      </w:tr>
      <w:tr w:rsidR="00455BC3" w:rsidRPr="00507A85" w14:paraId="545200BD" w14:textId="77777777" w:rsidTr="00455BC3">
        <w:trPr>
          <w:trHeight w:val="106"/>
          <w:jc w:val="center"/>
        </w:trPr>
        <w:tc>
          <w:tcPr>
            <w:tcW w:w="2802" w:type="dxa"/>
            <w:tcBorders>
              <w:left w:val="nil"/>
              <w:right w:val="nil"/>
            </w:tcBorders>
            <w:shd w:val="clear" w:color="auto" w:fill="auto"/>
          </w:tcPr>
          <w:p w14:paraId="4823396F"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
                <w:i/>
                <w:szCs w:val="28"/>
                <w:lang w:val="vi-VN"/>
              </w:rPr>
              <w:t>n</w:t>
            </w:r>
            <w:r w:rsidRPr="00507A85">
              <w:rPr>
                <w:rFonts w:eastAsia="Times New Roman" w:cs="Times New Roman"/>
                <w:b/>
                <w:i/>
                <w:szCs w:val="28"/>
                <w:vertAlign w:val="subscript"/>
                <w:lang w:val="vi-VN"/>
              </w:rPr>
              <w:t>0-18</w:t>
            </w:r>
            <w:r w:rsidRPr="00507A85">
              <w:rPr>
                <w:rFonts w:eastAsia="Times New Roman" w:cs="Times New Roman"/>
                <w:b/>
                <w:i/>
                <w:szCs w:val="28"/>
                <w:lang w:val="vi-VN"/>
              </w:rPr>
              <w:t xml:space="preserve"> </w:t>
            </w:r>
          </w:p>
        </w:tc>
        <w:tc>
          <w:tcPr>
            <w:tcW w:w="2057" w:type="dxa"/>
            <w:tcBorders>
              <w:left w:val="nil"/>
              <w:right w:val="nil"/>
            </w:tcBorders>
            <w:shd w:val="clear" w:color="auto" w:fill="auto"/>
            <w:vAlign w:val="center"/>
          </w:tcPr>
          <w:p w14:paraId="0A5F2AF3"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57</w:t>
            </w:r>
          </w:p>
        </w:tc>
        <w:tc>
          <w:tcPr>
            <w:tcW w:w="1978" w:type="dxa"/>
            <w:tcBorders>
              <w:left w:val="nil"/>
              <w:right w:val="nil"/>
            </w:tcBorders>
            <w:shd w:val="clear" w:color="auto" w:fill="auto"/>
            <w:vAlign w:val="center"/>
          </w:tcPr>
          <w:p w14:paraId="7FFF54A9"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58</w:t>
            </w:r>
          </w:p>
        </w:tc>
        <w:tc>
          <w:tcPr>
            <w:tcW w:w="2057" w:type="dxa"/>
            <w:tcBorders>
              <w:left w:val="nil"/>
            </w:tcBorders>
            <w:shd w:val="clear" w:color="auto" w:fill="auto"/>
            <w:vAlign w:val="center"/>
          </w:tcPr>
          <w:p w14:paraId="015FD3EE"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55</w:t>
            </w:r>
          </w:p>
        </w:tc>
      </w:tr>
      <w:tr w:rsidR="00455BC3" w:rsidRPr="00507A85" w14:paraId="16481375" w14:textId="77777777" w:rsidTr="00455BC3">
        <w:trPr>
          <w:jc w:val="center"/>
        </w:trPr>
        <w:tc>
          <w:tcPr>
            <w:tcW w:w="2802" w:type="dxa"/>
            <w:tcBorders>
              <w:left w:val="nil"/>
              <w:right w:val="nil"/>
            </w:tcBorders>
            <w:shd w:val="clear" w:color="auto" w:fill="auto"/>
          </w:tcPr>
          <w:p w14:paraId="68F3441A"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0</w:t>
            </w:r>
          </w:p>
        </w:tc>
        <w:tc>
          <w:tcPr>
            <w:tcW w:w="2057" w:type="dxa"/>
            <w:tcBorders>
              <w:left w:val="nil"/>
              <w:right w:val="nil"/>
            </w:tcBorders>
            <w:shd w:val="clear" w:color="auto" w:fill="auto"/>
          </w:tcPr>
          <w:p w14:paraId="57887EE6"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0,83</w:t>
            </w:r>
          </w:p>
        </w:tc>
        <w:tc>
          <w:tcPr>
            <w:tcW w:w="1978" w:type="dxa"/>
            <w:tcBorders>
              <w:left w:val="nil"/>
              <w:right w:val="nil"/>
            </w:tcBorders>
            <w:shd w:val="clear" w:color="auto" w:fill="auto"/>
          </w:tcPr>
          <w:p w14:paraId="2A791526"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-1,17±</w:t>
            </w:r>
            <w:r w:rsidRPr="00507A85">
              <w:rPr>
                <w:rFonts w:eastAsia="Times New Roman" w:cs="Times New Roman"/>
                <w:szCs w:val="28"/>
              </w:rPr>
              <w:t xml:space="preserve"> </w:t>
            </w:r>
            <w:r w:rsidRPr="00507A85">
              <w:rPr>
                <w:rFonts w:eastAsia="Times New Roman" w:cs="Times New Roman"/>
                <w:szCs w:val="28"/>
                <w:lang w:val="vi-VN"/>
              </w:rPr>
              <w:t>0,8</w:t>
            </w:r>
          </w:p>
        </w:tc>
        <w:tc>
          <w:tcPr>
            <w:tcW w:w="2057" w:type="dxa"/>
            <w:tcBorders>
              <w:left w:val="nil"/>
            </w:tcBorders>
            <w:shd w:val="clear" w:color="auto" w:fill="auto"/>
          </w:tcPr>
          <w:p w14:paraId="022D133F"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0,89</w:t>
            </w:r>
          </w:p>
        </w:tc>
      </w:tr>
      <w:tr w:rsidR="00455BC3" w:rsidRPr="00507A85" w14:paraId="3C452E3F" w14:textId="77777777" w:rsidTr="00455BC3">
        <w:trPr>
          <w:jc w:val="center"/>
        </w:trPr>
        <w:tc>
          <w:tcPr>
            <w:tcW w:w="2802" w:type="dxa"/>
            <w:tcBorders>
              <w:left w:val="nil"/>
              <w:right w:val="nil"/>
            </w:tcBorders>
            <w:shd w:val="clear" w:color="auto" w:fill="auto"/>
          </w:tcPr>
          <w:p w14:paraId="661F327D"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18</w:t>
            </w:r>
          </w:p>
        </w:tc>
        <w:tc>
          <w:tcPr>
            <w:tcW w:w="2057" w:type="dxa"/>
            <w:tcBorders>
              <w:left w:val="nil"/>
              <w:right w:val="nil"/>
            </w:tcBorders>
            <w:shd w:val="clear" w:color="auto" w:fill="auto"/>
          </w:tcPr>
          <w:p w14:paraId="55E0E516"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2</w:t>
            </w:r>
          </w:p>
        </w:tc>
        <w:tc>
          <w:tcPr>
            <w:tcW w:w="1978" w:type="dxa"/>
            <w:tcBorders>
              <w:left w:val="nil"/>
              <w:right w:val="nil"/>
            </w:tcBorders>
            <w:shd w:val="clear" w:color="auto" w:fill="auto"/>
          </w:tcPr>
          <w:p w14:paraId="2FC16A9D"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-1,00</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0,6</w:t>
            </w:r>
            <w:r w:rsidRPr="00507A85">
              <w:rPr>
                <w:rFonts w:eastAsia="Times New Roman" w:cs="Times New Roman"/>
                <w:szCs w:val="28"/>
              </w:rPr>
              <w:t>9</w:t>
            </w:r>
          </w:p>
        </w:tc>
        <w:tc>
          <w:tcPr>
            <w:tcW w:w="2057" w:type="dxa"/>
            <w:tcBorders>
              <w:left w:val="nil"/>
            </w:tcBorders>
            <w:shd w:val="clear" w:color="auto" w:fill="auto"/>
          </w:tcPr>
          <w:p w14:paraId="2A23D8E9"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-1,01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0,86</w:t>
            </w:r>
          </w:p>
        </w:tc>
      </w:tr>
      <w:tr w:rsidR="00455BC3" w:rsidRPr="00507A85" w14:paraId="5E481B51" w14:textId="77777777" w:rsidTr="00455BC3">
        <w:trPr>
          <w:jc w:val="center"/>
        </w:trPr>
        <w:tc>
          <w:tcPr>
            <w:tcW w:w="2802" w:type="dxa"/>
            <w:tcBorders>
              <w:left w:val="nil"/>
              <w:right w:val="nil"/>
            </w:tcBorders>
            <w:shd w:val="clear" w:color="auto" w:fill="auto"/>
          </w:tcPr>
          <w:p w14:paraId="450C0B4A" w14:textId="77777777" w:rsidR="00455BC3" w:rsidRPr="00507A85" w:rsidRDefault="00455BC3" w:rsidP="00455BC3">
            <w:pPr>
              <w:spacing w:after="0" w:line="360" w:lineRule="auto"/>
              <w:ind w:left="170"/>
              <w:jc w:val="both"/>
              <w:rPr>
                <w:rFonts w:eastAsia="Times New Roman" w:cs="Times New Roman"/>
                <w:szCs w:val="28"/>
                <w:lang w:val="vi-VN"/>
              </w:rPr>
            </w:pPr>
            <w:r w:rsidRPr="00507A85">
              <w:rPr>
                <w:rFonts w:eastAsia="Times New Roman" w:cs="Times New Roman"/>
                <w:szCs w:val="28"/>
                <w:lang w:val="vi-VN"/>
              </w:rPr>
              <w:t>Chênh lệch (T</w:t>
            </w:r>
            <w:r w:rsidRPr="00507A85">
              <w:rPr>
                <w:rFonts w:eastAsia="Times New Roman" w:cs="Times New Roman"/>
                <w:szCs w:val="28"/>
                <w:vertAlign w:val="subscript"/>
                <w:lang w:val="vi-VN"/>
              </w:rPr>
              <w:t>18</w:t>
            </w:r>
            <w:r w:rsidRPr="00507A85">
              <w:rPr>
                <w:rFonts w:eastAsia="Times New Roman" w:cs="Times New Roman"/>
                <w:szCs w:val="28"/>
                <w:lang w:val="vi-VN"/>
              </w:rPr>
              <w:t xml:space="preserve"> – T</w:t>
            </w:r>
            <w:r w:rsidRPr="00507A85">
              <w:rPr>
                <w:rFonts w:eastAsia="Times New Roman" w:cs="Times New Roman"/>
                <w:szCs w:val="28"/>
                <w:vertAlign w:val="subscript"/>
                <w:lang w:val="vi-VN"/>
              </w:rPr>
              <w:t>0</w:t>
            </w:r>
            <w:r w:rsidRPr="00507A85">
              <w:rPr>
                <w:rFonts w:eastAsia="Times New Roman" w:cs="Times New Roman"/>
                <w:szCs w:val="28"/>
                <w:lang w:val="vi-VN"/>
              </w:rPr>
              <w:t>)</w:t>
            </w:r>
          </w:p>
        </w:tc>
        <w:tc>
          <w:tcPr>
            <w:tcW w:w="2057" w:type="dxa"/>
            <w:tcBorders>
              <w:left w:val="nil"/>
              <w:right w:val="nil"/>
            </w:tcBorders>
            <w:shd w:val="clear" w:color="auto" w:fill="auto"/>
          </w:tcPr>
          <w:p w14:paraId="7A19FF01"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0,21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0,29</w:t>
            </w:r>
          </w:p>
        </w:tc>
        <w:tc>
          <w:tcPr>
            <w:tcW w:w="1978" w:type="dxa"/>
            <w:tcBorders>
              <w:left w:val="nil"/>
              <w:right w:val="nil"/>
            </w:tcBorders>
            <w:shd w:val="clear" w:color="auto" w:fill="auto"/>
          </w:tcPr>
          <w:p w14:paraId="5258C37F"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0,17</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0,39</w:t>
            </w:r>
          </w:p>
        </w:tc>
        <w:tc>
          <w:tcPr>
            <w:tcW w:w="2057" w:type="dxa"/>
            <w:tcBorders>
              <w:left w:val="nil"/>
            </w:tcBorders>
            <w:shd w:val="clear" w:color="auto" w:fill="auto"/>
          </w:tcPr>
          <w:p w14:paraId="3250BBF9"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0,33</w:t>
            </w:r>
          </w:p>
        </w:tc>
      </w:tr>
      <w:tr w:rsidR="00455BC3" w:rsidRPr="00507A85" w14:paraId="39203ED7" w14:textId="77777777" w:rsidTr="00455BC3">
        <w:trPr>
          <w:jc w:val="center"/>
        </w:trPr>
        <w:tc>
          <w:tcPr>
            <w:tcW w:w="2802" w:type="dxa"/>
            <w:tcBorders>
              <w:left w:val="nil"/>
              <w:right w:val="nil"/>
            </w:tcBorders>
            <w:shd w:val="clear" w:color="auto" w:fill="auto"/>
          </w:tcPr>
          <w:p w14:paraId="0F4CE6CB" w14:textId="77777777" w:rsidR="00455BC3" w:rsidRPr="00507A85" w:rsidRDefault="00455BC3" w:rsidP="00455BC3">
            <w:pPr>
              <w:spacing w:after="0" w:line="360" w:lineRule="auto"/>
              <w:ind w:left="170"/>
              <w:jc w:val="both"/>
              <w:rPr>
                <w:rFonts w:eastAsia="Times New Roman" w:cs="Times New Roman"/>
                <w:b/>
                <w:bCs/>
                <w:i/>
                <w:iCs/>
                <w:szCs w:val="28"/>
                <w:lang w:val="vi-VN"/>
              </w:rPr>
            </w:pPr>
            <w:r w:rsidRPr="00507A85">
              <w:rPr>
                <w:rFonts w:eastAsia="Times New Roman" w:cs="Times New Roman"/>
                <w:b/>
                <w:bCs/>
                <w:i/>
                <w:iCs/>
                <w:szCs w:val="28"/>
                <w:lang w:val="vi-VN"/>
              </w:rPr>
              <w:t xml:space="preserve">p </w:t>
            </w:r>
          </w:p>
        </w:tc>
        <w:tc>
          <w:tcPr>
            <w:tcW w:w="2057" w:type="dxa"/>
            <w:tcBorders>
              <w:left w:val="nil"/>
              <w:right w:val="nil"/>
            </w:tcBorders>
            <w:shd w:val="clear" w:color="auto" w:fill="auto"/>
          </w:tcPr>
          <w:p w14:paraId="143EB099"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1978" w:type="dxa"/>
            <w:tcBorders>
              <w:left w:val="nil"/>
              <w:right w:val="nil"/>
            </w:tcBorders>
            <w:shd w:val="clear" w:color="auto" w:fill="auto"/>
          </w:tcPr>
          <w:p w14:paraId="44098F8F"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2057" w:type="dxa"/>
            <w:tcBorders>
              <w:left w:val="nil"/>
            </w:tcBorders>
            <w:shd w:val="clear" w:color="auto" w:fill="auto"/>
          </w:tcPr>
          <w:p w14:paraId="3DD540B5"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bl>
    <w:p w14:paraId="251784D7"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T-test, Paire-sample test</w:t>
      </w:r>
    </w:p>
    <w:p w14:paraId="124FF191" w14:textId="77777777" w:rsidR="00455BC3" w:rsidRPr="00507A85" w:rsidRDefault="00455BC3" w:rsidP="00455BC3">
      <w:pPr>
        <w:spacing w:after="0" w:line="360" w:lineRule="auto"/>
        <w:jc w:val="both"/>
        <w:rPr>
          <w:rFonts w:eastAsia="Times New Roman" w:cs="Times New Roman"/>
          <w:b/>
          <w:szCs w:val="28"/>
          <w:lang w:val="vi-VN"/>
        </w:rPr>
      </w:pPr>
      <w:r w:rsidRPr="00507A85">
        <w:rPr>
          <w:rFonts w:eastAsia="Times New Roman" w:cs="Times New Roman"/>
          <w:szCs w:val="28"/>
          <w:lang w:val="vi-VN"/>
        </w:rPr>
        <w:t>Ở nhóm bổ sung chế phẩm canxi - vitamin D (</w:t>
      </w:r>
      <w:r w:rsidRPr="00507A85">
        <w:rPr>
          <w:rFonts w:eastAsia="Times New Roman" w:cs="Times New Roman"/>
          <w:b/>
          <w:szCs w:val="28"/>
          <w:lang w:val="vi-VN"/>
        </w:rPr>
        <w:t>Ca&amp;D</w:t>
      </w:r>
      <w:r w:rsidRPr="00507A85">
        <w:rPr>
          <w:rFonts w:eastAsia="Times New Roman" w:cs="Times New Roman"/>
          <w:szCs w:val="28"/>
          <w:lang w:val="vi-VN"/>
        </w:rPr>
        <w:t>), chỉ số T-score CXĐ tăng từ -1,37 ± 0,85 lên -1,13 ± 0,79 với chênh lệch là 0,24 ± 0,31 sau 12 tháng (p&lt;0,05). Chỉ số T-score không thay đổi giữa thời điểm T</w:t>
      </w:r>
      <w:r w:rsidRPr="00507A85">
        <w:rPr>
          <w:rFonts w:eastAsia="Times New Roman" w:cs="Times New Roman"/>
          <w:szCs w:val="28"/>
          <w:vertAlign w:val="subscript"/>
          <w:lang w:val="vi-VN"/>
        </w:rPr>
        <w:t>12</w:t>
      </w:r>
      <w:r w:rsidRPr="00507A85">
        <w:rPr>
          <w:rFonts w:eastAsia="Times New Roman" w:cs="Times New Roman"/>
          <w:szCs w:val="28"/>
          <w:lang w:val="vi-VN"/>
        </w:rPr>
        <w:t xml:space="preserve"> và T</w:t>
      </w:r>
      <w:r w:rsidRPr="00507A85">
        <w:rPr>
          <w:rFonts w:eastAsia="Times New Roman" w:cs="Times New Roman"/>
          <w:szCs w:val="28"/>
          <w:vertAlign w:val="subscript"/>
          <w:lang w:val="vi-VN"/>
        </w:rPr>
        <w:t>18</w:t>
      </w:r>
      <w:r w:rsidRPr="00507A85">
        <w:rPr>
          <w:rFonts w:eastAsia="Times New Roman" w:cs="Times New Roman"/>
          <w:szCs w:val="28"/>
          <w:lang w:val="vi-VN"/>
        </w:rPr>
        <w:t xml:space="preserve"> (đây là thời gian đã dừng uống chế phẩm) với p&gt;0,05.</w:t>
      </w:r>
    </w:p>
    <w:p w14:paraId="1FF309C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Ở nhóm truyền thông, giáo dục dinh dưỡng (nhóm truyền thông), chỉ số T-score tăng từ -1,18 ± 0,78 lên -1,07 ± 0,71 với chênh lệch là 0,11 ± 0,36 sau 12 tháng và tiếp tục tăng lên -1,00 ± 0,69 sau 18 tháng (p&lt;0,05).</w:t>
      </w:r>
    </w:p>
    <w:p w14:paraId="49CA5F9F"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lastRenderedPageBreak/>
        <w:t>Ở nhóm chứng, chỉ số T-score tăng từ -1,13 ± 0,87 lên -1,02 ± 0,81 với chênh lệch là 0,11 ± 0,38 sau 12 tháng (p&gt;0,05). Không có sự khác biệt về T-score giữa T</w:t>
      </w:r>
      <w:r w:rsidRPr="00507A85">
        <w:rPr>
          <w:rFonts w:eastAsia="Times New Roman" w:cs="Times New Roman"/>
          <w:szCs w:val="28"/>
          <w:vertAlign w:val="subscript"/>
          <w:lang w:val="vi-VN"/>
        </w:rPr>
        <w:t xml:space="preserve">12 </w:t>
      </w:r>
      <w:r w:rsidRPr="00507A85">
        <w:rPr>
          <w:rFonts w:eastAsia="Times New Roman" w:cs="Times New Roman"/>
          <w:szCs w:val="28"/>
          <w:lang w:val="vi-VN"/>
        </w:rPr>
        <w:t>và T</w:t>
      </w:r>
      <w:r w:rsidRPr="00507A85">
        <w:rPr>
          <w:rFonts w:eastAsia="Times New Roman" w:cs="Times New Roman"/>
          <w:szCs w:val="28"/>
          <w:vertAlign w:val="subscript"/>
          <w:lang w:val="vi-VN"/>
        </w:rPr>
        <w:t>18</w:t>
      </w:r>
      <w:r w:rsidRPr="00507A85">
        <w:rPr>
          <w:rFonts w:eastAsia="Times New Roman" w:cs="Times New Roman"/>
          <w:szCs w:val="28"/>
          <w:lang w:val="vi-VN"/>
        </w:rPr>
        <w:t>.</w:t>
      </w:r>
    </w:p>
    <w:p w14:paraId="73C3322C" w14:textId="77777777" w:rsidR="00455BC3" w:rsidRPr="00507A85" w:rsidRDefault="00455BC3" w:rsidP="00DE2373">
      <w:pPr>
        <w:spacing w:after="0" w:line="360" w:lineRule="auto"/>
        <w:jc w:val="center"/>
        <w:outlineLvl w:val="0"/>
        <w:rPr>
          <w:rFonts w:eastAsia="Times New Roman" w:cs="Times New Roman"/>
          <w:b/>
          <w:i/>
          <w:szCs w:val="28"/>
          <w:lang w:val="vi-VN"/>
        </w:rPr>
      </w:pPr>
      <w:bookmarkStart w:id="629" w:name="_Toc48723609"/>
      <w:bookmarkStart w:id="630" w:name="_Toc48723799"/>
      <w:bookmarkStart w:id="631" w:name="_Toc54344654"/>
      <w:bookmarkStart w:id="632" w:name="_Toc71532309"/>
      <w:bookmarkStart w:id="633" w:name="_Toc71535011"/>
      <w:bookmarkStart w:id="634" w:name="_Toc71535423"/>
      <w:bookmarkStart w:id="635" w:name="_Toc71891076"/>
      <w:bookmarkStart w:id="636" w:name="_Toc71895854"/>
      <w:bookmarkStart w:id="637" w:name="_Toc72129418"/>
      <w:bookmarkStart w:id="638" w:name="_Toc72143209"/>
      <w:bookmarkStart w:id="639" w:name="_Toc75965293"/>
      <w:r w:rsidRPr="00507A85">
        <w:rPr>
          <w:rFonts w:eastAsia="Times New Roman" w:cs="Times New Roman"/>
          <w:b/>
          <w:i/>
          <w:szCs w:val="28"/>
          <w:lang w:val="vi-VN"/>
        </w:rPr>
        <w:t xml:space="preserve">Bảng 3.12. Thay đổi T-score </w:t>
      </w:r>
      <w:r w:rsidRPr="00507A85">
        <w:rPr>
          <w:rFonts w:eastAsia="Times New Roman" w:cs="Times New Roman"/>
          <w:b/>
          <w:i/>
          <w:iCs/>
          <w:szCs w:val="28"/>
          <w:lang w:val="vi-VN"/>
        </w:rPr>
        <w:t xml:space="preserve">mật độ xương </w:t>
      </w:r>
      <w:r w:rsidRPr="00A177F2">
        <w:rPr>
          <w:rFonts w:eastAsia="Times New Roman" w:cs="Times New Roman"/>
          <w:b/>
          <w:i/>
          <w:szCs w:val="28"/>
          <w:lang w:val="vi-VN"/>
        </w:rPr>
        <w:t xml:space="preserve">cột sống thắt lưng </w:t>
      </w:r>
      <w:r w:rsidRPr="00507A85">
        <w:rPr>
          <w:rFonts w:eastAsia="Times New Roman" w:cs="Times New Roman"/>
          <w:b/>
          <w:i/>
          <w:szCs w:val="28"/>
          <w:lang w:val="vi-VN"/>
        </w:rPr>
        <w:t>trước - sau can thiệp ở từng</w:t>
      </w:r>
      <w:bookmarkStart w:id="640" w:name="_Toc48723610"/>
      <w:bookmarkStart w:id="641" w:name="_Toc48723800"/>
      <w:bookmarkStart w:id="642" w:name="_Toc54344655"/>
      <w:bookmarkStart w:id="643" w:name="_Toc71532310"/>
      <w:bookmarkStart w:id="644" w:name="_Toc71535012"/>
      <w:bookmarkStart w:id="645" w:name="_Toc71535424"/>
      <w:bookmarkStart w:id="646" w:name="_Toc71891077"/>
      <w:bookmarkStart w:id="647" w:name="_Toc71895855"/>
      <w:bookmarkEnd w:id="629"/>
      <w:bookmarkEnd w:id="630"/>
      <w:bookmarkEnd w:id="631"/>
      <w:bookmarkEnd w:id="632"/>
      <w:bookmarkEnd w:id="633"/>
      <w:bookmarkEnd w:id="634"/>
      <w:bookmarkEnd w:id="635"/>
      <w:bookmarkEnd w:id="636"/>
      <w:r w:rsidRPr="00507A85">
        <w:rPr>
          <w:rFonts w:eastAsia="Times New Roman" w:cs="Times New Roman"/>
          <w:b/>
          <w:i/>
          <w:szCs w:val="28"/>
          <w:lang w:val="vi-VN"/>
        </w:rPr>
        <w:t xml:space="preserve"> nhóm nghiên cứu.</w:t>
      </w:r>
      <w:bookmarkEnd w:id="637"/>
      <w:bookmarkEnd w:id="638"/>
      <w:bookmarkEnd w:id="639"/>
      <w:bookmarkEnd w:id="640"/>
      <w:bookmarkEnd w:id="641"/>
      <w:bookmarkEnd w:id="642"/>
      <w:bookmarkEnd w:id="643"/>
      <w:bookmarkEnd w:id="644"/>
      <w:bookmarkEnd w:id="645"/>
      <w:bookmarkEnd w:id="646"/>
      <w:bookmarkEnd w:id="647"/>
    </w:p>
    <w:tbl>
      <w:tblPr>
        <w:tblW w:w="8748"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877"/>
        <w:gridCol w:w="1978"/>
        <w:gridCol w:w="2057"/>
      </w:tblGrid>
      <w:tr w:rsidR="00455BC3" w:rsidRPr="00507A85" w14:paraId="730EBF0D" w14:textId="77777777" w:rsidTr="00455BC3">
        <w:trPr>
          <w:trHeight w:val="960"/>
          <w:jc w:val="center"/>
        </w:trPr>
        <w:tc>
          <w:tcPr>
            <w:tcW w:w="2836" w:type="dxa"/>
            <w:tcBorders>
              <w:right w:val="nil"/>
            </w:tcBorders>
            <w:shd w:val="clear" w:color="auto" w:fill="auto"/>
            <w:vAlign w:val="center"/>
          </w:tcPr>
          <w:p w14:paraId="2268B2E7" w14:textId="77777777" w:rsidR="00455BC3" w:rsidRPr="00507A85" w:rsidRDefault="00455BC3" w:rsidP="00455BC3">
            <w:pPr>
              <w:spacing w:after="0" w:line="360" w:lineRule="auto"/>
              <w:jc w:val="center"/>
              <w:rPr>
                <w:rFonts w:eastAsia="Times New Roman" w:cs="Times New Roman"/>
                <w:b/>
                <w:bCs/>
                <w:szCs w:val="28"/>
                <w:lang w:val="vi-VN"/>
              </w:rPr>
            </w:pPr>
            <w:r w:rsidRPr="00507A85">
              <w:rPr>
                <w:rFonts w:eastAsia="Times New Roman" w:cs="Times New Roman"/>
                <w:b/>
                <w:bCs/>
                <w:szCs w:val="28"/>
                <w:lang w:val="vi-VN"/>
              </w:rPr>
              <w:t>T-score CSTL</w:t>
            </w:r>
          </w:p>
        </w:tc>
        <w:tc>
          <w:tcPr>
            <w:tcW w:w="1877" w:type="dxa"/>
            <w:tcBorders>
              <w:left w:val="nil"/>
              <w:right w:val="nil"/>
            </w:tcBorders>
            <w:shd w:val="clear" w:color="auto" w:fill="auto"/>
            <w:vAlign w:val="center"/>
          </w:tcPr>
          <w:p w14:paraId="25A41792"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2328F2BD"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c>
          <w:tcPr>
            <w:tcW w:w="1978" w:type="dxa"/>
            <w:tcBorders>
              <w:left w:val="nil"/>
              <w:right w:val="nil"/>
            </w:tcBorders>
            <w:shd w:val="clear" w:color="auto" w:fill="auto"/>
            <w:vAlign w:val="center"/>
          </w:tcPr>
          <w:p w14:paraId="74F50710"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Truyền thông</w:t>
            </w:r>
          </w:p>
          <w:p w14:paraId="771CD8CF"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c>
          <w:tcPr>
            <w:tcW w:w="2057" w:type="dxa"/>
            <w:tcBorders>
              <w:left w:val="nil"/>
              <w:right w:val="nil"/>
            </w:tcBorders>
            <w:shd w:val="clear" w:color="auto" w:fill="auto"/>
            <w:vAlign w:val="center"/>
          </w:tcPr>
          <w:p w14:paraId="28B681E6"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Chứng</w:t>
            </w:r>
          </w:p>
          <w:p w14:paraId="7CA22267" w14:textId="77777777" w:rsidR="00455BC3" w:rsidRPr="00507A85" w:rsidRDefault="00455BC3" w:rsidP="00455BC3">
            <w:pPr>
              <w:spacing w:after="0" w:line="360" w:lineRule="auto"/>
              <w:jc w:val="center"/>
              <w:rPr>
                <w:rFonts w:eastAsia="Times New Roman" w:cs="Times New Roman"/>
                <w:b/>
                <w:szCs w:val="28"/>
                <w:lang w:val="vi-VN"/>
              </w:rPr>
            </w:pPr>
            <w:r w:rsidRPr="00507A85">
              <w:rPr>
                <w:rFonts w:eastAsia="Times New Roman" w:cs="Times New Roman"/>
                <w:b/>
                <w:szCs w:val="28"/>
                <w:lang w:val="vi-VN"/>
              </w:rPr>
              <w:t>X</w:t>
            </w:r>
            <w:r w:rsidRPr="00507A85">
              <w:rPr>
                <w:rFonts w:eastAsia="Times New Roman" w:cs="Times New Roman"/>
                <w:b/>
                <w:szCs w:val="28"/>
              </w:rPr>
              <w:t xml:space="preserve"> </w:t>
            </w:r>
            <w:r w:rsidRPr="00507A85">
              <w:rPr>
                <w:rFonts w:eastAsia="Times New Roman" w:cs="Times New Roman"/>
                <w:b/>
                <w:szCs w:val="28"/>
                <w:lang w:val="vi-VN"/>
              </w:rPr>
              <w:t>± SD</w:t>
            </w:r>
          </w:p>
        </w:tc>
      </w:tr>
      <w:tr w:rsidR="00455BC3" w:rsidRPr="00507A85" w14:paraId="576A8656" w14:textId="77777777" w:rsidTr="00455BC3">
        <w:trPr>
          <w:trHeight w:val="106"/>
          <w:jc w:val="center"/>
        </w:trPr>
        <w:tc>
          <w:tcPr>
            <w:tcW w:w="2836" w:type="dxa"/>
            <w:tcBorders>
              <w:right w:val="nil"/>
            </w:tcBorders>
            <w:shd w:val="clear" w:color="auto" w:fill="auto"/>
          </w:tcPr>
          <w:p w14:paraId="17C45CD2"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
                <w:i/>
                <w:szCs w:val="28"/>
                <w:lang w:val="vi-VN"/>
              </w:rPr>
              <w:t>n</w:t>
            </w:r>
            <w:r w:rsidRPr="00507A85">
              <w:rPr>
                <w:rFonts w:eastAsia="Times New Roman" w:cs="Times New Roman"/>
                <w:b/>
                <w:i/>
                <w:szCs w:val="28"/>
                <w:vertAlign w:val="subscript"/>
                <w:lang w:val="vi-VN"/>
              </w:rPr>
              <w:t>0-12</w:t>
            </w:r>
            <w:r w:rsidRPr="00507A85">
              <w:rPr>
                <w:rFonts w:eastAsia="Times New Roman" w:cs="Times New Roman"/>
                <w:b/>
                <w:i/>
                <w:szCs w:val="28"/>
                <w:lang w:val="vi-VN"/>
              </w:rPr>
              <w:t xml:space="preserve"> </w:t>
            </w:r>
          </w:p>
        </w:tc>
        <w:tc>
          <w:tcPr>
            <w:tcW w:w="1877" w:type="dxa"/>
            <w:tcBorders>
              <w:left w:val="nil"/>
              <w:right w:val="nil"/>
            </w:tcBorders>
            <w:shd w:val="clear" w:color="auto" w:fill="auto"/>
            <w:vAlign w:val="center"/>
          </w:tcPr>
          <w:p w14:paraId="6329AAF2"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61</w:t>
            </w:r>
          </w:p>
        </w:tc>
        <w:tc>
          <w:tcPr>
            <w:tcW w:w="1978" w:type="dxa"/>
            <w:tcBorders>
              <w:left w:val="nil"/>
              <w:right w:val="nil"/>
            </w:tcBorders>
            <w:shd w:val="clear" w:color="auto" w:fill="auto"/>
            <w:vAlign w:val="center"/>
          </w:tcPr>
          <w:p w14:paraId="508FEAC4"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62</w:t>
            </w:r>
          </w:p>
        </w:tc>
        <w:tc>
          <w:tcPr>
            <w:tcW w:w="2057" w:type="dxa"/>
            <w:tcBorders>
              <w:left w:val="nil"/>
              <w:right w:val="nil"/>
            </w:tcBorders>
            <w:shd w:val="clear" w:color="auto" w:fill="auto"/>
            <w:vAlign w:val="center"/>
          </w:tcPr>
          <w:p w14:paraId="3C2E4DC6"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62</w:t>
            </w:r>
          </w:p>
        </w:tc>
      </w:tr>
      <w:tr w:rsidR="00455BC3" w:rsidRPr="00507A85" w14:paraId="3F4A62EF" w14:textId="77777777" w:rsidTr="00455BC3">
        <w:trPr>
          <w:jc w:val="center"/>
        </w:trPr>
        <w:tc>
          <w:tcPr>
            <w:tcW w:w="2836" w:type="dxa"/>
            <w:tcBorders>
              <w:right w:val="nil"/>
            </w:tcBorders>
            <w:shd w:val="clear" w:color="auto" w:fill="auto"/>
          </w:tcPr>
          <w:p w14:paraId="2CB0702E" w14:textId="77777777" w:rsidR="00455BC3" w:rsidRPr="00507A85" w:rsidRDefault="00455BC3" w:rsidP="00455BC3">
            <w:pPr>
              <w:spacing w:after="0" w:line="360" w:lineRule="auto"/>
              <w:ind w:left="165"/>
              <w:jc w:val="both"/>
              <w:rPr>
                <w:rFonts w:eastAsia="Times New Roman" w:cs="Times New Roman"/>
                <w:szCs w:val="28"/>
              </w:rPr>
            </w:pPr>
            <w:r w:rsidRPr="00507A85">
              <w:rPr>
                <w:rFonts w:eastAsia="Times New Roman" w:cs="Times New Roman"/>
                <w:szCs w:val="28"/>
                <w:lang w:val="vi-VN"/>
              </w:rPr>
              <w:t>T</w:t>
            </w:r>
            <w:r w:rsidRPr="00507A85">
              <w:rPr>
                <w:rFonts w:eastAsia="Times New Roman" w:cs="Times New Roman"/>
                <w:szCs w:val="28"/>
                <w:vertAlign w:val="subscript"/>
                <w:lang w:val="vi-VN"/>
              </w:rPr>
              <w:t>0</w:t>
            </w:r>
            <w:r w:rsidRPr="00507A85">
              <w:rPr>
                <w:rFonts w:eastAsia="Times New Roman" w:cs="Times New Roman"/>
                <w:szCs w:val="28"/>
                <w:lang w:val="vi-VN"/>
              </w:rPr>
              <w:t xml:space="preserve">   </w:t>
            </w:r>
          </w:p>
        </w:tc>
        <w:tc>
          <w:tcPr>
            <w:tcW w:w="1877" w:type="dxa"/>
            <w:tcBorders>
              <w:left w:val="nil"/>
              <w:right w:val="nil"/>
            </w:tcBorders>
            <w:shd w:val="clear" w:color="auto" w:fill="auto"/>
          </w:tcPr>
          <w:p w14:paraId="07CC4D83"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-1,59</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0,75</w:t>
            </w:r>
          </w:p>
        </w:tc>
        <w:tc>
          <w:tcPr>
            <w:tcW w:w="1978" w:type="dxa"/>
            <w:tcBorders>
              <w:left w:val="nil"/>
              <w:right w:val="nil"/>
            </w:tcBorders>
            <w:shd w:val="clear" w:color="auto" w:fill="auto"/>
          </w:tcPr>
          <w:p w14:paraId="43C641ED"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4</w:t>
            </w:r>
          </w:p>
        </w:tc>
        <w:tc>
          <w:tcPr>
            <w:tcW w:w="2057" w:type="dxa"/>
            <w:tcBorders>
              <w:left w:val="nil"/>
              <w:right w:val="nil"/>
            </w:tcBorders>
            <w:shd w:val="clear" w:color="auto" w:fill="auto"/>
          </w:tcPr>
          <w:p w14:paraId="27DC08CD"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w:t>
            </w:r>
            <w:r w:rsidRPr="00507A85">
              <w:rPr>
                <w:rFonts w:eastAsia="Times New Roman" w:cs="Times New Roman"/>
                <w:szCs w:val="28"/>
              </w:rPr>
              <w:t xml:space="preserve">39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0,83</w:t>
            </w:r>
          </w:p>
        </w:tc>
      </w:tr>
      <w:tr w:rsidR="00455BC3" w:rsidRPr="00507A85" w14:paraId="5CE06642" w14:textId="77777777" w:rsidTr="00455BC3">
        <w:trPr>
          <w:jc w:val="center"/>
        </w:trPr>
        <w:tc>
          <w:tcPr>
            <w:tcW w:w="2836" w:type="dxa"/>
            <w:tcBorders>
              <w:right w:val="nil"/>
            </w:tcBorders>
            <w:shd w:val="clear" w:color="auto" w:fill="auto"/>
          </w:tcPr>
          <w:p w14:paraId="23C24916"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12 </w:t>
            </w:r>
          </w:p>
        </w:tc>
        <w:tc>
          <w:tcPr>
            <w:tcW w:w="1877" w:type="dxa"/>
            <w:tcBorders>
              <w:left w:val="nil"/>
              <w:right w:val="nil"/>
            </w:tcBorders>
            <w:shd w:val="clear" w:color="auto" w:fill="auto"/>
          </w:tcPr>
          <w:p w14:paraId="6F7A97CC"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0,70</w:t>
            </w:r>
          </w:p>
        </w:tc>
        <w:tc>
          <w:tcPr>
            <w:tcW w:w="1978" w:type="dxa"/>
            <w:tcBorders>
              <w:left w:val="nil"/>
              <w:right w:val="nil"/>
            </w:tcBorders>
            <w:shd w:val="clear" w:color="auto" w:fill="auto"/>
          </w:tcPr>
          <w:p w14:paraId="4D1E5FE6"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0,76</w:t>
            </w:r>
            <w:r w:rsidRPr="00507A85">
              <w:rPr>
                <w:rFonts w:eastAsia="Times New Roman" w:cs="Times New Roman"/>
                <w:szCs w:val="28"/>
              </w:rPr>
              <w:t xml:space="preserve">                                                                                                                                                                                                                                                                                                                                                                                                        </w:t>
            </w:r>
          </w:p>
        </w:tc>
        <w:tc>
          <w:tcPr>
            <w:tcW w:w="2057" w:type="dxa"/>
            <w:tcBorders>
              <w:left w:val="nil"/>
              <w:right w:val="nil"/>
            </w:tcBorders>
            <w:shd w:val="clear" w:color="auto" w:fill="auto"/>
          </w:tcPr>
          <w:p w14:paraId="2151DEE3"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-1,24</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1</w:t>
            </w:r>
          </w:p>
        </w:tc>
      </w:tr>
      <w:tr w:rsidR="00455BC3" w:rsidRPr="00507A85" w14:paraId="0D34EBBC" w14:textId="77777777" w:rsidTr="00455BC3">
        <w:trPr>
          <w:jc w:val="center"/>
        </w:trPr>
        <w:tc>
          <w:tcPr>
            <w:tcW w:w="2836" w:type="dxa"/>
            <w:tcBorders>
              <w:right w:val="nil"/>
            </w:tcBorders>
            <w:shd w:val="clear" w:color="auto" w:fill="auto"/>
          </w:tcPr>
          <w:p w14:paraId="27BFC9DF"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Chênh lệch (T</w:t>
            </w:r>
            <w:r w:rsidRPr="00507A85">
              <w:rPr>
                <w:rFonts w:eastAsia="Times New Roman" w:cs="Times New Roman"/>
                <w:szCs w:val="28"/>
                <w:vertAlign w:val="subscript"/>
                <w:lang w:val="vi-VN"/>
              </w:rPr>
              <w:t>12</w:t>
            </w:r>
            <w:r w:rsidRPr="00507A85">
              <w:rPr>
                <w:rFonts w:eastAsia="Times New Roman" w:cs="Times New Roman"/>
                <w:szCs w:val="28"/>
                <w:lang w:val="vi-VN"/>
              </w:rPr>
              <w:t>–T</w:t>
            </w:r>
            <w:r w:rsidRPr="00507A85">
              <w:rPr>
                <w:rFonts w:eastAsia="Times New Roman" w:cs="Times New Roman"/>
                <w:szCs w:val="28"/>
                <w:vertAlign w:val="subscript"/>
                <w:lang w:val="vi-VN"/>
              </w:rPr>
              <w:t>0</w:t>
            </w:r>
            <w:r w:rsidRPr="00507A85">
              <w:rPr>
                <w:rFonts w:eastAsia="Times New Roman" w:cs="Times New Roman"/>
                <w:szCs w:val="28"/>
                <w:lang w:val="vi-VN"/>
              </w:rPr>
              <w:t>)</w:t>
            </w:r>
          </w:p>
        </w:tc>
        <w:tc>
          <w:tcPr>
            <w:tcW w:w="1877" w:type="dxa"/>
            <w:tcBorders>
              <w:left w:val="nil"/>
              <w:right w:val="nil"/>
            </w:tcBorders>
            <w:shd w:val="clear" w:color="auto" w:fill="auto"/>
          </w:tcPr>
          <w:p w14:paraId="03B025F7"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0,21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0,32</w:t>
            </w:r>
          </w:p>
        </w:tc>
        <w:tc>
          <w:tcPr>
            <w:tcW w:w="1978" w:type="dxa"/>
            <w:tcBorders>
              <w:left w:val="nil"/>
              <w:right w:val="nil"/>
            </w:tcBorders>
            <w:shd w:val="clear" w:color="auto" w:fill="auto"/>
          </w:tcPr>
          <w:p w14:paraId="17AD1FD1"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0,19</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0,16</w:t>
            </w:r>
          </w:p>
        </w:tc>
        <w:tc>
          <w:tcPr>
            <w:tcW w:w="2057" w:type="dxa"/>
            <w:tcBorders>
              <w:left w:val="nil"/>
              <w:right w:val="nil"/>
            </w:tcBorders>
            <w:shd w:val="clear" w:color="auto" w:fill="auto"/>
          </w:tcPr>
          <w:p w14:paraId="67AA5968"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0,27</w:t>
            </w:r>
          </w:p>
        </w:tc>
      </w:tr>
      <w:tr w:rsidR="00455BC3" w:rsidRPr="00507A85" w14:paraId="7B312D5D" w14:textId="77777777" w:rsidTr="00455BC3">
        <w:trPr>
          <w:jc w:val="center"/>
        </w:trPr>
        <w:tc>
          <w:tcPr>
            <w:tcW w:w="2836" w:type="dxa"/>
            <w:tcBorders>
              <w:right w:val="nil"/>
            </w:tcBorders>
            <w:shd w:val="clear" w:color="auto" w:fill="auto"/>
          </w:tcPr>
          <w:p w14:paraId="424455ED" w14:textId="77777777" w:rsidR="00455BC3" w:rsidRPr="00507A85" w:rsidRDefault="00455BC3" w:rsidP="00455BC3">
            <w:pPr>
              <w:spacing w:after="0" w:line="360" w:lineRule="auto"/>
              <w:ind w:left="165"/>
              <w:rPr>
                <w:rFonts w:eastAsia="Times New Roman" w:cs="Times New Roman"/>
                <w:b/>
                <w:bCs/>
                <w:i/>
                <w:iCs/>
                <w:szCs w:val="28"/>
                <w:lang w:val="vi-VN"/>
              </w:rPr>
            </w:pPr>
            <w:r w:rsidRPr="00507A85">
              <w:rPr>
                <w:rFonts w:eastAsia="Times New Roman" w:cs="Times New Roman"/>
                <w:b/>
                <w:bCs/>
                <w:i/>
                <w:iCs/>
                <w:szCs w:val="28"/>
                <w:lang w:val="vi-VN"/>
              </w:rPr>
              <w:t>p</w:t>
            </w:r>
          </w:p>
        </w:tc>
        <w:tc>
          <w:tcPr>
            <w:tcW w:w="1877" w:type="dxa"/>
            <w:tcBorders>
              <w:left w:val="nil"/>
              <w:right w:val="nil"/>
            </w:tcBorders>
            <w:shd w:val="clear" w:color="auto" w:fill="auto"/>
          </w:tcPr>
          <w:p w14:paraId="52A13BA4"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1978" w:type="dxa"/>
            <w:tcBorders>
              <w:left w:val="nil"/>
              <w:right w:val="nil"/>
            </w:tcBorders>
            <w:shd w:val="clear" w:color="auto" w:fill="auto"/>
          </w:tcPr>
          <w:p w14:paraId="0E79D48E"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2057" w:type="dxa"/>
            <w:tcBorders>
              <w:left w:val="nil"/>
              <w:right w:val="nil"/>
            </w:tcBorders>
            <w:shd w:val="clear" w:color="auto" w:fill="auto"/>
          </w:tcPr>
          <w:p w14:paraId="72DBF41F"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rPr>
              <w:t>&gt;</w:t>
            </w:r>
            <w:r w:rsidRPr="00507A85">
              <w:rPr>
                <w:rFonts w:eastAsia="Times New Roman" w:cs="Times New Roman"/>
                <w:bCs/>
                <w:iCs/>
                <w:szCs w:val="28"/>
                <w:lang w:val="vi-VN"/>
              </w:rPr>
              <w:t>0,05</w:t>
            </w:r>
          </w:p>
        </w:tc>
      </w:tr>
      <w:tr w:rsidR="00455BC3" w:rsidRPr="00507A85" w14:paraId="3752AA76" w14:textId="77777777" w:rsidTr="00455BC3">
        <w:trPr>
          <w:trHeight w:val="106"/>
          <w:jc w:val="center"/>
        </w:trPr>
        <w:tc>
          <w:tcPr>
            <w:tcW w:w="2836" w:type="dxa"/>
            <w:tcBorders>
              <w:right w:val="nil"/>
            </w:tcBorders>
            <w:shd w:val="clear" w:color="auto" w:fill="auto"/>
          </w:tcPr>
          <w:p w14:paraId="28A63C67"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
                <w:i/>
                <w:szCs w:val="28"/>
                <w:lang w:val="vi-VN"/>
              </w:rPr>
              <w:t>n</w:t>
            </w:r>
            <w:r w:rsidRPr="00507A85">
              <w:rPr>
                <w:rFonts w:eastAsia="Times New Roman" w:cs="Times New Roman"/>
                <w:b/>
                <w:i/>
                <w:szCs w:val="28"/>
                <w:vertAlign w:val="subscript"/>
                <w:lang w:val="vi-VN"/>
              </w:rPr>
              <w:t>12-18</w:t>
            </w:r>
            <w:r w:rsidRPr="00507A85">
              <w:rPr>
                <w:rFonts w:eastAsia="Times New Roman" w:cs="Times New Roman"/>
                <w:b/>
                <w:i/>
                <w:szCs w:val="28"/>
                <w:lang w:val="vi-VN"/>
              </w:rPr>
              <w:t xml:space="preserve"> </w:t>
            </w:r>
          </w:p>
        </w:tc>
        <w:tc>
          <w:tcPr>
            <w:tcW w:w="1877" w:type="dxa"/>
            <w:tcBorders>
              <w:left w:val="nil"/>
              <w:right w:val="nil"/>
            </w:tcBorders>
            <w:shd w:val="clear" w:color="auto" w:fill="auto"/>
            <w:vAlign w:val="center"/>
          </w:tcPr>
          <w:p w14:paraId="0C67F963"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57</w:t>
            </w:r>
          </w:p>
        </w:tc>
        <w:tc>
          <w:tcPr>
            <w:tcW w:w="1978" w:type="dxa"/>
            <w:tcBorders>
              <w:left w:val="nil"/>
              <w:right w:val="nil"/>
            </w:tcBorders>
            <w:shd w:val="clear" w:color="auto" w:fill="auto"/>
            <w:vAlign w:val="center"/>
          </w:tcPr>
          <w:p w14:paraId="0BD706C3"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58</w:t>
            </w:r>
          </w:p>
        </w:tc>
        <w:tc>
          <w:tcPr>
            <w:tcW w:w="2057" w:type="dxa"/>
            <w:tcBorders>
              <w:left w:val="nil"/>
              <w:right w:val="nil"/>
            </w:tcBorders>
            <w:shd w:val="clear" w:color="auto" w:fill="auto"/>
            <w:vAlign w:val="center"/>
          </w:tcPr>
          <w:p w14:paraId="532B185E"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55</w:t>
            </w:r>
          </w:p>
        </w:tc>
      </w:tr>
      <w:tr w:rsidR="00455BC3" w:rsidRPr="00507A85" w14:paraId="64F0B9EB" w14:textId="77777777" w:rsidTr="00455BC3">
        <w:trPr>
          <w:jc w:val="center"/>
        </w:trPr>
        <w:tc>
          <w:tcPr>
            <w:tcW w:w="2836" w:type="dxa"/>
            <w:tcBorders>
              <w:right w:val="nil"/>
            </w:tcBorders>
            <w:shd w:val="clear" w:color="auto" w:fill="auto"/>
          </w:tcPr>
          <w:p w14:paraId="79624250"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12 </w:t>
            </w:r>
          </w:p>
        </w:tc>
        <w:tc>
          <w:tcPr>
            <w:tcW w:w="1877" w:type="dxa"/>
            <w:tcBorders>
              <w:left w:val="nil"/>
              <w:right w:val="nil"/>
            </w:tcBorders>
            <w:shd w:val="clear" w:color="auto" w:fill="auto"/>
          </w:tcPr>
          <w:p w14:paraId="4996E1E9"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-1,41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0,69</w:t>
            </w:r>
          </w:p>
        </w:tc>
        <w:tc>
          <w:tcPr>
            <w:tcW w:w="1978" w:type="dxa"/>
            <w:tcBorders>
              <w:left w:val="nil"/>
              <w:right w:val="nil"/>
            </w:tcBorders>
            <w:shd w:val="clear" w:color="auto" w:fill="auto"/>
          </w:tcPr>
          <w:p w14:paraId="3C658262"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-1,19</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7</w:t>
            </w:r>
          </w:p>
        </w:tc>
        <w:tc>
          <w:tcPr>
            <w:tcW w:w="2057" w:type="dxa"/>
            <w:tcBorders>
              <w:left w:val="nil"/>
              <w:right w:val="nil"/>
            </w:tcBorders>
            <w:shd w:val="clear" w:color="auto" w:fill="auto"/>
          </w:tcPr>
          <w:p w14:paraId="1D47C22B"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-1,23</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0,84</w:t>
            </w:r>
          </w:p>
        </w:tc>
      </w:tr>
      <w:tr w:rsidR="00455BC3" w:rsidRPr="00507A85" w14:paraId="4367A3F4" w14:textId="77777777" w:rsidTr="00455BC3">
        <w:trPr>
          <w:jc w:val="center"/>
        </w:trPr>
        <w:tc>
          <w:tcPr>
            <w:tcW w:w="2836" w:type="dxa"/>
            <w:tcBorders>
              <w:right w:val="nil"/>
            </w:tcBorders>
            <w:shd w:val="clear" w:color="auto" w:fill="auto"/>
          </w:tcPr>
          <w:p w14:paraId="02196576"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18 </w:t>
            </w:r>
          </w:p>
        </w:tc>
        <w:tc>
          <w:tcPr>
            <w:tcW w:w="1877" w:type="dxa"/>
            <w:tcBorders>
              <w:left w:val="nil"/>
              <w:right w:val="nil"/>
            </w:tcBorders>
            <w:shd w:val="clear" w:color="auto" w:fill="auto"/>
          </w:tcPr>
          <w:p w14:paraId="2356015D"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-1,36</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0,71</w:t>
            </w:r>
          </w:p>
        </w:tc>
        <w:tc>
          <w:tcPr>
            <w:tcW w:w="1978" w:type="dxa"/>
            <w:tcBorders>
              <w:left w:val="nil"/>
              <w:right w:val="nil"/>
            </w:tcBorders>
            <w:shd w:val="clear" w:color="auto" w:fill="auto"/>
          </w:tcPr>
          <w:p w14:paraId="357F07AF"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0,76</w:t>
            </w:r>
          </w:p>
        </w:tc>
        <w:tc>
          <w:tcPr>
            <w:tcW w:w="2057" w:type="dxa"/>
            <w:tcBorders>
              <w:left w:val="nil"/>
              <w:right w:val="nil"/>
            </w:tcBorders>
            <w:shd w:val="clear" w:color="auto" w:fill="auto"/>
          </w:tcPr>
          <w:p w14:paraId="65568636"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-1,22</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2</w:t>
            </w:r>
          </w:p>
        </w:tc>
      </w:tr>
      <w:tr w:rsidR="00455BC3" w:rsidRPr="00507A85" w14:paraId="5A289899" w14:textId="77777777" w:rsidTr="00455BC3">
        <w:trPr>
          <w:jc w:val="center"/>
        </w:trPr>
        <w:tc>
          <w:tcPr>
            <w:tcW w:w="2836" w:type="dxa"/>
            <w:tcBorders>
              <w:right w:val="nil"/>
            </w:tcBorders>
            <w:shd w:val="clear" w:color="auto" w:fill="auto"/>
          </w:tcPr>
          <w:p w14:paraId="7A09956A"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Chênh lệch (T</w:t>
            </w:r>
            <w:r w:rsidRPr="00507A85">
              <w:rPr>
                <w:rFonts w:eastAsia="Times New Roman" w:cs="Times New Roman"/>
                <w:szCs w:val="28"/>
                <w:vertAlign w:val="subscript"/>
                <w:lang w:val="vi-VN"/>
              </w:rPr>
              <w:t>18</w:t>
            </w:r>
            <w:r w:rsidRPr="00507A85">
              <w:rPr>
                <w:rFonts w:eastAsia="Times New Roman" w:cs="Times New Roman"/>
                <w:szCs w:val="28"/>
                <w:lang w:val="vi-VN"/>
              </w:rPr>
              <w:t>–T</w:t>
            </w:r>
            <w:r w:rsidRPr="00507A85">
              <w:rPr>
                <w:rFonts w:eastAsia="Times New Roman" w:cs="Times New Roman"/>
                <w:szCs w:val="28"/>
                <w:vertAlign w:val="subscript"/>
                <w:lang w:val="vi-VN"/>
              </w:rPr>
              <w:t>12</w:t>
            </w:r>
            <w:r w:rsidRPr="00507A85">
              <w:rPr>
                <w:rFonts w:eastAsia="Times New Roman" w:cs="Times New Roman"/>
                <w:szCs w:val="28"/>
                <w:lang w:val="vi-VN"/>
              </w:rPr>
              <w:t>)</w:t>
            </w:r>
          </w:p>
        </w:tc>
        <w:tc>
          <w:tcPr>
            <w:tcW w:w="1877" w:type="dxa"/>
            <w:tcBorders>
              <w:left w:val="nil"/>
              <w:right w:val="nil"/>
            </w:tcBorders>
            <w:shd w:val="clear" w:color="auto" w:fill="auto"/>
          </w:tcPr>
          <w:p w14:paraId="5CB5F22D"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0,05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0,19</w:t>
            </w:r>
          </w:p>
        </w:tc>
        <w:tc>
          <w:tcPr>
            <w:tcW w:w="1978" w:type="dxa"/>
            <w:tcBorders>
              <w:left w:val="nil"/>
              <w:right w:val="nil"/>
            </w:tcBorders>
            <w:shd w:val="clear" w:color="auto" w:fill="auto"/>
          </w:tcPr>
          <w:p w14:paraId="4B188D20"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0,01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0,21</w:t>
            </w:r>
          </w:p>
        </w:tc>
        <w:tc>
          <w:tcPr>
            <w:tcW w:w="2057" w:type="dxa"/>
            <w:tcBorders>
              <w:left w:val="nil"/>
              <w:right w:val="nil"/>
            </w:tcBorders>
            <w:shd w:val="clear" w:color="auto" w:fill="auto"/>
          </w:tcPr>
          <w:p w14:paraId="07EAEA3B"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0,01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0,19</w:t>
            </w:r>
          </w:p>
        </w:tc>
      </w:tr>
      <w:tr w:rsidR="00455BC3" w:rsidRPr="00507A85" w14:paraId="2A104A1E" w14:textId="77777777" w:rsidTr="00455BC3">
        <w:trPr>
          <w:jc w:val="center"/>
        </w:trPr>
        <w:tc>
          <w:tcPr>
            <w:tcW w:w="2836" w:type="dxa"/>
            <w:tcBorders>
              <w:right w:val="nil"/>
            </w:tcBorders>
            <w:shd w:val="clear" w:color="auto" w:fill="auto"/>
          </w:tcPr>
          <w:p w14:paraId="62730424" w14:textId="77777777" w:rsidR="00455BC3" w:rsidRPr="00507A85" w:rsidRDefault="00455BC3" w:rsidP="00455BC3">
            <w:pPr>
              <w:spacing w:after="0" w:line="360" w:lineRule="auto"/>
              <w:ind w:left="165"/>
              <w:jc w:val="both"/>
              <w:rPr>
                <w:rFonts w:eastAsia="Times New Roman" w:cs="Times New Roman"/>
                <w:b/>
                <w:bCs/>
                <w:i/>
                <w:iCs/>
                <w:szCs w:val="28"/>
                <w:lang w:val="vi-VN"/>
              </w:rPr>
            </w:pPr>
            <w:r w:rsidRPr="00507A85">
              <w:rPr>
                <w:rFonts w:eastAsia="Times New Roman" w:cs="Times New Roman"/>
                <w:b/>
                <w:bCs/>
                <w:i/>
                <w:iCs/>
                <w:szCs w:val="28"/>
                <w:lang w:val="vi-VN"/>
              </w:rPr>
              <w:t xml:space="preserve">p </w:t>
            </w:r>
          </w:p>
        </w:tc>
        <w:tc>
          <w:tcPr>
            <w:tcW w:w="1877" w:type="dxa"/>
            <w:tcBorders>
              <w:left w:val="nil"/>
              <w:right w:val="nil"/>
            </w:tcBorders>
            <w:shd w:val="clear" w:color="auto" w:fill="auto"/>
          </w:tcPr>
          <w:p w14:paraId="7172BBC2"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rPr>
              <w:t xml:space="preserve">&lt; </w:t>
            </w:r>
            <w:r w:rsidRPr="00507A85">
              <w:rPr>
                <w:rFonts w:eastAsia="Times New Roman" w:cs="Times New Roman"/>
                <w:b/>
                <w:i/>
                <w:szCs w:val="28"/>
                <w:lang w:val="vi-VN"/>
              </w:rPr>
              <w:t>0,05</w:t>
            </w:r>
          </w:p>
        </w:tc>
        <w:tc>
          <w:tcPr>
            <w:tcW w:w="1978" w:type="dxa"/>
            <w:tcBorders>
              <w:left w:val="nil"/>
              <w:right w:val="nil"/>
            </w:tcBorders>
            <w:shd w:val="clear" w:color="auto" w:fill="auto"/>
          </w:tcPr>
          <w:p w14:paraId="5999E3C8"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w:t>
            </w:r>
            <w:r w:rsidRPr="00507A85">
              <w:rPr>
                <w:rFonts w:eastAsia="Times New Roman" w:cs="Times New Roman"/>
                <w:bCs/>
                <w:iCs/>
                <w:szCs w:val="28"/>
              </w:rPr>
              <w:t>05</w:t>
            </w:r>
          </w:p>
        </w:tc>
        <w:tc>
          <w:tcPr>
            <w:tcW w:w="2057" w:type="dxa"/>
            <w:tcBorders>
              <w:left w:val="nil"/>
              <w:right w:val="nil"/>
            </w:tcBorders>
            <w:shd w:val="clear" w:color="auto" w:fill="auto"/>
          </w:tcPr>
          <w:p w14:paraId="7FC4557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rPr>
              <w:t xml:space="preserve">&gt; </w:t>
            </w:r>
            <w:r w:rsidRPr="00507A85">
              <w:rPr>
                <w:rFonts w:eastAsia="Times New Roman" w:cs="Times New Roman"/>
                <w:bCs/>
                <w:iCs/>
                <w:szCs w:val="28"/>
                <w:lang w:val="vi-VN"/>
              </w:rPr>
              <w:t>0,05</w:t>
            </w:r>
          </w:p>
        </w:tc>
      </w:tr>
      <w:tr w:rsidR="00455BC3" w:rsidRPr="00507A85" w14:paraId="7EEA2D18" w14:textId="77777777" w:rsidTr="00455BC3">
        <w:trPr>
          <w:trHeight w:val="106"/>
          <w:jc w:val="center"/>
        </w:trPr>
        <w:tc>
          <w:tcPr>
            <w:tcW w:w="2836" w:type="dxa"/>
            <w:tcBorders>
              <w:right w:val="nil"/>
            </w:tcBorders>
            <w:shd w:val="clear" w:color="auto" w:fill="auto"/>
          </w:tcPr>
          <w:p w14:paraId="4DF8333E" w14:textId="77777777" w:rsidR="00455BC3" w:rsidRPr="00507A85" w:rsidRDefault="00455BC3" w:rsidP="00455BC3">
            <w:pPr>
              <w:spacing w:after="0" w:line="360" w:lineRule="auto"/>
              <w:jc w:val="both"/>
              <w:rPr>
                <w:rFonts w:eastAsia="Times New Roman" w:cs="Times New Roman"/>
                <w:b/>
                <w:i/>
                <w:szCs w:val="28"/>
                <w:lang w:val="vi-VN"/>
              </w:rPr>
            </w:pPr>
            <w:r w:rsidRPr="00507A85">
              <w:rPr>
                <w:rFonts w:eastAsia="Times New Roman" w:cs="Times New Roman"/>
                <w:b/>
                <w:i/>
                <w:szCs w:val="28"/>
                <w:lang w:val="vi-VN"/>
              </w:rPr>
              <w:t>n</w:t>
            </w:r>
            <w:r w:rsidRPr="00507A85">
              <w:rPr>
                <w:rFonts w:eastAsia="Times New Roman" w:cs="Times New Roman"/>
                <w:b/>
                <w:i/>
                <w:szCs w:val="28"/>
                <w:vertAlign w:val="subscript"/>
                <w:lang w:val="vi-VN"/>
              </w:rPr>
              <w:t>0-18</w:t>
            </w:r>
            <w:r w:rsidRPr="00507A85">
              <w:rPr>
                <w:rFonts w:eastAsia="Times New Roman" w:cs="Times New Roman"/>
                <w:b/>
                <w:i/>
                <w:szCs w:val="28"/>
                <w:lang w:val="vi-VN"/>
              </w:rPr>
              <w:t xml:space="preserve"> </w:t>
            </w:r>
          </w:p>
        </w:tc>
        <w:tc>
          <w:tcPr>
            <w:tcW w:w="1877" w:type="dxa"/>
            <w:tcBorders>
              <w:left w:val="nil"/>
              <w:right w:val="nil"/>
            </w:tcBorders>
            <w:shd w:val="clear" w:color="auto" w:fill="auto"/>
            <w:vAlign w:val="center"/>
          </w:tcPr>
          <w:p w14:paraId="45D2C344"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57</w:t>
            </w:r>
          </w:p>
        </w:tc>
        <w:tc>
          <w:tcPr>
            <w:tcW w:w="1978" w:type="dxa"/>
            <w:tcBorders>
              <w:left w:val="nil"/>
              <w:right w:val="nil"/>
            </w:tcBorders>
            <w:shd w:val="clear" w:color="auto" w:fill="auto"/>
            <w:vAlign w:val="center"/>
          </w:tcPr>
          <w:p w14:paraId="4199D734"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58</w:t>
            </w:r>
          </w:p>
        </w:tc>
        <w:tc>
          <w:tcPr>
            <w:tcW w:w="2057" w:type="dxa"/>
            <w:tcBorders>
              <w:left w:val="nil"/>
              <w:right w:val="nil"/>
            </w:tcBorders>
            <w:shd w:val="clear" w:color="auto" w:fill="auto"/>
            <w:vAlign w:val="center"/>
          </w:tcPr>
          <w:p w14:paraId="45E1B504"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55</w:t>
            </w:r>
          </w:p>
        </w:tc>
      </w:tr>
      <w:tr w:rsidR="00455BC3" w:rsidRPr="00507A85" w14:paraId="3F1565B7" w14:textId="77777777" w:rsidTr="00455BC3">
        <w:trPr>
          <w:jc w:val="center"/>
        </w:trPr>
        <w:tc>
          <w:tcPr>
            <w:tcW w:w="2836" w:type="dxa"/>
            <w:tcBorders>
              <w:right w:val="nil"/>
            </w:tcBorders>
            <w:shd w:val="clear" w:color="auto" w:fill="auto"/>
          </w:tcPr>
          <w:p w14:paraId="78D0FF55"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0</w:t>
            </w:r>
            <w:r w:rsidRPr="00507A85">
              <w:rPr>
                <w:rFonts w:eastAsia="Times New Roman" w:cs="Times New Roman"/>
                <w:szCs w:val="28"/>
                <w:lang w:val="vi-VN"/>
              </w:rPr>
              <w:t xml:space="preserve"> </w:t>
            </w:r>
          </w:p>
        </w:tc>
        <w:tc>
          <w:tcPr>
            <w:tcW w:w="1877" w:type="dxa"/>
            <w:tcBorders>
              <w:left w:val="nil"/>
              <w:right w:val="nil"/>
            </w:tcBorders>
            <w:shd w:val="clear" w:color="auto" w:fill="auto"/>
          </w:tcPr>
          <w:p w14:paraId="04E04569"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-1,60</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w:t>
            </w:r>
            <w:r w:rsidRPr="00507A85">
              <w:rPr>
                <w:rFonts w:eastAsia="Times New Roman" w:cs="Times New Roman"/>
                <w:szCs w:val="28"/>
              </w:rPr>
              <w:t>70</w:t>
            </w:r>
          </w:p>
        </w:tc>
        <w:tc>
          <w:tcPr>
            <w:tcW w:w="1978" w:type="dxa"/>
            <w:tcBorders>
              <w:left w:val="nil"/>
              <w:right w:val="nil"/>
            </w:tcBorders>
            <w:shd w:val="clear" w:color="auto" w:fill="auto"/>
          </w:tcPr>
          <w:p w14:paraId="2AD3856B"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-1,39</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4</w:t>
            </w:r>
          </w:p>
        </w:tc>
        <w:tc>
          <w:tcPr>
            <w:tcW w:w="2057" w:type="dxa"/>
            <w:tcBorders>
              <w:left w:val="nil"/>
              <w:right w:val="nil"/>
            </w:tcBorders>
            <w:shd w:val="clear" w:color="auto" w:fill="auto"/>
          </w:tcPr>
          <w:p w14:paraId="0FB21D29"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-1,40</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6</w:t>
            </w:r>
          </w:p>
        </w:tc>
      </w:tr>
      <w:tr w:rsidR="00455BC3" w:rsidRPr="00507A85" w14:paraId="2C660687" w14:textId="77777777" w:rsidTr="00455BC3">
        <w:trPr>
          <w:jc w:val="center"/>
        </w:trPr>
        <w:tc>
          <w:tcPr>
            <w:tcW w:w="2836" w:type="dxa"/>
            <w:tcBorders>
              <w:right w:val="nil"/>
            </w:tcBorders>
            <w:shd w:val="clear" w:color="auto" w:fill="auto"/>
          </w:tcPr>
          <w:p w14:paraId="32EC03AF"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T</w:t>
            </w:r>
            <w:r w:rsidRPr="00507A85">
              <w:rPr>
                <w:rFonts w:eastAsia="Times New Roman" w:cs="Times New Roman"/>
                <w:szCs w:val="28"/>
                <w:vertAlign w:val="subscript"/>
                <w:lang w:val="vi-VN"/>
              </w:rPr>
              <w:t xml:space="preserve">18 </w:t>
            </w:r>
          </w:p>
        </w:tc>
        <w:tc>
          <w:tcPr>
            <w:tcW w:w="1877" w:type="dxa"/>
            <w:tcBorders>
              <w:left w:val="nil"/>
              <w:right w:val="nil"/>
            </w:tcBorders>
            <w:shd w:val="clear" w:color="auto" w:fill="auto"/>
          </w:tcPr>
          <w:p w14:paraId="23562120"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-1,35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w:t>
            </w:r>
            <w:r w:rsidRPr="00507A85">
              <w:rPr>
                <w:rFonts w:eastAsia="Times New Roman" w:cs="Times New Roman"/>
                <w:szCs w:val="28"/>
              </w:rPr>
              <w:t>1</w:t>
            </w:r>
          </w:p>
        </w:tc>
        <w:tc>
          <w:tcPr>
            <w:tcW w:w="1978" w:type="dxa"/>
            <w:tcBorders>
              <w:left w:val="nil"/>
              <w:right w:val="nil"/>
            </w:tcBorders>
            <w:shd w:val="clear" w:color="auto" w:fill="auto"/>
          </w:tcPr>
          <w:p w14:paraId="3A418637"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-1,18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0,76</w:t>
            </w:r>
          </w:p>
        </w:tc>
        <w:tc>
          <w:tcPr>
            <w:tcW w:w="2057" w:type="dxa"/>
            <w:tcBorders>
              <w:left w:val="nil"/>
              <w:right w:val="nil"/>
            </w:tcBorders>
            <w:shd w:val="clear" w:color="auto" w:fill="auto"/>
          </w:tcPr>
          <w:p w14:paraId="7EC6D1A8" w14:textId="77777777" w:rsidR="00455BC3" w:rsidRPr="00507A85" w:rsidRDefault="00455BC3" w:rsidP="00455BC3">
            <w:pPr>
              <w:spacing w:after="0" w:line="360" w:lineRule="auto"/>
              <w:jc w:val="center"/>
              <w:rPr>
                <w:rFonts w:eastAsia="Times New Roman" w:cs="Times New Roman"/>
                <w:szCs w:val="28"/>
              </w:rPr>
            </w:pPr>
            <w:r w:rsidRPr="00507A85">
              <w:rPr>
                <w:rFonts w:eastAsia="Times New Roman" w:cs="Times New Roman"/>
                <w:szCs w:val="28"/>
                <w:lang w:val="vi-VN"/>
              </w:rPr>
              <w:t>-1,22</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0,8</w:t>
            </w:r>
            <w:r w:rsidRPr="00507A85">
              <w:rPr>
                <w:rFonts w:eastAsia="Times New Roman" w:cs="Times New Roman"/>
                <w:szCs w:val="28"/>
              </w:rPr>
              <w:t>2</w:t>
            </w:r>
          </w:p>
        </w:tc>
      </w:tr>
      <w:tr w:rsidR="00455BC3" w:rsidRPr="00507A85" w14:paraId="22DF9229" w14:textId="77777777" w:rsidTr="00455BC3">
        <w:trPr>
          <w:jc w:val="center"/>
        </w:trPr>
        <w:tc>
          <w:tcPr>
            <w:tcW w:w="2836" w:type="dxa"/>
            <w:tcBorders>
              <w:right w:val="nil"/>
            </w:tcBorders>
            <w:shd w:val="clear" w:color="auto" w:fill="auto"/>
          </w:tcPr>
          <w:p w14:paraId="6115437B" w14:textId="77777777" w:rsidR="00455BC3" w:rsidRPr="00507A85" w:rsidRDefault="00455BC3" w:rsidP="00455BC3">
            <w:pPr>
              <w:spacing w:after="0" w:line="360" w:lineRule="auto"/>
              <w:ind w:left="165"/>
              <w:jc w:val="both"/>
              <w:rPr>
                <w:rFonts w:eastAsia="Times New Roman" w:cs="Times New Roman"/>
                <w:szCs w:val="28"/>
                <w:lang w:val="vi-VN"/>
              </w:rPr>
            </w:pPr>
            <w:r w:rsidRPr="00507A85">
              <w:rPr>
                <w:rFonts w:eastAsia="Times New Roman" w:cs="Times New Roman"/>
                <w:szCs w:val="28"/>
                <w:lang w:val="vi-VN"/>
              </w:rPr>
              <w:t>Chênh lệch (T</w:t>
            </w:r>
            <w:r w:rsidRPr="00507A85">
              <w:rPr>
                <w:rFonts w:eastAsia="Times New Roman" w:cs="Times New Roman"/>
                <w:szCs w:val="28"/>
                <w:vertAlign w:val="subscript"/>
                <w:lang w:val="vi-VN"/>
              </w:rPr>
              <w:t>18</w:t>
            </w:r>
            <w:r w:rsidRPr="00507A85">
              <w:rPr>
                <w:rFonts w:eastAsia="Times New Roman" w:cs="Times New Roman"/>
                <w:szCs w:val="28"/>
                <w:lang w:val="vi-VN"/>
              </w:rPr>
              <w:t>–T</w:t>
            </w:r>
            <w:r w:rsidRPr="00507A85">
              <w:rPr>
                <w:rFonts w:eastAsia="Times New Roman" w:cs="Times New Roman"/>
                <w:szCs w:val="28"/>
                <w:vertAlign w:val="subscript"/>
                <w:lang w:val="vi-VN"/>
              </w:rPr>
              <w:t>0</w:t>
            </w:r>
            <w:r w:rsidRPr="00507A85">
              <w:rPr>
                <w:rFonts w:eastAsia="Times New Roman" w:cs="Times New Roman"/>
                <w:szCs w:val="28"/>
                <w:lang w:val="vi-VN"/>
              </w:rPr>
              <w:t>)</w:t>
            </w:r>
          </w:p>
        </w:tc>
        <w:tc>
          <w:tcPr>
            <w:tcW w:w="1877" w:type="dxa"/>
            <w:tcBorders>
              <w:left w:val="nil"/>
              <w:right w:val="nil"/>
            </w:tcBorders>
            <w:shd w:val="clear" w:color="auto" w:fill="auto"/>
          </w:tcPr>
          <w:p w14:paraId="07CAA8BE"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0,25</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0,29</w:t>
            </w:r>
          </w:p>
        </w:tc>
        <w:tc>
          <w:tcPr>
            <w:tcW w:w="1978" w:type="dxa"/>
            <w:tcBorders>
              <w:left w:val="nil"/>
              <w:right w:val="nil"/>
            </w:tcBorders>
            <w:shd w:val="clear" w:color="auto" w:fill="auto"/>
          </w:tcPr>
          <w:p w14:paraId="04B83973"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0,21</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0,22</w:t>
            </w:r>
          </w:p>
        </w:tc>
        <w:tc>
          <w:tcPr>
            <w:tcW w:w="2057" w:type="dxa"/>
            <w:tcBorders>
              <w:left w:val="nil"/>
              <w:right w:val="nil"/>
            </w:tcBorders>
            <w:shd w:val="clear" w:color="auto" w:fill="auto"/>
          </w:tcPr>
          <w:p w14:paraId="2A809BA3" w14:textId="77777777" w:rsidR="00455BC3" w:rsidRPr="00507A85" w:rsidRDefault="00455BC3" w:rsidP="00455BC3">
            <w:pPr>
              <w:spacing w:after="0" w:line="360" w:lineRule="auto"/>
              <w:jc w:val="center"/>
              <w:rPr>
                <w:rFonts w:eastAsia="Times New Roman" w:cs="Times New Roman"/>
                <w:szCs w:val="28"/>
                <w:lang w:val="vi-VN"/>
              </w:rPr>
            </w:pPr>
            <w:r w:rsidRPr="00507A85">
              <w:rPr>
                <w:rFonts w:eastAsia="Times New Roman" w:cs="Times New Roman"/>
                <w:szCs w:val="28"/>
                <w:lang w:val="vi-VN"/>
              </w:rPr>
              <w:t>0,18</w:t>
            </w:r>
            <w:r w:rsidRPr="00507A85">
              <w:rPr>
                <w:rFonts w:eastAsia="Times New Roman" w:cs="Times New Roman"/>
                <w:szCs w:val="28"/>
              </w:rPr>
              <w:t xml:space="preserve"> </w:t>
            </w:r>
            <w:r w:rsidRPr="00507A85">
              <w:rPr>
                <w:rFonts w:eastAsia="Times New Roman" w:cs="Times New Roman"/>
                <w:szCs w:val="28"/>
                <w:lang w:val="vi-VN"/>
              </w:rPr>
              <w:t>±</w:t>
            </w:r>
            <w:r w:rsidRPr="00507A85">
              <w:rPr>
                <w:rFonts w:eastAsia="Times New Roman" w:cs="Times New Roman"/>
                <w:szCs w:val="28"/>
              </w:rPr>
              <w:t xml:space="preserve"> </w:t>
            </w:r>
            <w:r w:rsidRPr="00507A85">
              <w:rPr>
                <w:rFonts w:eastAsia="Times New Roman" w:cs="Times New Roman"/>
                <w:szCs w:val="28"/>
                <w:lang w:val="vi-VN"/>
              </w:rPr>
              <w:t>0,28</w:t>
            </w:r>
          </w:p>
        </w:tc>
      </w:tr>
      <w:tr w:rsidR="00455BC3" w:rsidRPr="00507A85" w14:paraId="1D90FAB9" w14:textId="77777777" w:rsidTr="00455BC3">
        <w:trPr>
          <w:jc w:val="center"/>
        </w:trPr>
        <w:tc>
          <w:tcPr>
            <w:tcW w:w="2836" w:type="dxa"/>
            <w:tcBorders>
              <w:right w:val="nil"/>
            </w:tcBorders>
            <w:shd w:val="clear" w:color="auto" w:fill="auto"/>
          </w:tcPr>
          <w:p w14:paraId="75F6EF7B" w14:textId="77777777" w:rsidR="00455BC3" w:rsidRPr="00507A85" w:rsidRDefault="00455BC3" w:rsidP="00455BC3">
            <w:pPr>
              <w:spacing w:after="0" w:line="360" w:lineRule="auto"/>
              <w:ind w:left="165"/>
              <w:jc w:val="both"/>
              <w:rPr>
                <w:rFonts w:eastAsia="Times New Roman" w:cs="Times New Roman"/>
                <w:b/>
                <w:bCs/>
                <w:i/>
                <w:iCs/>
                <w:szCs w:val="28"/>
                <w:lang w:val="vi-VN"/>
              </w:rPr>
            </w:pPr>
            <w:r w:rsidRPr="00507A85">
              <w:rPr>
                <w:rFonts w:eastAsia="Times New Roman" w:cs="Times New Roman"/>
                <w:b/>
                <w:bCs/>
                <w:i/>
                <w:iCs/>
                <w:szCs w:val="28"/>
                <w:lang w:val="vi-VN"/>
              </w:rPr>
              <w:t xml:space="preserve">p </w:t>
            </w:r>
          </w:p>
        </w:tc>
        <w:tc>
          <w:tcPr>
            <w:tcW w:w="1877" w:type="dxa"/>
            <w:tcBorders>
              <w:left w:val="nil"/>
              <w:right w:val="nil"/>
            </w:tcBorders>
            <w:shd w:val="clear" w:color="auto" w:fill="auto"/>
          </w:tcPr>
          <w:p w14:paraId="1D4E318E"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1978" w:type="dxa"/>
            <w:tcBorders>
              <w:left w:val="nil"/>
              <w:right w:val="nil"/>
            </w:tcBorders>
            <w:shd w:val="clear" w:color="auto" w:fill="auto"/>
          </w:tcPr>
          <w:p w14:paraId="5BCFCF67"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c>
          <w:tcPr>
            <w:tcW w:w="2057" w:type="dxa"/>
            <w:tcBorders>
              <w:left w:val="nil"/>
              <w:right w:val="nil"/>
            </w:tcBorders>
            <w:shd w:val="clear" w:color="auto" w:fill="auto"/>
          </w:tcPr>
          <w:p w14:paraId="4E5492CF"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rPr>
              <w:t xml:space="preserve">&gt; </w:t>
            </w:r>
            <w:r w:rsidRPr="00507A85">
              <w:rPr>
                <w:rFonts w:eastAsia="Times New Roman" w:cs="Times New Roman"/>
                <w:bCs/>
                <w:iCs/>
                <w:szCs w:val="28"/>
                <w:lang w:val="vi-VN"/>
              </w:rPr>
              <w:t>0,05</w:t>
            </w:r>
          </w:p>
        </w:tc>
      </w:tr>
    </w:tbl>
    <w:p w14:paraId="5DEF57C8"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T-test, Paire-sample test</w:t>
      </w:r>
    </w:p>
    <w:p w14:paraId="420785EC" w14:textId="77777777" w:rsidR="00455BC3" w:rsidRPr="00507A85" w:rsidRDefault="00455BC3" w:rsidP="00455BC3">
      <w:pPr>
        <w:spacing w:after="0" w:line="360" w:lineRule="auto"/>
        <w:jc w:val="both"/>
        <w:rPr>
          <w:rFonts w:eastAsia="Times New Roman" w:cs="Times New Roman"/>
          <w:b/>
          <w:szCs w:val="28"/>
          <w:lang w:val="vi-VN"/>
        </w:rPr>
      </w:pPr>
      <w:r w:rsidRPr="00507A85">
        <w:rPr>
          <w:rFonts w:eastAsia="Times New Roman" w:cs="Times New Roman"/>
          <w:szCs w:val="28"/>
          <w:lang w:val="vi-VN"/>
        </w:rPr>
        <w:t xml:space="preserve">Ở nhóm bổ sung chế phẩm canxi - vitamin D </w:t>
      </w:r>
      <w:r w:rsidRPr="00DE2373">
        <w:rPr>
          <w:rFonts w:eastAsia="Times New Roman" w:cs="Times New Roman"/>
          <w:szCs w:val="28"/>
          <w:lang w:val="vi-VN"/>
        </w:rPr>
        <w:t>(Ca&amp;D),</w:t>
      </w:r>
      <w:r w:rsidRPr="00507A85">
        <w:rPr>
          <w:rFonts w:eastAsia="Times New Roman" w:cs="Times New Roman"/>
          <w:szCs w:val="28"/>
          <w:lang w:val="vi-VN"/>
        </w:rPr>
        <w:t xml:space="preserve"> chỉ số T-score trung bình  tăng từ -1,59 ± 0,75 lên -1,38 ± 0,7 với chênh lệch là 0,21 ± 0,32 sau 12 tháng (p&lt;0,05). Chỉ số tiếp tục tăng lên -1,36 ± 0,71 sau khi dừng thuốc 6 tháng với (p&lt;0,05).</w:t>
      </w:r>
    </w:p>
    <w:p w14:paraId="35A988A6" w14:textId="77777777" w:rsidR="00455BC3" w:rsidRPr="00507A85" w:rsidRDefault="00455BC3" w:rsidP="00455BC3">
      <w:pPr>
        <w:spacing w:after="0" w:line="360" w:lineRule="auto"/>
        <w:ind w:firstLine="720"/>
        <w:jc w:val="both"/>
        <w:rPr>
          <w:rFonts w:eastAsia="Times New Roman" w:cs="Times New Roman"/>
          <w:spacing w:val="-2"/>
          <w:szCs w:val="28"/>
          <w:lang w:val="vi-VN"/>
        </w:rPr>
      </w:pPr>
      <w:r w:rsidRPr="00507A85">
        <w:rPr>
          <w:rFonts w:eastAsia="Times New Roman" w:cs="Times New Roman"/>
          <w:spacing w:val="-2"/>
          <w:szCs w:val="28"/>
          <w:lang w:val="vi-VN"/>
        </w:rPr>
        <w:lastRenderedPageBreak/>
        <w:t>Ở nhóm truyền thông, giáo dục dinh dưỡng (truyền thông), Chỉ số T-score tăng từ -1,36 ± 0,74 lên -1,16 ± 0,76 với chênh lệch là 0,19 ± 0,16 sau 12 tháng. Chỉ số T-score tại thời điểm T</w:t>
      </w:r>
      <w:r w:rsidRPr="00507A85">
        <w:rPr>
          <w:rFonts w:eastAsia="Times New Roman" w:cs="Times New Roman"/>
          <w:spacing w:val="-2"/>
          <w:szCs w:val="28"/>
          <w:vertAlign w:val="subscript"/>
          <w:lang w:val="vi-VN"/>
        </w:rPr>
        <w:t>12</w:t>
      </w:r>
      <w:r w:rsidRPr="00507A85">
        <w:rPr>
          <w:rFonts w:eastAsia="Times New Roman" w:cs="Times New Roman"/>
          <w:spacing w:val="-2"/>
          <w:szCs w:val="28"/>
          <w:lang w:val="vi-VN"/>
        </w:rPr>
        <w:t xml:space="preserve"> và T</w:t>
      </w:r>
      <w:r w:rsidRPr="00507A85">
        <w:rPr>
          <w:rFonts w:eastAsia="Times New Roman" w:cs="Times New Roman"/>
          <w:spacing w:val="-2"/>
          <w:szCs w:val="28"/>
          <w:vertAlign w:val="subscript"/>
          <w:lang w:val="vi-VN"/>
        </w:rPr>
        <w:t>18</w:t>
      </w:r>
      <w:r w:rsidRPr="00507A85">
        <w:rPr>
          <w:rFonts w:eastAsia="Times New Roman" w:cs="Times New Roman"/>
          <w:spacing w:val="-2"/>
          <w:szCs w:val="28"/>
          <w:lang w:val="vi-VN"/>
        </w:rPr>
        <w:t xml:space="preserve"> không có sự khác biệt (p&gt;0,05).</w:t>
      </w:r>
    </w:p>
    <w:p w14:paraId="43EC20F2"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Ở nhóm chứng, chỉ số T-score tăng từ -1,39 ± 0,83 lên -1,24 ± 0,81 với chênh lệch là 0,15 ± 0,27 sau 12 tháng (p&gt;0,05). Không có sự khác biệt về T-score giữa T</w:t>
      </w:r>
      <w:r w:rsidRPr="00507A85">
        <w:rPr>
          <w:rFonts w:eastAsia="Times New Roman" w:cs="Times New Roman"/>
          <w:szCs w:val="28"/>
          <w:vertAlign w:val="subscript"/>
          <w:lang w:val="vi-VN"/>
        </w:rPr>
        <w:t xml:space="preserve">12 </w:t>
      </w:r>
      <w:r w:rsidRPr="00507A85">
        <w:rPr>
          <w:rFonts w:eastAsia="Times New Roman" w:cs="Times New Roman"/>
          <w:szCs w:val="28"/>
          <w:lang w:val="vi-VN"/>
        </w:rPr>
        <w:t>và T</w:t>
      </w:r>
      <w:r w:rsidRPr="00507A85">
        <w:rPr>
          <w:rFonts w:eastAsia="Times New Roman" w:cs="Times New Roman"/>
          <w:szCs w:val="28"/>
          <w:vertAlign w:val="subscript"/>
          <w:lang w:val="vi-VN"/>
        </w:rPr>
        <w:t>18</w:t>
      </w:r>
      <w:r w:rsidRPr="00507A85">
        <w:rPr>
          <w:rFonts w:eastAsia="Times New Roman" w:cs="Times New Roman"/>
          <w:szCs w:val="28"/>
          <w:lang w:val="vi-VN"/>
        </w:rPr>
        <w:t>.</w:t>
      </w:r>
    </w:p>
    <w:p w14:paraId="54B8B92E" w14:textId="77777777" w:rsidR="00455BC3" w:rsidRPr="00507A85" w:rsidRDefault="00455BC3" w:rsidP="00DE2373">
      <w:pPr>
        <w:spacing w:after="0" w:line="360" w:lineRule="auto"/>
        <w:jc w:val="center"/>
        <w:outlineLvl w:val="0"/>
        <w:rPr>
          <w:rFonts w:eastAsia="Times New Roman" w:cs="Times New Roman"/>
          <w:b/>
          <w:bCs/>
          <w:szCs w:val="28"/>
          <w:lang w:val="vi-VN"/>
        </w:rPr>
      </w:pPr>
      <w:bookmarkStart w:id="648" w:name="_Toc48723611"/>
      <w:bookmarkStart w:id="649" w:name="_Toc48723801"/>
      <w:bookmarkStart w:id="650" w:name="_Toc54344656"/>
      <w:bookmarkStart w:id="651" w:name="_Toc71532311"/>
      <w:bookmarkStart w:id="652" w:name="_Toc71535013"/>
      <w:bookmarkStart w:id="653" w:name="_Toc71535425"/>
      <w:bookmarkStart w:id="654" w:name="_Toc71891078"/>
      <w:bookmarkStart w:id="655" w:name="_Toc71895856"/>
      <w:bookmarkStart w:id="656" w:name="_Toc72129419"/>
      <w:bookmarkStart w:id="657" w:name="_Toc72143210"/>
      <w:bookmarkStart w:id="658" w:name="_Toc75965294"/>
      <w:r w:rsidRPr="00507A85">
        <w:rPr>
          <w:rFonts w:eastAsia="Times New Roman" w:cs="Times New Roman"/>
          <w:b/>
          <w:bCs/>
          <w:i/>
          <w:szCs w:val="28"/>
          <w:lang w:val="vi-VN"/>
        </w:rPr>
        <w:t xml:space="preserve">Bảng 3.13. Đánh giá phân loại tình trạng xương </w:t>
      </w:r>
      <w:r w:rsidRPr="00A177F2">
        <w:rPr>
          <w:rFonts w:eastAsia="Times New Roman" w:cs="Times New Roman"/>
          <w:b/>
          <w:bCs/>
          <w:i/>
          <w:szCs w:val="28"/>
          <w:lang w:val="vi-VN"/>
        </w:rPr>
        <w:t>cột sống thắt lưng</w:t>
      </w:r>
      <w:r w:rsidRPr="00507A85">
        <w:rPr>
          <w:rFonts w:eastAsia="Times New Roman" w:cs="Times New Roman"/>
          <w:b/>
          <w:bCs/>
          <w:i/>
          <w:szCs w:val="28"/>
          <w:lang w:val="vi-VN"/>
        </w:rPr>
        <w:t xml:space="preserve"> giữa 3 nhóm </w:t>
      </w:r>
      <w:bookmarkEnd w:id="648"/>
      <w:bookmarkEnd w:id="649"/>
      <w:r w:rsidRPr="00507A85">
        <w:rPr>
          <w:rFonts w:eastAsia="Times New Roman" w:cs="Times New Roman"/>
          <w:b/>
          <w:bCs/>
          <w:i/>
          <w:szCs w:val="28"/>
          <w:lang w:val="vi-VN"/>
        </w:rPr>
        <w:t>tại T</w:t>
      </w:r>
      <w:r w:rsidRPr="00507A85">
        <w:rPr>
          <w:rFonts w:eastAsia="Times New Roman" w:cs="Times New Roman"/>
          <w:b/>
          <w:bCs/>
          <w:i/>
          <w:szCs w:val="28"/>
          <w:vertAlign w:val="subscript"/>
          <w:lang w:val="vi-VN"/>
        </w:rPr>
        <w:t>0</w:t>
      </w:r>
      <w:r w:rsidRPr="00507A85">
        <w:rPr>
          <w:rFonts w:eastAsia="Times New Roman" w:cs="Times New Roman"/>
          <w:b/>
          <w:bCs/>
          <w:i/>
          <w:szCs w:val="28"/>
          <w:lang w:val="vi-VN"/>
        </w:rPr>
        <w:t>, T</w:t>
      </w:r>
      <w:r w:rsidRPr="00507A85">
        <w:rPr>
          <w:rFonts w:eastAsia="Times New Roman" w:cs="Times New Roman"/>
          <w:b/>
          <w:bCs/>
          <w:i/>
          <w:szCs w:val="28"/>
          <w:vertAlign w:val="subscript"/>
          <w:lang w:val="vi-VN"/>
        </w:rPr>
        <w:t>12</w:t>
      </w:r>
      <w:r w:rsidRPr="00507A85">
        <w:rPr>
          <w:rFonts w:eastAsia="Times New Roman" w:cs="Times New Roman"/>
          <w:b/>
          <w:bCs/>
          <w:i/>
          <w:szCs w:val="28"/>
          <w:lang w:val="vi-VN"/>
        </w:rPr>
        <w:t>, T</w:t>
      </w:r>
      <w:r w:rsidRPr="00507A85">
        <w:rPr>
          <w:rFonts w:eastAsia="Times New Roman" w:cs="Times New Roman"/>
          <w:b/>
          <w:bCs/>
          <w:i/>
          <w:szCs w:val="28"/>
          <w:vertAlign w:val="subscript"/>
          <w:lang w:val="vi-VN"/>
        </w:rPr>
        <w:t>18</w:t>
      </w:r>
      <w:bookmarkEnd w:id="650"/>
      <w:bookmarkEnd w:id="651"/>
      <w:bookmarkEnd w:id="652"/>
      <w:bookmarkEnd w:id="653"/>
      <w:bookmarkEnd w:id="654"/>
      <w:bookmarkEnd w:id="655"/>
      <w:bookmarkEnd w:id="656"/>
      <w:bookmarkEnd w:id="657"/>
      <w:bookmarkEnd w:id="6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795"/>
        <w:gridCol w:w="994"/>
        <w:gridCol w:w="1103"/>
        <w:gridCol w:w="1103"/>
        <w:gridCol w:w="1317"/>
        <w:gridCol w:w="985"/>
      </w:tblGrid>
      <w:tr w:rsidR="00455BC3" w:rsidRPr="00507A85" w14:paraId="14A5846E" w14:textId="77777777" w:rsidTr="00DE2373">
        <w:trPr>
          <w:trHeight w:val="599"/>
        </w:trPr>
        <w:tc>
          <w:tcPr>
            <w:tcW w:w="1867" w:type="pct"/>
            <w:gridSpan w:val="2"/>
            <w:tcBorders>
              <w:left w:val="nil"/>
              <w:right w:val="nil"/>
            </w:tcBorders>
            <w:shd w:val="clear" w:color="auto" w:fill="auto"/>
          </w:tcPr>
          <w:p w14:paraId="4DA50EAC" w14:textId="77777777" w:rsidR="00455BC3" w:rsidRPr="00507A85" w:rsidRDefault="00455BC3" w:rsidP="00455BC3">
            <w:pPr>
              <w:spacing w:after="0" w:line="360" w:lineRule="auto"/>
              <w:jc w:val="center"/>
              <w:rPr>
                <w:rFonts w:eastAsia="Times New Roman" w:cs="Times New Roman"/>
                <w:b/>
                <w:bCs/>
                <w:iCs/>
                <w:szCs w:val="28"/>
                <w:lang w:val="vi-VN"/>
              </w:rPr>
            </w:pPr>
          </w:p>
          <w:p w14:paraId="5030CB14"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Phân loại tình trạng xương</w:t>
            </w:r>
          </w:p>
        </w:tc>
        <w:tc>
          <w:tcPr>
            <w:tcW w:w="566" w:type="pct"/>
            <w:tcBorders>
              <w:left w:val="nil"/>
              <w:right w:val="nil"/>
            </w:tcBorders>
            <w:shd w:val="clear" w:color="auto" w:fill="auto"/>
            <w:vAlign w:val="center"/>
          </w:tcPr>
          <w:p w14:paraId="7AEB9BFF"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3BCC8EC2"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628" w:type="pct"/>
            <w:tcBorders>
              <w:left w:val="nil"/>
              <w:right w:val="nil"/>
            </w:tcBorders>
            <w:shd w:val="clear" w:color="auto" w:fill="auto"/>
            <w:vAlign w:val="center"/>
          </w:tcPr>
          <w:p w14:paraId="318D6B8A" w14:textId="77777777" w:rsidR="00455BC3" w:rsidRPr="00507A85" w:rsidRDefault="00455BC3" w:rsidP="00455BC3">
            <w:pPr>
              <w:spacing w:after="0" w:line="360" w:lineRule="auto"/>
              <w:jc w:val="center"/>
              <w:rPr>
                <w:rFonts w:eastAsia="Times New Roman" w:cs="Times New Roman"/>
                <w:b/>
                <w:bCs/>
                <w:iCs/>
                <w:szCs w:val="28"/>
              </w:rPr>
            </w:pPr>
            <w:r w:rsidRPr="00507A85">
              <w:rPr>
                <w:rFonts w:eastAsia="Times New Roman" w:cs="Times New Roman"/>
                <w:b/>
                <w:bCs/>
                <w:iCs/>
                <w:szCs w:val="28"/>
              </w:rPr>
              <w:t>Truyền thông</w:t>
            </w:r>
          </w:p>
          <w:p w14:paraId="1963566A"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628" w:type="pct"/>
            <w:tcBorders>
              <w:left w:val="nil"/>
              <w:right w:val="nil"/>
            </w:tcBorders>
            <w:shd w:val="clear" w:color="auto" w:fill="auto"/>
            <w:vAlign w:val="center"/>
          </w:tcPr>
          <w:p w14:paraId="12F6ECB7" w14:textId="77777777" w:rsidR="00455BC3" w:rsidRPr="00507A85" w:rsidRDefault="00455BC3" w:rsidP="00455BC3">
            <w:pPr>
              <w:spacing w:after="0" w:line="360" w:lineRule="auto"/>
              <w:jc w:val="center"/>
              <w:rPr>
                <w:rFonts w:eastAsia="Times New Roman" w:cs="Times New Roman"/>
                <w:b/>
                <w:bCs/>
                <w:iCs/>
                <w:szCs w:val="28"/>
              </w:rPr>
            </w:pPr>
            <w:r w:rsidRPr="00507A85">
              <w:rPr>
                <w:rFonts w:eastAsia="Times New Roman" w:cs="Times New Roman"/>
                <w:b/>
                <w:bCs/>
                <w:iCs/>
                <w:szCs w:val="28"/>
              </w:rPr>
              <w:t>Chứng</w:t>
            </w:r>
          </w:p>
          <w:p w14:paraId="25E3D18B"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750" w:type="pct"/>
            <w:tcBorders>
              <w:left w:val="nil"/>
              <w:right w:val="nil"/>
            </w:tcBorders>
            <w:vAlign w:val="center"/>
          </w:tcPr>
          <w:p w14:paraId="2FEA89A7" w14:textId="77777777" w:rsidR="00455BC3" w:rsidRPr="00507A85" w:rsidRDefault="00455BC3" w:rsidP="00455BC3">
            <w:pPr>
              <w:spacing w:after="0" w:line="360" w:lineRule="auto"/>
              <w:jc w:val="center"/>
              <w:rPr>
                <w:rFonts w:eastAsia="Times New Roman" w:cs="Times New Roman"/>
                <w:b/>
                <w:bCs/>
                <w:szCs w:val="28"/>
              </w:rPr>
            </w:pPr>
            <w:r w:rsidRPr="00507A85">
              <w:rPr>
                <w:rFonts w:eastAsia="Times New Roman" w:cs="Times New Roman"/>
                <w:b/>
                <w:bCs/>
                <w:szCs w:val="28"/>
              </w:rPr>
              <w:t>Chung</w:t>
            </w:r>
          </w:p>
          <w:p w14:paraId="53AFA26F" w14:textId="77777777" w:rsidR="00455BC3" w:rsidRPr="00507A85" w:rsidRDefault="00455BC3" w:rsidP="00455BC3">
            <w:pPr>
              <w:spacing w:after="0" w:line="360" w:lineRule="auto"/>
              <w:jc w:val="center"/>
              <w:rPr>
                <w:rFonts w:eastAsia="Times New Roman" w:cs="Times New Roman"/>
                <w:b/>
                <w:bCs/>
                <w:szCs w:val="28"/>
              </w:rPr>
            </w:pPr>
            <w:r w:rsidRPr="00507A85">
              <w:rPr>
                <w:rFonts w:eastAsia="Times New Roman" w:cs="Times New Roman"/>
                <w:b/>
                <w:bCs/>
                <w:szCs w:val="28"/>
              </w:rPr>
              <w:t>(n,%)</w:t>
            </w:r>
          </w:p>
        </w:tc>
        <w:tc>
          <w:tcPr>
            <w:tcW w:w="561" w:type="pct"/>
            <w:tcBorders>
              <w:left w:val="nil"/>
              <w:right w:val="nil"/>
            </w:tcBorders>
            <w:vAlign w:val="center"/>
          </w:tcPr>
          <w:p w14:paraId="13F76334" w14:textId="77777777" w:rsidR="00455BC3" w:rsidRPr="00507A85" w:rsidRDefault="00455BC3" w:rsidP="00455BC3">
            <w:pPr>
              <w:spacing w:after="0" w:line="360" w:lineRule="auto"/>
              <w:jc w:val="center"/>
              <w:rPr>
                <w:rFonts w:eastAsia="Times New Roman" w:cs="Times New Roman"/>
                <w:b/>
                <w:bCs/>
                <w:i/>
                <w:szCs w:val="28"/>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1948B93A" w14:textId="77777777" w:rsidTr="00DE2373">
        <w:tc>
          <w:tcPr>
            <w:tcW w:w="845" w:type="pct"/>
            <w:vMerge w:val="restart"/>
            <w:tcBorders>
              <w:left w:val="nil"/>
              <w:right w:val="nil"/>
            </w:tcBorders>
            <w:shd w:val="clear" w:color="auto" w:fill="auto"/>
            <w:vAlign w:val="center"/>
          </w:tcPr>
          <w:p w14:paraId="2CD62ED4"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Xương cột sống T</w:t>
            </w:r>
            <w:r w:rsidRPr="00507A85">
              <w:rPr>
                <w:rFonts w:eastAsia="Times New Roman" w:cs="Times New Roman"/>
                <w:b/>
                <w:iCs/>
                <w:szCs w:val="28"/>
                <w:vertAlign w:val="subscript"/>
                <w:lang w:val="vi-VN"/>
              </w:rPr>
              <w:t>0</w:t>
            </w:r>
          </w:p>
          <w:p w14:paraId="2FCF3DB4"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(n = 201)</w:t>
            </w:r>
          </w:p>
        </w:tc>
        <w:tc>
          <w:tcPr>
            <w:tcW w:w="1022" w:type="pct"/>
            <w:tcBorders>
              <w:left w:val="nil"/>
              <w:right w:val="nil"/>
            </w:tcBorders>
            <w:shd w:val="clear" w:color="auto" w:fill="auto"/>
          </w:tcPr>
          <w:p w14:paraId="3C7EEF31"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Thiếu &amp; loãng xương</w:t>
            </w:r>
          </w:p>
        </w:tc>
        <w:tc>
          <w:tcPr>
            <w:tcW w:w="566" w:type="pct"/>
            <w:tcBorders>
              <w:left w:val="nil"/>
              <w:right w:val="nil"/>
            </w:tcBorders>
            <w:shd w:val="clear" w:color="auto" w:fill="auto"/>
            <w:vAlign w:val="center"/>
          </w:tcPr>
          <w:p w14:paraId="6CAB0B9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56 (81,2)</w:t>
            </w:r>
          </w:p>
        </w:tc>
        <w:tc>
          <w:tcPr>
            <w:tcW w:w="628" w:type="pct"/>
            <w:tcBorders>
              <w:left w:val="nil"/>
              <w:right w:val="nil"/>
            </w:tcBorders>
            <w:shd w:val="clear" w:color="auto" w:fill="auto"/>
            <w:vAlign w:val="center"/>
          </w:tcPr>
          <w:p w14:paraId="78E92D3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45 (68,2)</w:t>
            </w:r>
          </w:p>
        </w:tc>
        <w:tc>
          <w:tcPr>
            <w:tcW w:w="628" w:type="pct"/>
            <w:tcBorders>
              <w:left w:val="nil"/>
              <w:right w:val="nil"/>
            </w:tcBorders>
            <w:shd w:val="clear" w:color="auto" w:fill="auto"/>
            <w:vAlign w:val="center"/>
          </w:tcPr>
          <w:p w14:paraId="2478BD8C"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44 (66,7)</w:t>
            </w:r>
          </w:p>
        </w:tc>
        <w:tc>
          <w:tcPr>
            <w:tcW w:w="750" w:type="pct"/>
            <w:tcBorders>
              <w:left w:val="nil"/>
              <w:right w:val="nil"/>
            </w:tcBorders>
          </w:tcPr>
          <w:p w14:paraId="470C759B"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145 (72,1)</w:t>
            </w:r>
          </w:p>
        </w:tc>
        <w:tc>
          <w:tcPr>
            <w:tcW w:w="561" w:type="pct"/>
            <w:vMerge w:val="restart"/>
            <w:tcBorders>
              <w:left w:val="nil"/>
              <w:right w:val="nil"/>
            </w:tcBorders>
            <w:vAlign w:val="center"/>
          </w:tcPr>
          <w:p w14:paraId="44089BA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74BEC8F4" w14:textId="77777777" w:rsidTr="00DE2373">
        <w:tc>
          <w:tcPr>
            <w:tcW w:w="845" w:type="pct"/>
            <w:vMerge/>
            <w:tcBorders>
              <w:left w:val="nil"/>
              <w:right w:val="nil"/>
            </w:tcBorders>
            <w:shd w:val="clear" w:color="auto" w:fill="auto"/>
            <w:vAlign w:val="center"/>
          </w:tcPr>
          <w:p w14:paraId="15F6B233" w14:textId="77777777" w:rsidR="00455BC3" w:rsidRPr="00507A85" w:rsidRDefault="00455BC3" w:rsidP="00455BC3">
            <w:pPr>
              <w:spacing w:after="0" w:line="360" w:lineRule="auto"/>
              <w:jc w:val="center"/>
              <w:rPr>
                <w:rFonts w:eastAsia="Times New Roman" w:cs="Times New Roman"/>
                <w:b/>
                <w:iCs/>
                <w:szCs w:val="28"/>
                <w:lang w:val="vi-VN"/>
              </w:rPr>
            </w:pPr>
          </w:p>
        </w:tc>
        <w:tc>
          <w:tcPr>
            <w:tcW w:w="1022" w:type="pct"/>
            <w:tcBorders>
              <w:left w:val="nil"/>
              <w:right w:val="nil"/>
            </w:tcBorders>
            <w:shd w:val="clear" w:color="auto" w:fill="auto"/>
          </w:tcPr>
          <w:p w14:paraId="341F16FC"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Bình thường</w:t>
            </w:r>
          </w:p>
        </w:tc>
        <w:tc>
          <w:tcPr>
            <w:tcW w:w="566" w:type="pct"/>
            <w:tcBorders>
              <w:left w:val="nil"/>
              <w:right w:val="nil"/>
            </w:tcBorders>
            <w:shd w:val="clear" w:color="auto" w:fill="auto"/>
          </w:tcPr>
          <w:p w14:paraId="27C18DD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13 (18,8)</w:t>
            </w:r>
          </w:p>
        </w:tc>
        <w:tc>
          <w:tcPr>
            <w:tcW w:w="628" w:type="pct"/>
            <w:tcBorders>
              <w:left w:val="nil"/>
              <w:right w:val="nil"/>
            </w:tcBorders>
            <w:shd w:val="clear" w:color="auto" w:fill="auto"/>
          </w:tcPr>
          <w:p w14:paraId="476AAE0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21 (31,8)</w:t>
            </w:r>
          </w:p>
        </w:tc>
        <w:tc>
          <w:tcPr>
            <w:tcW w:w="628" w:type="pct"/>
            <w:tcBorders>
              <w:left w:val="nil"/>
              <w:right w:val="nil"/>
            </w:tcBorders>
            <w:shd w:val="clear" w:color="auto" w:fill="auto"/>
          </w:tcPr>
          <w:p w14:paraId="62A3C664"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22 (33,3)</w:t>
            </w:r>
          </w:p>
        </w:tc>
        <w:tc>
          <w:tcPr>
            <w:tcW w:w="750" w:type="pct"/>
            <w:tcBorders>
              <w:left w:val="nil"/>
              <w:right w:val="nil"/>
            </w:tcBorders>
          </w:tcPr>
          <w:p w14:paraId="3FFEE7D5"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 xml:space="preserve">56 </w:t>
            </w:r>
          </w:p>
          <w:p w14:paraId="3110B9BC"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(27,9)</w:t>
            </w:r>
          </w:p>
        </w:tc>
        <w:tc>
          <w:tcPr>
            <w:tcW w:w="561" w:type="pct"/>
            <w:vMerge/>
            <w:tcBorders>
              <w:left w:val="nil"/>
              <w:right w:val="nil"/>
            </w:tcBorders>
          </w:tcPr>
          <w:p w14:paraId="69B23597" w14:textId="77777777" w:rsidR="00455BC3" w:rsidRPr="00507A85" w:rsidRDefault="00455BC3" w:rsidP="00455BC3">
            <w:pPr>
              <w:spacing w:after="0" w:line="360" w:lineRule="auto"/>
              <w:jc w:val="center"/>
              <w:rPr>
                <w:rFonts w:eastAsia="Times New Roman" w:cs="Times New Roman"/>
                <w:bCs/>
                <w:iCs/>
                <w:szCs w:val="28"/>
                <w:lang w:val="vi-VN"/>
              </w:rPr>
            </w:pPr>
          </w:p>
        </w:tc>
      </w:tr>
      <w:tr w:rsidR="00455BC3" w:rsidRPr="00507A85" w14:paraId="75FBEFB5" w14:textId="77777777" w:rsidTr="00DE2373">
        <w:trPr>
          <w:trHeight w:val="347"/>
        </w:trPr>
        <w:tc>
          <w:tcPr>
            <w:tcW w:w="845" w:type="pct"/>
            <w:vMerge w:val="restart"/>
            <w:tcBorders>
              <w:left w:val="nil"/>
              <w:right w:val="nil"/>
            </w:tcBorders>
            <w:shd w:val="clear" w:color="auto" w:fill="auto"/>
          </w:tcPr>
          <w:p w14:paraId="56303672"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Xương cột sống T</w:t>
            </w:r>
            <w:r w:rsidRPr="00507A85">
              <w:rPr>
                <w:rFonts w:eastAsia="Times New Roman" w:cs="Times New Roman"/>
                <w:b/>
                <w:iCs/>
                <w:szCs w:val="28"/>
                <w:vertAlign w:val="subscript"/>
                <w:lang w:val="vi-VN"/>
              </w:rPr>
              <w:t>12</w:t>
            </w:r>
          </w:p>
          <w:p w14:paraId="12A58C5B"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(n =185)</w:t>
            </w:r>
          </w:p>
        </w:tc>
        <w:tc>
          <w:tcPr>
            <w:tcW w:w="1022" w:type="pct"/>
            <w:tcBorders>
              <w:left w:val="nil"/>
              <w:right w:val="nil"/>
            </w:tcBorders>
            <w:shd w:val="clear" w:color="auto" w:fill="auto"/>
          </w:tcPr>
          <w:p w14:paraId="740649D6"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Thiếu &amp; loãng xương</w:t>
            </w:r>
          </w:p>
        </w:tc>
        <w:tc>
          <w:tcPr>
            <w:tcW w:w="566" w:type="pct"/>
            <w:tcBorders>
              <w:left w:val="nil"/>
              <w:right w:val="nil"/>
            </w:tcBorders>
            <w:shd w:val="clear" w:color="auto" w:fill="auto"/>
          </w:tcPr>
          <w:p w14:paraId="304B7B3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45 (73,8)</w:t>
            </w:r>
          </w:p>
        </w:tc>
        <w:tc>
          <w:tcPr>
            <w:tcW w:w="628" w:type="pct"/>
            <w:tcBorders>
              <w:left w:val="nil"/>
              <w:right w:val="nil"/>
            </w:tcBorders>
            <w:shd w:val="clear" w:color="auto" w:fill="auto"/>
          </w:tcPr>
          <w:p w14:paraId="5AC3038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38 (61,3)</w:t>
            </w:r>
          </w:p>
        </w:tc>
        <w:tc>
          <w:tcPr>
            <w:tcW w:w="628" w:type="pct"/>
            <w:tcBorders>
              <w:left w:val="nil"/>
              <w:right w:val="nil"/>
            </w:tcBorders>
            <w:shd w:val="clear" w:color="auto" w:fill="auto"/>
          </w:tcPr>
          <w:p w14:paraId="066A8F36"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36 (58,1)</w:t>
            </w:r>
          </w:p>
        </w:tc>
        <w:tc>
          <w:tcPr>
            <w:tcW w:w="750" w:type="pct"/>
            <w:tcBorders>
              <w:left w:val="nil"/>
              <w:right w:val="nil"/>
            </w:tcBorders>
          </w:tcPr>
          <w:p w14:paraId="4104BD32"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119</w:t>
            </w:r>
          </w:p>
          <w:p w14:paraId="6DDAF1F1"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(64,3)</w:t>
            </w:r>
          </w:p>
        </w:tc>
        <w:tc>
          <w:tcPr>
            <w:tcW w:w="561" w:type="pct"/>
            <w:vMerge w:val="restart"/>
            <w:tcBorders>
              <w:left w:val="nil"/>
              <w:right w:val="nil"/>
            </w:tcBorders>
            <w:vAlign w:val="center"/>
          </w:tcPr>
          <w:p w14:paraId="03808F09" w14:textId="77777777" w:rsidR="00455BC3" w:rsidRPr="00507A85" w:rsidDel="00DB5D31"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2367652A" w14:textId="77777777" w:rsidTr="00DE2373">
        <w:tc>
          <w:tcPr>
            <w:tcW w:w="845" w:type="pct"/>
            <w:vMerge/>
            <w:tcBorders>
              <w:left w:val="nil"/>
              <w:right w:val="nil"/>
            </w:tcBorders>
            <w:shd w:val="clear" w:color="auto" w:fill="auto"/>
          </w:tcPr>
          <w:p w14:paraId="5D27EFBC" w14:textId="77777777" w:rsidR="00455BC3" w:rsidRPr="00507A85" w:rsidRDefault="00455BC3" w:rsidP="00455BC3">
            <w:pPr>
              <w:spacing w:after="0" w:line="360" w:lineRule="auto"/>
              <w:jc w:val="center"/>
              <w:rPr>
                <w:rFonts w:eastAsia="Times New Roman" w:cs="Times New Roman"/>
                <w:b/>
                <w:iCs/>
                <w:szCs w:val="28"/>
                <w:lang w:val="vi-VN"/>
              </w:rPr>
            </w:pPr>
          </w:p>
        </w:tc>
        <w:tc>
          <w:tcPr>
            <w:tcW w:w="1022" w:type="pct"/>
            <w:tcBorders>
              <w:left w:val="nil"/>
              <w:right w:val="nil"/>
            </w:tcBorders>
            <w:shd w:val="clear" w:color="auto" w:fill="auto"/>
          </w:tcPr>
          <w:p w14:paraId="6024D83C"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Bình thường</w:t>
            </w:r>
          </w:p>
        </w:tc>
        <w:tc>
          <w:tcPr>
            <w:tcW w:w="566" w:type="pct"/>
            <w:tcBorders>
              <w:left w:val="nil"/>
              <w:right w:val="nil"/>
            </w:tcBorders>
            <w:shd w:val="clear" w:color="auto" w:fill="auto"/>
          </w:tcPr>
          <w:p w14:paraId="008866F1"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16 (26,2)</w:t>
            </w:r>
          </w:p>
        </w:tc>
        <w:tc>
          <w:tcPr>
            <w:tcW w:w="628" w:type="pct"/>
            <w:tcBorders>
              <w:left w:val="nil"/>
              <w:right w:val="nil"/>
            </w:tcBorders>
            <w:shd w:val="clear" w:color="auto" w:fill="auto"/>
          </w:tcPr>
          <w:p w14:paraId="0BE1E9A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24 (38,7)</w:t>
            </w:r>
          </w:p>
        </w:tc>
        <w:tc>
          <w:tcPr>
            <w:tcW w:w="628" w:type="pct"/>
            <w:tcBorders>
              <w:left w:val="nil"/>
              <w:right w:val="nil"/>
            </w:tcBorders>
            <w:shd w:val="clear" w:color="auto" w:fill="auto"/>
          </w:tcPr>
          <w:p w14:paraId="74CE0ED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26 (41,9)</w:t>
            </w:r>
          </w:p>
        </w:tc>
        <w:tc>
          <w:tcPr>
            <w:tcW w:w="750" w:type="pct"/>
            <w:tcBorders>
              <w:left w:val="nil"/>
              <w:right w:val="nil"/>
            </w:tcBorders>
          </w:tcPr>
          <w:p w14:paraId="201C9C59"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66</w:t>
            </w:r>
          </w:p>
          <w:p w14:paraId="04A6C7CB"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(35,7)</w:t>
            </w:r>
          </w:p>
        </w:tc>
        <w:tc>
          <w:tcPr>
            <w:tcW w:w="561" w:type="pct"/>
            <w:vMerge/>
            <w:tcBorders>
              <w:left w:val="nil"/>
              <w:right w:val="nil"/>
            </w:tcBorders>
          </w:tcPr>
          <w:p w14:paraId="0D4B78D6" w14:textId="77777777" w:rsidR="00455BC3" w:rsidRPr="00507A85" w:rsidRDefault="00455BC3" w:rsidP="00455BC3">
            <w:pPr>
              <w:spacing w:after="0" w:line="360" w:lineRule="auto"/>
              <w:jc w:val="center"/>
              <w:rPr>
                <w:rFonts w:eastAsia="Times New Roman" w:cs="Times New Roman"/>
                <w:bCs/>
                <w:iCs/>
                <w:szCs w:val="28"/>
                <w:lang w:val="vi-VN"/>
              </w:rPr>
            </w:pPr>
          </w:p>
        </w:tc>
      </w:tr>
      <w:tr w:rsidR="00455BC3" w:rsidRPr="00507A85" w14:paraId="1C078975" w14:textId="77777777" w:rsidTr="00DE2373">
        <w:tc>
          <w:tcPr>
            <w:tcW w:w="845" w:type="pct"/>
            <w:vMerge w:val="restart"/>
            <w:tcBorders>
              <w:left w:val="nil"/>
              <w:right w:val="nil"/>
            </w:tcBorders>
            <w:shd w:val="clear" w:color="auto" w:fill="auto"/>
          </w:tcPr>
          <w:p w14:paraId="50A0B14E"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Xương cột sống T</w:t>
            </w:r>
            <w:r w:rsidRPr="00507A85">
              <w:rPr>
                <w:rFonts w:eastAsia="Times New Roman" w:cs="Times New Roman"/>
                <w:b/>
                <w:iCs/>
                <w:szCs w:val="28"/>
                <w:vertAlign w:val="subscript"/>
                <w:lang w:val="vi-VN"/>
              </w:rPr>
              <w:t>18</w:t>
            </w:r>
          </w:p>
          <w:p w14:paraId="3FBEEE41"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(n = 170)</w:t>
            </w:r>
          </w:p>
        </w:tc>
        <w:tc>
          <w:tcPr>
            <w:tcW w:w="1022" w:type="pct"/>
            <w:tcBorders>
              <w:left w:val="nil"/>
              <w:right w:val="nil"/>
            </w:tcBorders>
            <w:shd w:val="clear" w:color="auto" w:fill="auto"/>
          </w:tcPr>
          <w:p w14:paraId="1AC70331"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Thiếu &amp; loãng xương</w:t>
            </w:r>
          </w:p>
        </w:tc>
        <w:tc>
          <w:tcPr>
            <w:tcW w:w="566" w:type="pct"/>
            <w:tcBorders>
              <w:left w:val="nil"/>
              <w:right w:val="nil"/>
            </w:tcBorders>
            <w:shd w:val="clear" w:color="auto" w:fill="auto"/>
          </w:tcPr>
          <w:p w14:paraId="5FD21E8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40 (70,2)</w:t>
            </w:r>
          </w:p>
        </w:tc>
        <w:tc>
          <w:tcPr>
            <w:tcW w:w="628" w:type="pct"/>
            <w:tcBorders>
              <w:left w:val="nil"/>
              <w:right w:val="nil"/>
            </w:tcBorders>
            <w:shd w:val="clear" w:color="auto" w:fill="auto"/>
          </w:tcPr>
          <w:p w14:paraId="1AEA15EF"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35 (60,3)</w:t>
            </w:r>
          </w:p>
        </w:tc>
        <w:tc>
          <w:tcPr>
            <w:tcW w:w="628" w:type="pct"/>
            <w:tcBorders>
              <w:left w:val="nil"/>
              <w:right w:val="nil"/>
            </w:tcBorders>
            <w:shd w:val="clear" w:color="auto" w:fill="auto"/>
          </w:tcPr>
          <w:p w14:paraId="2158331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30 (54,5)</w:t>
            </w:r>
          </w:p>
        </w:tc>
        <w:tc>
          <w:tcPr>
            <w:tcW w:w="750" w:type="pct"/>
            <w:tcBorders>
              <w:left w:val="nil"/>
              <w:right w:val="nil"/>
            </w:tcBorders>
          </w:tcPr>
          <w:p w14:paraId="4FACB4D9"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105</w:t>
            </w:r>
          </w:p>
          <w:p w14:paraId="2FA2CB37"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(61,7)</w:t>
            </w:r>
          </w:p>
        </w:tc>
        <w:tc>
          <w:tcPr>
            <w:tcW w:w="561" w:type="pct"/>
            <w:vMerge w:val="restart"/>
            <w:tcBorders>
              <w:left w:val="nil"/>
              <w:right w:val="nil"/>
            </w:tcBorders>
            <w:vAlign w:val="center"/>
          </w:tcPr>
          <w:p w14:paraId="135AC36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088BB062" w14:textId="77777777" w:rsidTr="00DE2373">
        <w:tc>
          <w:tcPr>
            <w:tcW w:w="845" w:type="pct"/>
            <w:vMerge/>
            <w:tcBorders>
              <w:left w:val="nil"/>
              <w:right w:val="nil"/>
            </w:tcBorders>
            <w:shd w:val="clear" w:color="auto" w:fill="auto"/>
          </w:tcPr>
          <w:p w14:paraId="68312013" w14:textId="77777777" w:rsidR="00455BC3" w:rsidRPr="00507A85" w:rsidRDefault="00455BC3" w:rsidP="00455BC3">
            <w:pPr>
              <w:spacing w:after="0" w:line="360" w:lineRule="auto"/>
              <w:jc w:val="both"/>
              <w:rPr>
                <w:rFonts w:eastAsia="Times New Roman" w:cs="Times New Roman"/>
                <w:bCs/>
                <w:iCs/>
                <w:szCs w:val="28"/>
                <w:lang w:val="vi-VN"/>
              </w:rPr>
            </w:pPr>
          </w:p>
        </w:tc>
        <w:tc>
          <w:tcPr>
            <w:tcW w:w="1022" w:type="pct"/>
            <w:tcBorders>
              <w:left w:val="nil"/>
              <w:right w:val="nil"/>
            </w:tcBorders>
            <w:shd w:val="clear" w:color="auto" w:fill="auto"/>
          </w:tcPr>
          <w:p w14:paraId="3FA8592F"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Bình thường</w:t>
            </w:r>
          </w:p>
        </w:tc>
        <w:tc>
          <w:tcPr>
            <w:tcW w:w="566" w:type="pct"/>
            <w:tcBorders>
              <w:left w:val="nil"/>
              <w:right w:val="nil"/>
            </w:tcBorders>
            <w:shd w:val="clear" w:color="auto" w:fill="auto"/>
          </w:tcPr>
          <w:p w14:paraId="3872499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17 (29,8)</w:t>
            </w:r>
          </w:p>
        </w:tc>
        <w:tc>
          <w:tcPr>
            <w:tcW w:w="628" w:type="pct"/>
            <w:tcBorders>
              <w:left w:val="nil"/>
              <w:right w:val="nil"/>
            </w:tcBorders>
            <w:shd w:val="clear" w:color="auto" w:fill="auto"/>
          </w:tcPr>
          <w:p w14:paraId="137D5CA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23 (39,6)</w:t>
            </w:r>
          </w:p>
        </w:tc>
        <w:tc>
          <w:tcPr>
            <w:tcW w:w="628" w:type="pct"/>
            <w:tcBorders>
              <w:left w:val="nil"/>
              <w:right w:val="nil"/>
            </w:tcBorders>
            <w:shd w:val="clear" w:color="auto" w:fill="auto"/>
          </w:tcPr>
          <w:p w14:paraId="4B583AC0"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25 (45,4)</w:t>
            </w:r>
          </w:p>
        </w:tc>
        <w:tc>
          <w:tcPr>
            <w:tcW w:w="750" w:type="pct"/>
            <w:tcBorders>
              <w:left w:val="nil"/>
              <w:right w:val="nil"/>
            </w:tcBorders>
          </w:tcPr>
          <w:p w14:paraId="12D2A78D"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65</w:t>
            </w:r>
          </w:p>
          <w:p w14:paraId="367290DC"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rPr>
              <w:t>(38,3)</w:t>
            </w:r>
          </w:p>
        </w:tc>
        <w:tc>
          <w:tcPr>
            <w:tcW w:w="561" w:type="pct"/>
            <w:vMerge/>
            <w:tcBorders>
              <w:left w:val="nil"/>
              <w:right w:val="nil"/>
            </w:tcBorders>
          </w:tcPr>
          <w:p w14:paraId="642C0A15" w14:textId="77777777" w:rsidR="00455BC3" w:rsidRPr="00507A85" w:rsidRDefault="00455BC3" w:rsidP="00455BC3">
            <w:pPr>
              <w:spacing w:after="0" w:line="360" w:lineRule="auto"/>
              <w:jc w:val="center"/>
              <w:rPr>
                <w:rFonts w:eastAsia="Times New Roman" w:cs="Times New Roman"/>
                <w:bCs/>
                <w:iCs/>
                <w:szCs w:val="28"/>
                <w:lang w:val="vi-VN"/>
              </w:rPr>
            </w:pPr>
          </w:p>
        </w:tc>
      </w:tr>
    </w:tbl>
    <w:p w14:paraId="71FA5087"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w:t>
      </w:r>
      <w:r w:rsidRPr="00507A85">
        <w:rPr>
          <w:rFonts w:eastAsia="Times New Roman" w:cs="Times New Roman"/>
          <w:bCs/>
          <w:i/>
          <w:color w:val="000000"/>
          <w:szCs w:val="28"/>
          <w:lang w:val="vi-VN"/>
        </w:rPr>
        <w:t xml:space="preserve"> Chi-square test</w:t>
      </w:r>
    </w:p>
    <w:p w14:paraId="2AF03C56" w14:textId="77777777" w:rsidR="00455BC3" w:rsidRPr="00DE2373" w:rsidRDefault="00455BC3" w:rsidP="00455BC3">
      <w:pPr>
        <w:spacing w:after="0" w:line="360" w:lineRule="auto"/>
        <w:ind w:firstLine="709"/>
        <w:jc w:val="both"/>
        <w:rPr>
          <w:rFonts w:eastAsia="Times New Roman" w:cs="Times New Roman"/>
          <w:bCs/>
          <w:iCs/>
          <w:spacing w:val="-2"/>
          <w:szCs w:val="28"/>
          <w:lang w:val="vi-VN"/>
        </w:rPr>
      </w:pPr>
      <w:r w:rsidRPr="00DE2373">
        <w:rPr>
          <w:rFonts w:eastAsia="Times New Roman" w:cs="Times New Roman"/>
          <w:bCs/>
          <w:iCs/>
          <w:spacing w:val="-2"/>
          <w:szCs w:val="28"/>
          <w:lang w:val="vi-VN"/>
        </w:rPr>
        <w:t xml:space="preserve">Bảng 3.13 cho thấy trước can thiệp tỷ lệ nữ sinh xương CSTL bình thường ở nhóm bổ sung chế phẩm canxi - vitamin D là 18,8%, nhóm truyền thông, giáo dục dinh dưỡng là 31,8% và nhóm chứng là 33,3%. Sự khác biệt về tỷ lệ thiếu, </w:t>
      </w:r>
      <w:r w:rsidRPr="00DE2373">
        <w:rPr>
          <w:rFonts w:eastAsia="Times New Roman" w:cs="Times New Roman"/>
          <w:bCs/>
          <w:iCs/>
          <w:spacing w:val="-2"/>
          <w:szCs w:val="28"/>
          <w:lang w:val="vi-VN"/>
        </w:rPr>
        <w:lastRenderedPageBreak/>
        <w:t>loãng xương trước can thiệp giữa 3 nhóm không có ý nghĩa thống kê (p&gt;0,05). Tỷ lệ thiếu, loãng xương có giảm sau can thiệp nhưng không có sự khác biệt về tỷ lệ thiếu loãng xương giữa 3 nhóm ở các thời điểm 12 tháng và 18 tháng  sau can thiệp.</w:t>
      </w:r>
    </w:p>
    <w:p w14:paraId="5D477B4B" w14:textId="77777777" w:rsidR="00455BC3" w:rsidRPr="00507A85" w:rsidRDefault="00455BC3" w:rsidP="00DE2373">
      <w:pPr>
        <w:spacing w:after="0" w:line="360" w:lineRule="auto"/>
        <w:jc w:val="center"/>
        <w:outlineLvl w:val="0"/>
        <w:rPr>
          <w:rFonts w:eastAsia="Times New Roman" w:cs="Times New Roman"/>
          <w:b/>
          <w:i/>
          <w:szCs w:val="28"/>
          <w:lang w:val="vi-VN"/>
        </w:rPr>
      </w:pPr>
      <w:bookmarkStart w:id="659" w:name="_Toc531508531"/>
      <w:bookmarkStart w:id="660" w:name="_Toc48723612"/>
      <w:bookmarkStart w:id="661" w:name="_Toc48723802"/>
      <w:bookmarkStart w:id="662" w:name="_Toc54344657"/>
      <w:bookmarkStart w:id="663" w:name="_Toc71532312"/>
      <w:bookmarkStart w:id="664" w:name="_Toc71535014"/>
      <w:bookmarkStart w:id="665" w:name="_Toc71535426"/>
      <w:bookmarkStart w:id="666" w:name="_Toc71891079"/>
      <w:bookmarkStart w:id="667" w:name="_Toc71895857"/>
      <w:bookmarkStart w:id="668" w:name="_Toc72129420"/>
      <w:bookmarkStart w:id="669" w:name="_Toc72143211"/>
      <w:bookmarkStart w:id="670" w:name="_Toc75965295"/>
      <w:r w:rsidRPr="00507A85">
        <w:rPr>
          <w:rFonts w:eastAsia="Times New Roman" w:cs="Times New Roman"/>
          <w:b/>
          <w:i/>
          <w:szCs w:val="28"/>
          <w:lang w:val="vi-VN"/>
        </w:rPr>
        <w:t xml:space="preserve">Bảng 3.14. Hiệu quả thay đổi mật độ xương </w:t>
      </w:r>
      <w:r w:rsidRPr="00A177F2">
        <w:rPr>
          <w:rFonts w:eastAsia="Times New Roman" w:cs="Times New Roman"/>
          <w:b/>
          <w:i/>
          <w:szCs w:val="28"/>
          <w:lang w:val="vi-VN"/>
        </w:rPr>
        <w:t>cột sống thắt lưng</w:t>
      </w:r>
      <w:r w:rsidRPr="00507A85">
        <w:rPr>
          <w:rFonts w:eastAsia="Times New Roman" w:cs="Times New Roman"/>
          <w:b/>
          <w:i/>
          <w:szCs w:val="28"/>
          <w:lang w:val="vi-VN"/>
        </w:rPr>
        <w:t xml:space="preserve"> sau 12 tháng can thiệp</w:t>
      </w:r>
      <w:bookmarkEnd w:id="659"/>
      <w:bookmarkEnd w:id="660"/>
      <w:bookmarkEnd w:id="661"/>
      <w:bookmarkEnd w:id="662"/>
      <w:bookmarkEnd w:id="663"/>
      <w:bookmarkEnd w:id="664"/>
      <w:bookmarkEnd w:id="665"/>
      <w:bookmarkEnd w:id="666"/>
      <w:bookmarkEnd w:id="667"/>
      <w:bookmarkEnd w:id="668"/>
      <w:bookmarkEnd w:id="669"/>
      <w:bookmarkEnd w:id="670"/>
    </w:p>
    <w:tbl>
      <w:tblPr>
        <w:tblStyle w:val="TableGrid"/>
        <w:tblW w:w="9833" w:type="dxa"/>
        <w:jc w:val="center"/>
        <w:tblLook w:val="04A0" w:firstRow="1" w:lastRow="0" w:firstColumn="1" w:lastColumn="0" w:noHBand="0" w:noVBand="1"/>
      </w:tblPr>
      <w:tblGrid>
        <w:gridCol w:w="1105"/>
        <w:gridCol w:w="1087"/>
        <w:gridCol w:w="1015"/>
        <w:gridCol w:w="808"/>
        <w:gridCol w:w="24"/>
        <w:gridCol w:w="1063"/>
        <w:gridCol w:w="1014"/>
        <w:gridCol w:w="808"/>
        <w:gridCol w:w="14"/>
        <w:gridCol w:w="1073"/>
        <w:gridCol w:w="1014"/>
        <w:gridCol w:w="808"/>
      </w:tblGrid>
      <w:tr w:rsidR="00455BC3" w:rsidRPr="00507A85" w14:paraId="390732A9" w14:textId="77777777" w:rsidTr="00DE2373">
        <w:trPr>
          <w:jc w:val="center"/>
        </w:trPr>
        <w:tc>
          <w:tcPr>
            <w:tcW w:w="1560" w:type="dxa"/>
            <w:vMerge w:val="restart"/>
            <w:tcBorders>
              <w:left w:val="nil"/>
              <w:right w:val="nil"/>
            </w:tcBorders>
          </w:tcPr>
          <w:p w14:paraId="1A51D419"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p w14:paraId="5042937B" w14:textId="77777777" w:rsidR="00455BC3" w:rsidRPr="00507A85" w:rsidRDefault="00455BC3" w:rsidP="00455BC3">
            <w:pPr>
              <w:spacing w:line="360" w:lineRule="auto"/>
              <w:jc w:val="both"/>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Trước </w:t>
            </w:r>
          </w:p>
          <w:p w14:paraId="2520ABB4" w14:textId="77777777" w:rsidR="00455BC3" w:rsidRPr="00507A85" w:rsidRDefault="00455BC3" w:rsidP="00455BC3">
            <w:pPr>
              <w:spacing w:line="360" w:lineRule="auto"/>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can thiệp</w:t>
            </w:r>
          </w:p>
        </w:tc>
        <w:tc>
          <w:tcPr>
            <w:tcW w:w="8273" w:type="dxa"/>
            <w:gridSpan w:val="11"/>
            <w:tcBorders>
              <w:left w:val="nil"/>
              <w:right w:val="nil"/>
            </w:tcBorders>
          </w:tcPr>
          <w:p w14:paraId="7167DFF2"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Sau 1</w:t>
            </w:r>
            <w:r w:rsidRPr="00507A85">
              <w:rPr>
                <w:rFonts w:ascii="Times New Roman" w:eastAsia="Times New Roman" w:hAnsi="Times New Roman"/>
                <w:b/>
                <w:bCs/>
                <w:sz w:val="28"/>
                <w:szCs w:val="28"/>
              </w:rPr>
              <w:t>2</w:t>
            </w:r>
            <w:r w:rsidRPr="00507A85">
              <w:rPr>
                <w:rFonts w:ascii="Times New Roman" w:eastAsia="Times New Roman" w:hAnsi="Times New Roman"/>
                <w:b/>
                <w:bCs/>
                <w:sz w:val="28"/>
                <w:szCs w:val="28"/>
                <w:lang w:val="vi-VN"/>
              </w:rPr>
              <w:t xml:space="preserve"> tháng can thiệp</w:t>
            </w:r>
          </w:p>
        </w:tc>
      </w:tr>
      <w:tr w:rsidR="00455BC3" w:rsidRPr="00507A85" w14:paraId="4DEB290F" w14:textId="77777777" w:rsidTr="00DE2373">
        <w:trPr>
          <w:jc w:val="center"/>
        </w:trPr>
        <w:tc>
          <w:tcPr>
            <w:tcW w:w="1560" w:type="dxa"/>
            <w:vMerge/>
            <w:tcBorders>
              <w:left w:val="nil"/>
              <w:right w:val="nil"/>
            </w:tcBorders>
          </w:tcPr>
          <w:p w14:paraId="642F5F06"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2479" w:type="dxa"/>
            <w:gridSpan w:val="4"/>
            <w:tcBorders>
              <w:left w:val="nil"/>
              <w:right w:val="nil"/>
            </w:tcBorders>
          </w:tcPr>
          <w:p w14:paraId="085D5D06"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Ca&amp;D</w:t>
            </w:r>
          </w:p>
        </w:tc>
        <w:tc>
          <w:tcPr>
            <w:tcW w:w="2899" w:type="dxa"/>
            <w:gridSpan w:val="4"/>
            <w:tcBorders>
              <w:left w:val="nil"/>
              <w:right w:val="nil"/>
            </w:tcBorders>
          </w:tcPr>
          <w:p w14:paraId="00C65B9E"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Truyền thông</w:t>
            </w:r>
          </w:p>
        </w:tc>
        <w:tc>
          <w:tcPr>
            <w:tcW w:w="2895" w:type="dxa"/>
            <w:gridSpan w:val="3"/>
            <w:tcBorders>
              <w:left w:val="nil"/>
              <w:right w:val="nil"/>
            </w:tcBorders>
          </w:tcPr>
          <w:p w14:paraId="54B564DC"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Chứng</w:t>
            </w:r>
          </w:p>
        </w:tc>
      </w:tr>
      <w:tr w:rsidR="00455BC3" w:rsidRPr="00507A85" w14:paraId="6AC88541" w14:textId="77777777" w:rsidTr="00DE2373">
        <w:trPr>
          <w:jc w:val="center"/>
        </w:trPr>
        <w:tc>
          <w:tcPr>
            <w:tcW w:w="1560" w:type="dxa"/>
            <w:vMerge/>
            <w:tcBorders>
              <w:left w:val="nil"/>
              <w:right w:val="nil"/>
            </w:tcBorders>
          </w:tcPr>
          <w:p w14:paraId="51930149"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614" w:type="dxa"/>
            <w:tcBorders>
              <w:left w:val="nil"/>
              <w:right w:val="nil"/>
            </w:tcBorders>
            <w:vAlign w:val="center"/>
          </w:tcPr>
          <w:p w14:paraId="0FA5296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4E31629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33" w:type="dxa"/>
            <w:tcBorders>
              <w:left w:val="nil"/>
              <w:right w:val="nil"/>
            </w:tcBorders>
            <w:vAlign w:val="center"/>
          </w:tcPr>
          <w:p w14:paraId="57A08B2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08" w:type="dxa"/>
            <w:tcBorders>
              <w:left w:val="nil"/>
              <w:right w:val="nil"/>
            </w:tcBorders>
            <w:vAlign w:val="center"/>
          </w:tcPr>
          <w:p w14:paraId="450755D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87" w:type="dxa"/>
            <w:gridSpan w:val="2"/>
            <w:tcBorders>
              <w:left w:val="nil"/>
              <w:right w:val="nil"/>
            </w:tcBorders>
            <w:vAlign w:val="center"/>
          </w:tcPr>
          <w:p w14:paraId="45762BC5"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617A03A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14" w:type="dxa"/>
            <w:tcBorders>
              <w:left w:val="nil"/>
              <w:right w:val="nil"/>
            </w:tcBorders>
            <w:vAlign w:val="center"/>
          </w:tcPr>
          <w:p w14:paraId="20EAE46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08" w:type="dxa"/>
            <w:tcBorders>
              <w:left w:val="nil"/>
              <w:right w:val="nil"/>
            </w:tcBorders>
            <w:vAlign w:val="center"/>
          </w:tcPr>
          <w:p w14:paraId="6E4908E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87" w:type="dxa"/>
            <w:gridSpan w:val="2"/>
            <w:tcBorders>
              <w:left w:val="nil"/>
              <w:right w:val="nil"/>
            </w:tcBorders>
            <w:vAlign w:val="center"/>
          </w:tcPr>
          <w:p w14:paraId="02E661D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5B43BD95"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14" w:type="dxa"/>
            <w:tcBorders>
              <w:left w:val="nil"/>
              <w:right w:val="nil"/>
            </w:tcBorders>
            <w:vAlign w:val="center"/>
          </w:tcPr>
          <w:p w14:paraId="50CCE67B"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08" w:type="dxa"/>
            <w:tcBorders>
              <w:left w:val="nil"/>
              <w:right w:val="nil"/>
            </w:tcBorders>
            <w:vAlign w:val="center"/>
          </w:tcPr>
          <w:p w14:paraId="5FB2D5F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r>
      <w:tr w:rsidR="00455BC3" w:rsidRPr="00507A85" w14:paraId="2D161D8E" w14:textId="77777777" w:rsidTr="00DE2373">
        <w:trPr>
          <w:jc w:val="center"/>
        </w:trPr>
        <w:tc>
          <w:tcPr>
            <w:tcW w:w="1560" w:type="dxa"/>
            <w:tcBorders>
              <w:left w:val="nil"/>
              <w:right w:val="nil"/>
            </w:tcBorders>
          </w:tcPr>
          <w:p w14:paraId="29AD04DA"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6D9FEAF2"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614" w:type="dxa"/>
            <w:tcBorders>
              <w:left w:val="nil"/>
              <w:right w:val="nil"/>
            </w:tcBorders>
            <w:vAlign w:val="center"/>
          </w:tcPr>
          <w:p w14:paraId="2B05384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44 (86,3)</w:t>
            </w:r>
          </w:p>
        </w:tc>
        <w:tc>
          <w:tcPr>
            <w:tcW w:w="1033" w:type="dxa"/>
            <w:tcBorders>
              <w:left w:val="nil"/>
              <w:right w:val="nil"/>
            </w:tcBorders>
            <w:vAlign w:val="center"/>
          </w:tcPr>
          <w:p w14:paraId="024BF6A6"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7</w:t>
            </w:r>
          </w:p>
          <w:p w14:paraId="3741FA66"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(13,7)</w:t>
            </w:r>
          </w:p>
        </w:tc>
        <w:tc>
          <w:tcPr>
            <w:tcW w:w="808" w:type="dxa"/>
            <w:tcBorders>
              <w:left w:val="nil"/>
              <w:right w:val="nil"/>
            </w:tcBorders>
            <w:vAlign w:val="center"/>
          </w:tcPr>
          <w:p w14:paraId="792FE87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51</w:t>
            </w:r>
          </w:p>
        </w:tc>
        <w:tc>
          <w:tcPr>
            <w:tcW w:w="1087" w:type="dxa"/>
            <w:gridSpan w:val="2"/>
            <w:tcBorders>
              <w:left w:val="nil"/>
              <w:right w:val="nil"/>
            </w:tcBorders>
            <w:vAlign w:val="center"/>
          </w:tcPr>
          <w:p w14:paraId="3DF5B35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38 (90,5)</w:t>
            </w:r>
          </w:p>
        </w:tc>
        <w:tc>
          <w:tcPr>
            <w:tcW w:w="1014" w:type="dxa"/>
            <w:tcBorders>
              <w:left w:val="nil"/>
              <w:right w:val="nil"/>
            </w:tcBorders>
            <w:vAlign w:val="center"/>
          </w:tcPr>
          <w:p w14:paraId="15EDB433"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4 </w:t>
            </w:r>
          </w:p>
          <w:p w14:paraId="5B26C6B7"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(9,5)</w:t>
            </w:r>
          </w:p>
        </w:tc>
        <w:tc>
          <w:tcPr>
            <w:tcW w:w="808" w:type="dxa"/>
            <w:tcBorders>
              <w:left w:val="nil"/>
              <w:right w:val="nil"/>
            </w:tcBorders>
            <w:vAlign w:val="center"/>
          </w:tcPr>
          <w:p w14:paraId="79A2518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42</w:t>
            </w:r>
          </w:p>
        </w:tc>
        <w:tc>
          <w:tcPr>
            <w:tcW w:w="1087" w:type="dxa"/>
            <w:gridSpan w:val="2"/>
            <w:tcBorders>
              <w:left w:val="nil"/>
              <w:right w:val="nil"/>
            </w:tcBorders>
            <w:vAlign w:val="center"/>
          </w:tcPr>
          <w:p w14:paraId="631F0D0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36 (87,8)</w:t>
            </w:r>
          </w:p>
        </w:tc>
        <w:tc>
          <w:tcPr>
            <w:tcW w:w="1014" w:type="dxa"/>
            <w:tcBorders>
              <w:left w:val="nil"/>
              <w:right w:val="nil"/>
            </w:tcBorders>
            <w:vAlign w:val="center"/>
          </w:tcPr>
          <w:p w14:paraId="39437C9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 (12,2)</w:t>
            </w:r>
          </w:p>
        </w:tc>
        <w:tc>
          <w:tcPr>
            <w:tcW w:w="808" w:type="dxa"/>
            <w:tcBorders>
              <w:left w:val="nil"/>
              <w:right w:val="nil"/>
            </w:tcBorders>
            <w:vAlign w:val="center"/>
          </w:tcPr>
          <w:p w14:paraId="6D10804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41</w:t>
            </w:r>
          </w:p>
        </w:tc>
      </w:tr>
      <w:tr w:rsidR="00455BC3" w:rsidRPr="00507A85" w14:paraId="5258EC1B" w14:textId="77777777" w:rsidTr="00DE2373">
        <w:trPr>
          <w:jc w:val="center"/>
        </w:trPr>
        <w:tc>
          <w:tcPr>
            <w:tcW w:w="1560" w:type="dxa"/>
            <w:tcBorders>
              <w:left w:val="nil"/>
              <w:right w:val="nil"/>
            </w:tcBorders>
          </w:tcPr>
          <w:p w14:paraId="44788A81"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614" w:type="dxa"/>
            <w:tcBorders>
              <w:left w:val="nil"/>
              <w:right w:val="nil"/>
            </w:tcBorders>
            <w:vAlign w:val="center"/>
          </w:tcPr>
          <w:p w14:paraId="5F66605C"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1 (10,0)</w:t>
            </w:r>
          </w:p>
        </w:tc>
        <w:tc>
          <w:tcPr>
            <w:tcW w:w="1033" w:type="dxa"/>
            <w:tcBorders>
              <w:left w:val="nil"/>
              <w:right w:val="nil"/>
            </w:tcBorders>
            <w:vAlign w:val="center"/>
          </w:tcPr>
          <w:p w14:paraId="758BA00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9 (90,0)</w:t>
            </w:r>
          </w:p>
        </w:tc>
        <w:tc>
          <w:tcPr>
            <w:tcW w:w="808" w:type="dxa"/>
            <w:tcBorders>
              <w:left w:val="nil"/>
              <w:right w:val="nil"/>
            </w:tcBorders>
            <w:vAlign w:val="center"/>
          </w:tcPr>
          <w:p w14:paraId="0887415B"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10</w:t>
            </w:r>
          </w:p>
        </w:tc>
        <w:tc>
          <w:tcPr>
            <w:tcW w:w="1087" w:type="dxa"/>
            <w:gridSpan w:val="2"/>
            <w:tcBorders>
              <w:left w:val="nil"/>
              <w:right w:val="nil"/>
            </w:tcBorders>
            <w:vAlign w:val="center"/>
          </w:tcPr>
          <w:p w14:paraId="47E2E9A5"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0 (0,0)</w:t>
            </w:r>
          </w:p>
        </w:tc>
        <w:tc>
          <w:tcPr>
            <w:tcW w:w="1014" w:type="dxa"/>
            <w:tcBorders>
              <w:left w:val="nil"/>
              <w:right w:val="nil"/>
            </w:tcBorders>
            <w:vAlign w:val="center"/>
          </w:tcPr>
          <w:p w14:paraId="672A318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20 (100)</w:t>
            </w:r>
          </w:p>
        </w:tc>
        <w:tc>
          <w:tcPr>
            <w:tcW w:w="808" w:type="dxa"/>
            <w:tcBorders>
              <w:left w:val="nil"/>
              <w:right w:val="nil"/>
            </w:tcBorders>
            <w:vAlign w:val="center"/>
          </w:tcPr>
          <w:p w14:paraId="58BA4ED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20</w:t>
            </w:r>
          </w:p>
        </w:tc>
        <w:tc>
          <w:tcPr>
            <w:tcW w:w="1087" w:type="dxa"/>
            <w:gridSpan w:val="2"/>
            <w:tcBorders>
              <w:left w:val="nil"/>
              <w:right w:val="nil"/>
            </w:tcBorders>
            <w:vAlign w:val="center"/>
          </w:tcPr>
          <w:p w14:paraId="7E70AA8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 (0,0)</w:t>
            </w:r>
          </w:p>
        </w:tc>
        <w:tc>
          <w:tcPr>
            <w:tcW w:w="1014" w:type="dxa"/>
            <w:tcBorders>
              <w:left w:val="nil"/>
              <w:right w:val="nil"/>
            </w:tcBorders>
            <w:vAlign w:val="center"/>
          </w:tcPr>
          <w:p w14:paraId="434A33D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21 (100)</w:t>
            </w:r>
          </w:p>
        </w:tc>
        <w:tc>
          <w:tcPr>
            <w:tcW w:w="808" w:type="dxa"/>
            <w:tcBorders>
              <w:left w:val="nil"/>
              <w:right w:val="nil"/>
            </w:tcBorders>
            <w:vAlign w:val="center"/>
          </w:tcPr>
          <w:p w14:paraId="10B3874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21</w:t>
            </w:r>
          </w:p>
        </w:tc>
      </w:tr>
      <w:tr w:rsidR="00455BC3" w:rsidRPr="00507A85" w14:paraId="102F7CC7" w14:textId="77777777" w:rsidTr="00DE2373">
        <w:trPr>
          <w:jc w:val="center"/>
        </w:trPr>
        <w:tc>
          <w:tcPr>
            <w:tcW w:w="1560" w:type="dxa"/>
            <w:tcBorders>
              <w:left w:val="nil"/>
              <w:right w:val="nil"/>
            </w:tcBorders>
          </w:tcPr>
          <w:p w14:paraId="3866AEB0"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614" w:type="dxa"/>
            <w:tcBorders>
              <w:left w:val="nil"/>
              <w:right w:val="nil"/>
            </w:tcBorders>
            <w:vAlign w:val="center"/>
          </w:tcPr>
          <w:p w14:paraId="5648587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45</w:t>
            </w:r>
          </w:p>
        </w:tc>
        <w:tc>
          <w:tcPr>
            <w:tcW w:w="1033" w:type="dxa"/>
            <w:tcBorders>
              <w:left w:val="nil"/>
              <w:right w:val="nil"/>
            </w:tcBorders>
            <w:vAlign w:val="center"/>
          </w:tcPr>
          <w:p w14:paraId="3076FF3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16</w:t>
            </w:r>
          </w:p>
        </w:tc>
        <w:tc>
          <w:tcPr>
            <w:tcW w:w="808" w:type="dxa"/>
            <w:tcBorders>
              <w:left w:val="nil"/>
              <w:right w:val="nil"/>
            </w:tcBorders>
            <w:vAlign w:val="center"/>
          </w:tcPr>
          <w:p w14:paraId="6028971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61</w:t>
            </w:r>
          </w:p>
        </w:tc>
        <w:tc>
          <w:tcPr>
            <w:tcW w:w="1087" w:type="dxa"/>
            <w:gridSpan w:val="2"/>
            <w:tcBorders>
              <w:left w:val="nil"/>
              <w:right w:val="nil"/>
            </w:tcBorders>
            <w:vAlign w:val="center"/>
          </w:tcPr>
          <w:p w14:paraId="103A736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38</w:t>
            </w:r>
          </w:p>
        </w:tc>
        <w:tc>
          <w:tcPr>
            <w:tcW w:w="1014" w:type="dxa"/>
            <w:tcBorders>
              <w:left w:val="nil"/>
              <w:right w:val="nil"/>
            </w:tcBorders>
            <w:vAlign w:val="center"/>
          </w:tcPr>
          <w:p w14:paraId="2D6AFD6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24</w:t>
            </w:r>
          </w:p>
        </w:tc>
        <w:tc>
          <w:tcPr>
            <w:tcW w:w="808" w:type="dxa"/>
            <w:tcBorders>
              <w:left w:val="nil"/>
              <w:right w:val="nil"/>
            </w:tcBorders>
            <w:vAlign w:val="center"/>
          </w:tcPr>
          <w:p w14:paraId="7C884C5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62</w:t>
            </w:r>
          </w:p>
        </w:tc>
        <w:tc>
          <w:tcPr>
            <w:tcW w:w="1087" w:type="dxa"/>
            <w:gridSpan w:val="2"/>
            <w:tcBorders>
              <w:left w:val="nil"/>
              <w:right w:val="nil"/>
            </w:tcBorders>
            <w:vAlign w:val="center"/>
          </w:tcPr>
          <w:p w14:paraId="13E532A5"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36</w:t>
            </w:r>
          </w:p>
        </w:tc>
        <w:tc>
          <w:tcPr>
            <w:tcW w:w="1014" w:type="dxa"/>
            <w:tcBorders>
              <w:left w:val="nil"/>
              <w:right w:val="nil"/>
            </w:tcBorders>
            <w:vAlign w:val="center"/>
          </w:tcPr>
          <w:p w14:paraId="5AD4AECB"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26</w:t>
            </w:r>
          </w:p>
        </w:tc>
        <w:tc>
          <w:tcPr>
            <w:tcW w:w="808" w:type="dxa"/>
            <w:tcBorders>
              <w:left w:val="nil"/>
              <w:right w:val="nil"/>
            </w:tcBorders>
            <w:vAlign w:val="center"/>
          </w:tcPr>
          <w:p w14:paraId="2C428D3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62</w:t>
            </w:r>
          </w:p>
        </w:tc>
      </w:tr>
      <w:tr w:rsidR="00455BC3" w:rsidRPr="00507A85" w14:paraId="14AC70A4" w14:textId="77777777" w:rsidTr="00DE2373">
        <w:trPr>
          <w:jc w:val="center"/>
        </w:trPr>
        <w:tc>
          <w:tcPr>
            <w:tcW w:w="1560" w:type="dxa"/>
            <w:tcBorders>
              <w:left w:val="nil"/>
              <w:right w:val="nil"/>
            </w:tcBorders>
          </w:tcPr>
          <w:p w14:paraId="08D287F5" w14:textId="77777777" w:rsidR="00455BC3" w:rsidRPr="00507A85" w:rsidRDefault="00455BC3" w:rsidP="00455BC3">
            <w:pPr>
              <w:spacing w:line="360" w:lineRule="auto"/>
              <w:jc w:val="both"/>
              <w:rPr>
                <w:rFonts w:ascii="Times New Roman" w:eastAsia="Times New Roman" w:hAnsi="Times New Roman"/>
                <w:b/>
                <w:bCs/>
                <w:i/>
                <w:iCs/>
                <w:sz w:val="28"/>
                <w:szCs w:val="28"/>
                <w:lang w:val="vi-VN"/>
              </w:rPr>
            </w:pPr>
            <w:r w:rsidRPr="00507A85">
              <w:rPr>
                <w:rFonts w:ascii="Times New Roman" w:eastAsia="Times New Roman" w:hAnsi="Times New Roman"/>
                <w:b/>
                <w:bCs/>
                <w:sz w:val="28"/>
                <w:szCs w:val="28"/>
                <w:lang w:val="vi-VN"/>
              </w:rPr>
              <w:t>p</w:t>
            </w:r>
            <w:r w:rsidRPr="00507A85">
              <w:rPr>
                <w:rFonts w:ascii="Times New Roman" w:eastAsia="Times New Roman" w:hAnsi="Times New Roman"/>
                <w:b/>
                <w:bCs/>
                <w:sz w:val="28"/>
                <w:szCs w:val="28"/>
              </w:rPr>
              <w:t>*</w:t>
            </w:r>
          </w:p>
        </w:tc>
        <w:tc>
          <w:tcPr>
            <w:tcW w:w="1647" w:type="dxa"/>
            <w:gridSpan w:val="2"/>
            <w:tcBorders>
              <w:left w:val="nil"/>
              <w:right w:val="nil"/>
            </w:tcBorders>
            <w:vAlign w:val="center"/>
          </w:tcPr>
          <w:p w14:paraId="0FB6752F" w14:textId="77777777" w:rsidR="00455BC3" w:rsidRPr="00507A85" w:rsidRDefault="00455BC3" w:rsidP="00455BC3">
            <w:pPr>
              <w:spacing w:line="360" w:lineRule="auto"/>
              <w:jc w:val="center"/>
              <w:rPr>
                <w:rFonts w:ascii="Times New Roman" w:eastAsia="Times New Roman" w:hAnsi="Times New Roman"/>
                <w:b/>
                <w:bCs/>
                <w:i/>
                <w:iCs/>
                <w:sz w:val="28"/>
                <w:szCs w:val="28"/>
                <w:lang w:val="vi-VN"/>
              </w:rPr>
            </w:pPr>
            <w:r w:rsidRPr="00507A85">
              <w:rPr>
                <w:rFonts w:ascii="Times New Roman" w:eastAsia="Times New Roman" w:hAnsi="Times New Roman"/>
                <w:b/>
                <w:bCs/>
                <w:i/>
                <w:iCs/>
                <w:sz w:val="28"/>
                <w:szCs w:val="28"/>
                <w:lang w:val="vi-VN"/>
              </w:rPr>
              <w:t>&lt;</w:t>
            </w:r>
            <w:r w:rsidRPr="00507A85">
              <w:rPr>
                <w:rFonts w:ascii="Times New Roman" w:eastAsia="Times New Roman" w:hAnsi="Times New Roman"/>
                <w:b/>
                <w:bCs/>
                <w:i/>
                <w:iCs/>
                <w:sz w:val="28"/>
                <w:szCs w:val="28"/>
              </w:rPr>
              <w:t xml:space="preserve"> </w:t>
            </w:r>
            <w:r w:rsidRPr="00507A85">
              <w:rPr>
                <w:rFonts w:ascii="Times New Roman" w:eastAsia="Times New Roman" w:hAnsi="Times New Roman"/>
                <w:b/>
                <w:bCs/>
                <w:i/>
                <w:iCs/>
                <w:sz w:val="28"/>
                <w:szCs w:val="28"/>
                <w:lang w:val="vi-VN"/>
              </w:rPr>
              <w:t>0,05</w:t>
            </w:r>
          </w:p>
        </w:tc>
        <w:tc>
          <w:tcPr>
            <w:tcW w:w="808" w:type="dxa"/>
            <w:tcBorders>
              <w:left w:val="nil"/>
              <w:right w:val="nil"/>
            </w:tcBorders>
            <w:vAlign w:val="center"/>
          </w:tcPr>
          <w:p w14:paraId="65BA41DF"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101" w:type="dxa"/>
            <w:gridSpan w:val="3"/>
            <w:tcBorders>
              <w:left w:val="nil"/>
              <w:right w:val="nil"/>
            </w:tcBorders>
            <w:vAlign w:val="center"/>
          </w:tcPr>
          <w:p w14:paraId="357DF1E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b/>
                <w:bCs/>
                <w:i/>
                <w:iCs/>
                <w:sz w:val="28"/>
                <w:szCs w:val="28"/>
                <w:lang w:val="vi-VN"/>
              </w:rPr>
              <w:t>&lt;</w:t>
            </w:r>
            <w:r w:rsidRPr="00507A85">
              <w:rPr>
                <w:rFonts w:ascii="Times New Roman" w:eastAsia="Times New Roman" w:hAnsi="Times New Roman"/>
                <w:b/>
                <w:bCs/>
                <w:i/>
                <w:iCs/>
                <w:sz w:val="28"/>
                <w:szCs w:val="28"/>
              </w:rPr>
              <w:t xml:space="preserve"> </w:t>
            </w:r>
            <w:r w:rsidRPr="00507A85">
              <w:rPr>
                <w:rFonts w:ascii="Times New Roman" w:eastAsia="Times New Roman" w:hAnsi="Times New Roman"/>
                <w:b/>
                <w:bCs/>
                <w:i/>
                <w:iCs/>
                <w:sz w:val="28"/>
                <w:szCs w:val="28"/>
                <w:lang w:val="vi-VN"/>
              </w:rPr>
              <w:t>0,05</w:t>
            </w:r>
          </w:p>
        </w:tc>
        <w:tc>
          <w:tcPr>
            <w:tcW w:w="808" w:type="dxa"/>
            <w:tcBorders>
              <w:left w:val="nil"/>
              <w:right w:val="nil"/>
            </w:tcBorders>
            <w:vAlign w:val="center"/>
          </w:tcPr>
          <w:p w14:paraId="3BB55E31"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101" w:type="dxa"/>
            <w:gridSpan w:val="3"/>
            <w:tcBorders>
              <w:left w:val="nil"/>
              <w:right w:val="nil"/>
            </w:tcBorders>
            <w:vAlign w:val="center"/>
          </w:tcPr>
          <w:p w14:paraId="37EB57A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808" w:type="dxa"/>
            <w:tcBorders>
              <w:left w:val="nil"/>
              <w:right w:val="nil"/>
            </w:tcBorders>
            <w:vAlign w:val="center"/>
          </w:tcPr>
          <w:p w14:paraId="5A8E0040"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r>
    </w:tbl>
    <w:p w14:paraId="366A11CE" w14:textId="77777777" w:rsidR="00455BC3" w:rsidRPr="00DE2373" w:rsidRDefault="00455BC3" w:rsidP="00455BC3">
      <w:pPr>
        <w:spacing w:after="0" w:line="360" w:lineRule="auto"/>
        <w:jc w:val="both"/>
        <w:rPr>
          <w:rFonts w:eastAsia="Times New Roman" w:cs="Times New Roman"/>
          <w:bCs/>
          <w:iCs/>
          <w:szCs w:val="28"/>
        </w:rPr>
      </w:pPr>
      <w:r w:rsidRPr="00507A85">
        <w:rPr>
          <w:rFonts w:eastAsia="Times New Roman" w:cs="Times New Roman"/>
          <w:i/>
          <w:color w:val="000000"/>
          <w:szCs w:val="28"/>
        </w:rPr>
        <w:t xml:space="preserve">* </w:t>
      </w:r>
      <w:r w:rsidR="00F52531" w:rsidRPr="00507A85">
        <w:rPr>
          <w:rFonts w:eastAsia="Times New Roman" w:cs="Times New Roman"/>
          <w:bCs/>
          <w:i/>
          <w:color w:val="000000"/>
          <w:spacing w:val="-6"/>
          <w:szCs w:val="28"/>
          <w:lang w:val="vi-VN"/>
        </w:rPr>
        <w:t xml:space="preserve">Chi-square test, </w:t>
      </w:r>
      <w:r w:rsidRPr="00507A85">
        <w:rPr>
          <w:rFonts w:eastAsia="Times New Roman" w:cs="Times New Roman"/>
          <w:i/>
          <w:szCs w:val="28"/>
          <w:lang w:val="vi-VN"/>
        </w:rPr>
        <w:t>McNemar’s</w:t>
      </w:r>
      <w:r w:rsidRPr="00507A85">
        <w:rPr>
          <w:rFonts w:eastAsia="Times New Roman" w:cs="Times New Roman"/>
          <w:bCs/>
          <w:iCs/>
          <w:szCs w:val="28"/>
          <w:lang w:val="vi-VN"/>
        </w:rPr>
        <w:t xml:space="preserve"> </w:t>
      </w:r>
      <w:r w:rsidR="00DE2373" w:rsidRPr="00DE2373">
        <w:rPr>
          <w:rFonts w:eastAsia="Times New Roman" w:cs="Times New Roman"/>
          <w:bCs/>
          <w:i/>
          <w:iCs/>
          <w:szCs w:val="28"/>
        </w:rPr>
        <w:t>test</w:t>
      </w:r>
    </w:p>
    <w:p w14:paraId="1E39D797" w14:textId="77777777" w:rsidR="00455BC3" w:rsidRPr="00507A85" w:rsidRDefault="00455BC3" w:rsidP="00455BC3">
      <w:pPr>
        <w:spacing w:after="0" w:line="360" w:lineRule="auto"/>
        <w:ind w:firstLine="567"/>
        <w:jc w:val="both"/>
        <w:rPr>
          <w:rFonts w:eastAsia="Times New Roman" w:cs="Times New Roman"/>
          <w:bCs/>
          <w:iCs/>
          <w:szCs w:val="28"/>
          <w:lang w:val="vi-VN"/>
        </w:rPr>
      </w:pPr>
      <w:r w:rsidRPr="00507A85">
        <w:rPr>
          <w:rFonts w:eastAsia="Times New Roman" w:cs="Times New Roman"/>
          <w:bCs/>
          <w:iCs/>
          <w:szCs w:val="28"/>
          <w:lang w:val="vi-VN"/>
        </w:rPr>
        <w:t>Bảng 3.14 cho thấy với xương cột sống thắt lưng, can thiệp bằng bổ sung canxi - vitamin D giúp 07</w:t>
      </w:r>
      <w:r w:rsidRPr="00507A85" w:rsidDel="0067484B">
        <w:rPr>
          <w:rFonts w:eastAsia="Times New Roman" w:cs="Times New Roman"/>
          <w:bCs/>
          <w:iCs/>
          <w:szCs w:val="28"/>
          <w:lang w:val="vi-VN"/>
        </w:rPr>
        <w:t xml:space="preserve"> </w:t>
      </w:r>
      <w:r w:rsidRPr="00507A85">
        <w:rPr>
          <w:rFonts w:eastAsia="Times New Roman" w:cs="Times New Roman"/>
          <w:bCs/>
          <w:iCs/>
          <w:szCs w:val="28"/>
          <w:lang w:val="vi-VN"/>
        </w:rPr>
        <w:t>(13,7%) nữ sinh thiếu loãng xương trước can thiệp trở về bình thường sau 12 tháng can thiệp. Chỉ có 01 (10%) nữ sinh ở nhóm bình thường bị thiếu xương dù uống bổ sung canxi - vitamin D. Sự khác biệt có ý nghĩa thống kê (p&lt;0,05).</w:t>
      </w:r>
    </w:p>
    <w:p w14:paraId="2C1087D6" w14:textId="77777777" w:rsidR="00455BC3" w:rsidRPr="00507A85" w:rsidRDefault="00455BC3" w:rsidP="00455BC3">
      <w:pPr>
        <w:spacing w:after="0" w:line="360" w:lineRule="auto"/>
        <w:ind w:firstLine="567"/>
        <w:jc w:val="both"/>
        <w:rPr>
          <w:rFonts w:eastAsia="Times New Roman" w:cs="Times New Roman"/>
          <w:bCs/>
          <w:iCs/>
          <w:szCs w:val="28"/>
          <w:lang w:val="vi-VN"/>
        </w:rPr>
      </w:pPr>
      <w:r w:rsidRPr="00507A85">
        <w:rPr>
          <w:rFonts w:eastAsia="Times New Roman" w:cs="Times New Roman"/>
          <w:bCs/>
          <w:iCs/>
          <w:szCs w:val="28"/>
          <w:lang w:val="vi-VN"/>
        </w:rPr>
        <w:t xml:space="preserve">Sau can thiệp, ở nhóm được truyền thông giáo dục dinh dưỡng có 04 (9,5%) nữ sinh thiếu - loãng xương trước can thiệp trở về bình thường trong </w:t>
      </w:r>
      <w:r w:rsidRPr="00507A85">
        <w:rPr>
          <w:rFonts w:eastAsia="Times New Roman" w:cs="Times New Roman"/>
          <w:bCs/>
          <w:iCs/>
          <w:szCs w:val="28"/>
          <w:lang w:val="vi-VN"/>
        </w:rPr>
        <w:lastRenderedPageBreak/>
        <w:t>khi không có nữ sinh nào từ bình thường bị thiếu - loãng xương. Sự khác biệt có ý nghĩa thống kê (p&lt;0,05).</w:t>
      </w:r>
    </w:p>
    <w:p w14:paraId="1137D744" w14:textId="77777777" w:rsidR="00455BC3" w:rsidRPr="00507A85" w:rsidRDefault="00455BC3" w:rsidP="00455BC3">
      <w:pPr>
        <w:spacing w:after="0" w:line="360" w:lineRule="auto"/>
        <w:ind w:firstLine="567"/>
        <w:jc w:val="both"/>
        <w:rPr>
          <w:rFonts w:eastAsia="Times New Roman" w:cs="Times New Roman"/>
          <w:bCs/>
          <w:iCs/>
          <w:spacing w:val="-10"/>
          <w:szCs w:val="28"/>
          <w:lang w:val="vi-VN"/>
        </w:rPr>
      </w:pPr>
      <w:r w:rsidRPr="00507A85">
        <w:rPr>
          <w:rFonts w:eastAsia="Times New Roman" w:cs="Times New Roman"/>
          <w:bCs/>
          <w:iCs/>
          <w:szCs w:val="28"/>
          <w:lang w:val="vi-VN"/>
        </w:rPr>
        <w:t xml:space="preserve"> </w:t>
      </w:r>
      <w:r w:rsidRPr="00507A85">
        <w:rPr>
          <w:rFonts w:eastAsia="Times New Roman" w:cs="Times New Roman"/>
          <w:bCs/>
          <w:iCs/>
          <w:spacing w:val="-10"/>
          <w:szCs w:val="28"/>
          <w:lang w:val="vi-VN"/>
        </w:rPr>
        <w:t>Ở nhóm chứng có 05 (12,2%) nữ sinh thiếu - loãng xương đã trở về bình thường sau 12 tháng can thiệp, sự thay đổi này không có ý nghĩa thống kê (p&gt;0,05).</w:t>
      </w:r>
    </w:p>
    <w:p w14:paraId="2649F9DC" w14:textId="77777777" w:rsidR="00455BC3" w:rsidRPr="00507A85" w:rsidRDefault="00455BC3" w:rsidP="00455BC3">
      <w:pPr>
        <w:spacing w:after="0" w:line="360" w:lineRule="auto"/>
        <w:ind w:firstLine="21"/>
        <w:jc w:val="both"/>
        <w:rPr>
          <w:rFonts w:eastAsia="Times New Roman" w:cs="Times New Roman"/>
          <w:bCs/>
          <w:iCs/>
          <w:szCs w:val="28"/>
        </w:rPr>
      </w:pPr>
      <w:r w:rsidRPr="00507A85">
        <w:rPr>
          <w:rFonts w:eastAsia="Times New Roman" w:cs="Times New Roman"/>
          <w:noProof/>
          <w:sz w:val="26"/>
          <w:szCs w:val="26"/>
        </w:rPr>
        <w:drawing>
          <wp:inline distT="0" distB="0" distL="0" distR="0" wp14:anchorId="48828AA8" wp14:editId="530E19E2">
            <wp:extent cx="5715000" cy="2806700"/>
            <wp:effectExtent l="0" t="0" r="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034290" w14:textId="77777777" w:rsidR="00455BC3" w:rsidRPr="00507A85" w:rsidRDefault="00455BC3" w:rsidP="00455BC3">
      <w:pPr>
        <w:spacing w:after="0" w:line="360" w:lineRule="auto"/>
        <w:jc w:val="center"/>
        <w:outlineLvl w:val="0"/>
        <w:rPr>
          <w:rFonts w:eastAsia="Times New Roman" w:cs="Times New Roman"/>
          <w:b/>
          <w:bCs/>
          <w:iCs/>
          <w:szCs w:val="28"/>
        </w:rPr>
      </w:pPr>
      <w:bookmarkStart w:id="671" w:name="_Toc71532313"/>
      <w:bookmarkStart w:id="672" w:name="_Toc71535015"/>
      <w:bookmarkStart w:id="673" w:name="_Toc71535427"/>
      <w:bookmarkStart w:id="674" w:name="_Toc71891080"/>
      <w:bookmarkStart w:id="675" w:name="_Toc71895858"/>
      <w:bookmarkStart w:id="676" w:name="_Toc72129421"/>
      <w:bookmarkStart w:id="677" w:name="_Toc72143212"/>
      <w:bookmarkStart w:id="678" w:name="_Toc75965296"/>
      <w:r w:rsidRPr="00507A85">
        <w:rPr>
          <w:rFonts w:eastAsia="Times New Roman" w:cs="Times New Roman"/>
          <w:b/>
          <w:bCs/>
          <w:i/>
          <w:iCs/>
          <w:szCs w:val="28"/>
        </w:rPr>
        <w:t>Hình 3.1.</w:t>
      </w:r>
      <w:r w:rsidRPr="00507A85">
        <w:rPr>
          <w:rFonts w:eastAsia="Times New Roman" w:cs="Times New Roman"/>
          <w:b/>
          <w:bCs/>
          <w:i/>
          <w:iCs/>
          <w:szCs w:val="28"/>
          <w:lang w:val="vi-VN"/>
        </w:rPr>
        <w:t xml:space="preserve"> Hiệu quả cải thiện mật độ xương </w:t>
      </w:r>
      <w:r w:rsidRPr="00507A85">
        <w:rPr>
          <w:rFonts w:eastAsia="Times New Roman" w:cs="Times New Roman"/>
          <w:b/>
          <w:i/>
          <w:szCs w:val="28"/>
        </w:rPr>
        <w:t>cột sống thắt lưng</w:t>
      </w:r>
      <w:r w:rsidRPr="00507A85">
        <w:rPr>
          <w:rFonts w:eastAsia="Times New Roman" w:cs="Times New Roman"/>
          <w:b/>
          <w:bCs/>
          <w:i/>
          <w:iCs/>
          <w:szCs w:val="28"/>
          <w:lang w:val="vi-VN"/>
        </w:rPr>
        <w:t xml:space="preserve"> ở trong nhóm thiếu</w:t>
      </w:r>
      <w:r w:rsidRPr="00507A85">
        <w:rPr>
          <w:rFonts w:eastAsia="Times New Roman" w:cs="Times New Roman"/>
          <w:b/>
          <w:bCs/>
          <w:i/>
          <w:iCs/>
          <w:szCs w:val="28"/>
        </w:rPr>
        <w:t xml:space="preserve"> -</w:t>
      </w:r>
      <w:r w:rsidRPr="00507A85">
        <w:rPr>
          <w:rFonts w:eastAsia="Times New Roman" w:cs="Times New Roman"/>
          <w:b/>
          <w:bCs/>
          <w:i/>
          <w:iCs/>
          <w:szCs w:val="28"/>
          <w:lang w:val="vi-VN"/>
        </w:rPr>
        <w:t xml:space="preserve"> loãng xương sau 12 tháng.</w:t>
      </w:r>
      <w:bookmarkEnd w:id="671"/>
      <w:bookmarkEnd w:id="672"/>
      <w:bookmarkEnd w:id="673"/>
      <w:bookmarkEnd w:id="674"/>
      <w:bookmarkEnd w:id="675"/>
      <w:bookmarkEnd w:id="676"/>
      <w:bookmarkEnd w:id="677"/>
      <w:bookmarkEnd w:id="678"/>
    </w:p>
    <w:p w14:paraId="3B1D7FC1" w14:textId="77777777" w:rsidR="00455BC3" w:rsidRPr="00507A85" w:rsidRDefault="00455BC3" w:rsidP="00455BC3">
      <w:pPr>
        <w:spacing w:after="0" w:line="360" w:lineRule="auto"/>
        <w:ind w:firstLine="709"/>
        <w:jc w:val="both"/>
        <w:rPr>
          <w:rFonts w:eastAsia="Times New Roman" w:cs="Times New Roman"/>
          <w:bCs/>
          <w:iCs/>
          <w:szCs w:val="28"/>
          <w:lang w:val="vi-VN"/>
        </w:rPr>
      </w:pPr>
      <w:r w:rsidRPr="00507A85">
        <w:rPr>
          <w:rFonts w:eastAsia="Times New Roman" w:cs="Times New Roman"/>
          <w:bCs/>
          <w:iCs/>
          <w:szCs w:val="28"/>
        </w:rPr>
        <w:t>Hình</w:t>
      </w:r>
      <w:r w:rsidRPr="00507A85">
        <w:rPr>
          <w:rFonts w:eastAsia="Times New Roman" w:cs="Times New Roman"/>
          <w:bCs/>
          <w:iCs/>
          <w:szCs w:val="28"/>
          <w:lang w:val="vi-VN"/>
        </w:rPr>
        <w:t xml:space="preserve"> 3.1 cho thấy trong số các nữ sinh vẫn còn tình trạng loãng xương sau can thiệp, nhóm có tình trạng mật độ xương CSTL tăng lên có tỷ lệ cao hơn so với nhóm giảm hoặc không thay đổi. Sự thay đổi mật độ xương CSTL không có sự khác biệt giữa nhóm chứng (72,2%) với nhóm canxi - vitamin D (70,5%) và nhóm truyền thông giáo dục dinh dưỡng (78,9%).</w:t>
      </w:r>
    </w:p>
    <w:p w14:paraId="75BAE940" w14:textId="77777777" w:rsidR="00455BC3" w:rsidRPr="00507A85" w:rsidRDefault="00455BC3" w:rsidP="00455BC3">
      <w:pPr>
        <w:spacing w:after="0" w:line="360" w:lineRule="auto"/>
        <w:ind w:firstLine="709"/>
        <w:jc w:val="both"/>
        <w:rPr>
          <w:rFonts w:eastAsia="Times New Roman" w:cs="Times New Roman"/>
          <w:sz w:val="26"/>
          <w:szCs w:val="26"/>
          <w:lang w:val="vi-VN"/>
        </w:rPr>
      </w:pPr>
      <w:bookmarkStart w:id="679" w:name="_Toc531508532"/>
      <w:bookmarkStart w:id="680" w:name="_Toc48723614"/>
      <w:bookmarkStart w:id="681" w:name="_Toc48723804"/>
      <w:bookmarkStart w:id="682" w:name="_Toc54344659"/>
    </w:p>
    <w:p w14:paraId="1E9329CC"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683" w:name="_Toc71532314"/>
      <w:bookmarkStart w:id="684" w:name="_Toc71535016"/>
      <w:bookmarkStart w:id="685" w:name="_Toc71535428"/>
    </w:p>
    <w:p w14:paraId="0EB7402B"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272568EC"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6136DB28"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10827AEE"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78B2B76D"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57C33F61"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686" w:name="_Toc71891081"/>
      <w:bookmarkStart w:id="687" w:name="_Toc71895859"/>
      <w:bookmarkStart w:id="688" w:name="_Toc72129422"/>
      <w:bookmarkStart w:id="689" w:name="_Toc72143213"/>
      <w:bookmarkStart w:id="690" w:name="_Toc75965297"/>
      <w:r w:rsidRPr="00507A85">
        <w:rPr>
          <w:rFonts w:eastAsia="Times New Roman" w:cs="Times New Roman"/>
          <w:b/>
          <w:i/>
          <w:szCs w:val="28"/>
          <w:lang w:val="vi-VN"/>
        </w:rPr>
        <w:lastRenderedPageBreak/>
        <w:t xml:space="preserve">Bảng 3.15. Hiệu quả can thiệp thay đổi mật độ xương </w:t>
      </w:r>
      <w:r w:rsidRPr="00A177F2">
        <w:rPr>
          <w:rFonts w:eastAsia="Times New Roman" w:cs="Times New Roman"/>
          <w:b/>
          <w:i/>
          <w:szCs w:val="28"/>
          <w:lang w:val="vi-VN"/>
        </w:rPr>
        <w:t>cột sống thắt lưng</w:t>
      </w:r>
      <w:r w:rsidRPr="00507A85">
        <w:rPr>
          <w:rFonts w:eastAsia="Times New Roman" w:cs="Times New Roman"/>
          <w:b/>
          <w:i/>
          <w:szCs w:val="28"/>
          <w:lang w:val="vi-VN"/>
        </w:rPr>
        <w:t xml:space="preserve"> sau 18 tháng can thiệp</w:t>
      </w:r>
      <w:bookmarkEnd w:id="679"/>
      <w:bookmarkEnd w:id="680"/>
      <w:bookmarkEnd w:id="681"/>
      <w:bookmarkEnd w:id="682"/>
      <w:bookmarkEnd w:id="683"/>
      <w:bookmarkEnd w:id="684"/>
      <w:bookmarkEnd w:id="685"/>
      <w:bookmarkEnd w:id="686"/>
      <w:bookmarkEnd w:id="687"/>
      <w:bookmarkEnd w:id="688"/>
      <w:bookmarkEnd w:id="689"/>
      <w:bookmarkEnd w:id="690"/>
    </w:p>
    <w:tbl>
      <w:tblPr>
        <w:tblStyle w:val="TableGrid"/>
        <w:tblW w:w="9814" w:type="dxa"/>
        <w:jc w:val="center"/>
        <w:tblLook w:val="04A0" w:firstRow="1" w:lastRow="0" w:firstColumn="1" w:lastColumn="0" w:noHBand="0" w:noVBand="1"/>
      </w:tblPr>
      <w:tblGrid>
        <w:gridCol w:w="1087"/>
        <w:gridCol w:w="1087"/>
        <w:gridCol w:w="1014"/>
        <w:gridCol w:w="808"/>
        <w:gridCol w:w="24"/>
        <w:gridCol w:w="1063"/>
        <w:gridCol w:w="1014"/>
        <w:gridCol w:w="808"/>
        <w:gridCol w:w="14"/>
        <w:gridCol w:w="1073"/>
        <w:gridCol w:w="1014"/>
        <w:gridCol w:w="808"/>
      </w:tblGrid>
      <w:tr w:rsidR="00455BC3" w:rsidRPr="00507A85" w14:paraId="36737575" w14:textId="77777777" w:rsidTr="00455BC3">
        <w:trPr>
          <w:jc w:val="center"/>
        </w:trPr>
        <w:tc>
          <w:tcPr>
            <w:tcW w:w="1087" w:type="dxa"/>
            <w:vMerge w:val="restart"/>
            <w:tcBorders>
              <w:left w:val="nil"/>
              <w:right w:val="nil"/>
            </w:tcBorders>
          </w:tcPr>
          <w:p w14:paraId="7863562F"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p w14:paraId="15EE4323" w14:textId="77777777" w:rsidR="00455BC3" w:rsidRPr="00507A85" w:rsidRDefault="00455BC3" w:rsidP="00455BC3">
            <w:pPr>
              <w:spacing w:line="360" w:lineRule="auto"/>
              <w:rPr>
                <w:rFonts w:ascii="Times New Roman" w:eastAsia="Times New Roman" w:hAnsi="Times New Roman"/>
                <w:b/>
                <w:bCs/>
                <w:sz w:val="28"/>
                <w:szCs w:val="28"/>
                <w:lang w:val="vi-VN"/>
              </w:rPr>
            </w:pPr>
            <w:r w:rsidRPr="00507A85">
              <w:rPr>
                <w:rFonts w:ascii="Times New Roman" w:eastAsia="Times New Roman" w:hAnsi="Times New Roman"/>
                <w:b/>
                <w:bCs/>
                <w:sz w:val="28"/>
                <w:szCs w:val="28"/>
              </w:rPr>
              <w:t>Trước</w:t>
            </w:r>
            <w:r w:rsidRPr="00507A85">
              <w:rPr>
                <w:rFonts w:ascii="Times New Roman" w:eastAsia="Times New Roman" w:hAnsi="Times New Roman"/>
                <w:b/>
                <w:bCs/>
                <w:sz w:val="28"/>
                <w:szCs w:val="28"/>
                <w:lang w:val="vi-VN"/>
              </w:rPr>
              <w:t xml:space="preserve"> can thiệp </w:t>
            </w:r>
          </w:p>
        </w:tc>
        <w:tc>
          <w:tcPr>
            <w:tcW w:w="8727" w:type="dxa"/>
            <w:gridSpan w:val="11"/>
            <w:tcBorders>
              <w:left w:val="nil"/>
              <w:right w:val="nil"/>
            </w:tcBorders>
          </w:tcPr>
          <w:p w14:paraId="70924524"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Sau 18 tháng can thiệp</w:t>
            </w:r>
          </w:p>
        </w:tc>
      </w:tr>
      <w:tr w:rsidR="00455BC3" w:rsidRPr="00507A85" w14:paraId="21A875B1" w14:textId="77777777" w:rsidTr="00455BC3">
        <w:trPr>
          <w:jc w:val="center"/>
        </w:trPr>
        <w:tc>
          <w:tcPr>
            <w:tcW w:w="1087" w:type="dxa"/>
            <w:vMerge/>
            <w:tcBorders>
              <w:left w:val="nil"/>
              <w:right w:val="nil"/>
            </w:tcBorders>
          </w:tcPr>
          <w:p w14:paraId="066DDB41"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2933" w:type="dxa"/>
            <w:gridSpan w:val="4"/>
            <w:tcBorders>
              <w:left w:val="nil"/>
              <w:right w:val="nil"/>
            </w:tcBorders>
          </w:tcPr>
          <w:p w14:paraId="3F81069C"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Ca&amp;D</w:t>
            </w:r>
          </w:p>
        </w:tc>
        <w:tc>
          <w:tcPr>
            <w:tcW w:w="2899" w:type="dxa"/>
            <w:gridSpan w:val="4"/>
            <w:tcBorders>
              <w:left w:val="nil"/>
              <w:right w:val="nil"/>
            </w:tcBorders>
          </w:tcPr>
          <w:p w14:paraId="53E758C6"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Truyền thông</w:t>
            </w:r>
          </w:p>
        </w:tc>
        <w:tc>
          <w:tcPr>
            <w:tcW w:w="2895" w:type="dxa"/>
            <w:gridSpan w:val="3"/>
            <w:tcBorders>
              <w:left w:val="nil"/>
              <w:right w:val="nil"/>
            </w:tcBorders>
          </w:tcPr>
          <w:p w14:paraId="6D45966B"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Chứng</w:t>
            </w:r>
          </w:p>
        </w:tc>
      </w:tr>
      <w:tr w:rsidR="00455BC3" w:rsidRPr="00507A85" w14:paraId="3AA46F1E" w14:textId="77777777" w:rsidTr="00455BC3">
        <w:trPr>
          <w:jc w:val="center"/>
        </w:trPr>
        <w:tc>
          <w:tcPr>
            <w:tcW w:w="1087" w:type="dxa"/>
            <w:vMerge/>
            <w:tcBorders>
              <w:left w:val="nil"/>
              <w:right w:val="nil"/>
            </w:tcBorders>
          </w:tcPr>
          <w:p w14:paraId="56B7D3A7"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1087" w:type="dxa"/>
            <w:tcBorders>
              <w:left w:val="nil"/>
              <w:right w:val="nil"/>
            </w:tcBorders>
            <w:vAlign w:val="center"/>
          </w:tcPr>
          <w:p w14:paraId="653F8B0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51C571D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14" w:type="dxa"/>
            <w:tcBorders>
              <w:left w:val="nil"/>
              <w:right w:val="nil"/>
            </w:tcBorders>
            <w:vAlign w:val="center"/>
          </w:tcPr>
          <w:p w14:paraId="1EAC5CC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08" w:type="dxa"/>
            <w:tcBorders>
              <w:left w:val="nil"/>
              <w:right w:val="nil"/>
            </w:tcBorders>
            <w:vAlign w:val="center"/>
          </w:tcPr>
          <w:p w14:paraId="55712AAB"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87" w:type="dxa"/>
            <w:gridSpan w:val="2"/>
            <w:tcBorders>
              <w:left w:val="nil"/>
              <w:right w:val="nil"/>
            </w:tcBorders>
            <w:vAlign w:val="center"/>
          </w:tcPr>
          <w:p w14:paraId="717EC82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27D228F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14" w:type="dxa"/>
            <w:tcBorders>
              <w:left w:val="nil"/>
              <w:right w:val="nil"/>
            </w:tcBorders>
            <w:vAlign w:val="center"/>
          </w:tcPr>
          <w:p w14:paraId="447A2B4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08" w:type="dxa"/>
            <w:tcBorders>
              <w:left w:val="nil"/>
              <w:right w:val="nil"/>
            </w:tcBorders>
            <w:vAlign w:val="center"/>
          </w:tcPr>
          <w:p w14:paraId="1DDB085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87" w:type="dxa"/>
            <w:gridSpan w:val="2"/>
            <w:tcBorders>
              <w:left w:val="nil"/>
              <w:right w:val="nil"/>
            </w:tcBorders>
            <w:vAlign w:val="center"/>
          </w:tcPr>
          <w:p w14:paraId="76DB479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555589B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14" w:type="dxa"/>
            <w:tcBorders>
              <w:left w:val="nil"/>
              <w:right w:val="nil"/>
            </w:tcBorders>
            <w:vAlign w:val="center"/>
          </w:tcPr>
          <w:p w14:paraId="4D9073F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08" w:type="dxa"/>
            <w:tcBorders>
              <w:left w:val="nil"/>
              <w:right w:val="nil"/>
            </w:tcBorders>
            <w:vAlign w:val="center"/>
          </w:tcPr>
          <w:p w14:paraId="39BD9FB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r>
      <w:tr w:rsidR="00455BC3" w:rsidRPr="00507A85" w14:paraId="275805D5" w14:textId="77777777" w:rsidTr="00455BC3">
        <w:trPr>
          <w:jc w:val="center"/>
        </w:trPr>
        <w:tc>
          <w:tcPr>
            <w:tcW w:w="1087" w:type="dxa"/>
            <w:tcBorders>
              <w:left w:val="nil"/>
              <w:right w:val="nil"/>
            </w:tcBorders>
          </w:tcPr>
          <w:p w14:paraId="5147AA9D"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45692546"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87" w:type="dxa"/>
            <w:tcBorders>
              <w:left w:val="nil"/>
              <w:right w:val="nil"/>
            </w:tcBorders>
            <w:vAlign w:val="center"/>
          </w:tcPr>
          <w:p w14:paraId="6DC7B8E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40 (81,6)</w:t>
            </w:r>
          </w:p>
        </w:tc>
        <w:tc>
          <w:tcPr>
            <w:tcW w:w="1014" w:type="dxa"/>
            <w:tcBorders>
              <w:left w:val="nil"/>
              <w:right w:val="nil"/>
            </w:tcBorders>
            <w:vAlign w:val="center"/>
          </w:tcPr>
          <w:p w14:paraId="220D8B41"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9 (18,4)</w:t>
            </w:r>
          </w:p>
        </w:tc>
        <w:tc>
          <w:tcPr>
            <w:tcW w:w="808" w:type="dxa"/>
            <w:tcBorders>
              <w:left w:val="nil"/>
              <w:right w:val="nil"/>
            </w:tcBorders>
            <w:vAlign w:val="center"/>
          </w:tcPr>
          <w:p w14:paraId="7CA3F08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49</w:t>
            </w:r>
          </w:p>
        </w:tc>
        <w:tc>
          <w:tcPr>
            <w:tcW w:w="1087" w:type="dxa"/>
            <w:gridSpan w:val="2"/>
            <w:tcBorders>
              <w:left w:val="nil"/>
              <w:right w:val="nil"/>
            </w:tcBorders>
            <w:vAlign w:val="center"/>
          </w:tcPr>
          <w:p w14:paraId="384FB34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34 (85,0)</w:t>
            </w:r>
          </w:p>
        </w:tc>
        <w:tc>
          <w:tcPr>
            <w:tcW w:w="1014" w:type="dxa"/>
            <w:tcBorders>
              <w:left w:val="nil"/>
              <w:right w:val="nil"/>
            </w:tcBorders>
            <w:vAlign w:val="center"/>
          </w:tcPr>
          <w:p w14:paraId="649C8546"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6 (15,0)</w:t>
            </w:r>
          </w:p>
        </w:tc>
        <w:tc>
          <w:tcPr>
            <w:tcW w:w="808" w:type="dxa"/>
            <w:tcBorders>
              <w:left w:val="nil"/>
              <w:right w:val="nil"/>
            </w:tcBorders>
            <w:vAlign w:val="center"/>
          </w:tcPr>
          <w:p w14:paraId="63B1C54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40</w:t>
            </w:r>
          </w:p>
        </w:tc>
        <w:tc>
          <w:tcPr>
            <w:tcW w:w="1087" w:type="dxa"/>
            <w:gridSpan w:val="2"/>
            <w:tcBorders>
              <w:left w:val="nil"/>
              <w:right w:val="nil"/>
            </w:tcBorders>
            <w:vAlign w:val="center"/>
          </w:tcPr>
          <w:p w14:paraId="35E99EB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 (85,7)</w:t>
            </w:r>
          </w:p>
        </w:tc>
        <w:tc>
          <w:tcPr>
            <w:tcW w:w="1014" w:type="dxa"/>
            <w:tcBorders>
              <w:left w:val="nil"/>
              <w:right w:val="nil"/>
            </w:tcBorders>
            <w:vAlign w:val="center"/>
          </w:tcPr>
          <w:p w14:paraId="5E79AFB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 (14,3)</w:t>
            </w:r>
          </w:p>
        </w:tc>
        <w:tc>
          <w:tcPr>
            <w:tcW w:w="808" w:type="dxa"/>
            <w:tcBorders>
              <w:left w:val="nil"/>
              <w:right w:val="nil"/>
            </w:tcBorders>
            <w:vAlign w:val="center"/>
          </w:tcPr>
          <w:p w14:paraId="7D57AB6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35</w:t>
            </w:r>
          </w:p>
        </w:tc>
      </w:tr>
      <w:tr w:rsidR="00455BC3" w:rsidRPr="00507A85" w14:paraId="7D16ED9F" w14:textId="77777777" w:rsidTr="00455BC3">
        <w:trPr>
          <w:jc w:val="center"/>
        </w:trPr>
        <w:tc>
          <w:tcPr>
            <w:tcW w:w="1087" w:type="dxa"/>
            <w:tcBorders>
              <w:left w:val="nil"/>
              <w:right w:val="nil"/>
            </w:tcBorders>
          </w:tcPr>
          <w:p w14:paraId="76E48DD3"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1087" w:type="dxa"/>
            <w:tcBorders>
              <w:left w:val="nil"/>
              <w:right w:val="nil"/>
            </w:tcBorders>
            <w:vAlign w:val="center"/>
          </w:tcPr>
          <w:p w14:paraId="3921C280"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0 </w:t>
            </w:r>
          </w:p>
          <w:p w14:paraId="5F2F833D"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(0,0)</w:t>
            </w:r>
          </w:p>
        </w:tc>
        <w:tc>
          <w:tcPr>
            <w:tcW w:w="1014" w:type="dxa"/>
            <w:tcBorders>
              <w:left w:val="nil"/>
              <w:right w:val="nil"/>
            </w:tcBorders>
            <w:vAlign w:val="center"/>
          </w:tcPr>
          <w:p w14:paraId="3CCA93B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8 (100)</w:t>
            </w:r>
          </w:p>
        </w:tc>
        <w:tc>
          <w:tcPr>
            <w:tcW w:w="808" w:type="dxa"/>
            <w:tcBorders>
              <w:left w:val="nil"/>
              <w:right w:val="nil"/>
            </w:tcBorders>
            <w:vAlign w:val="center"/>
          </w:tcPr>
          <w:p w14:paraId="429214D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8</w:t>
            </w:r>
          </w:p>
        </w:tc>
        <w:tc>
          <w:tcPr>
            <w:tcW w:w="1087" w:type="dxa"/>
            <w:gridSpan w:val="2"/>
            <w:tcBorders>
              <w:left w:val="nil"/>
              <w:right w:val="nil"/>
            </w:tcBorders>
            <w:vAlign w:val="center"/>
          </w:tcPr>
          <w:p w14:paraId="793781BB"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1 </w:t>
            </w:r>
          </w:p>
          <w:p w14:paraId="6178D127"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(5,6)</w:t>
            </w:r>
          </w:p>
        </w:tc>
        <w:tc>
          <w:tcPr>
            <w:tcW w:w="1014" w:type="dxa"/>
            <w:tcBorders>
              <w:left w:val="nil"/>
              <w:right w:val="nil"/>
            </w:tcBorders>
            <w:vAlign w:val="center"/>
          </w:tcPr>
          <w:p w14:paraId="72FCA67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17 (94,4)</w:t>
            </w:r>
          </w:p>
        </w:tc>
        <w:tc>
          <w:tcPr>
            <w:tcW w:w="808" w:type="dxa"/>
            <w:tcBorders>
              <w:left w:val="nil"/>
              <w:right w:val="nil"/>
            </w:tcBorders>
            <w:vAlign w:val="center"/>
          </w:tcPr>
          <w:p w14:paraId="618C547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18</w:t>
            </w:r>
          </w:p>
        </w:tc>
        <w:tc>
          <w:tcPr>
            <w:tcW w:w="1087" w:type="dxa"/>
            <w:gridSpan w:val="2"/>
            <w:tcBorders>
              <w:left w:val="nil"/>
              <w:right w:val="nil"/>
            </w:tcBorders>
            <w:vAlign w:val="center"/>
          </w:tcPr>
          <w:p w14:paraId="5F913CA9" w14:textId="77777777" w:rsidR="00DE2373"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 xml:space="preserve">0 </w:t>
            </w:r>
          </w:p>
          <w:p w14:paraId="61D0FAA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(0,0)</w:t>
            </w:r>
          </w:p>
        </w:tc>
        <w:tc>
          <w:tcPr>
            <w:tcW w:w="1014" w:type="dxa"/>
            <w:tcBorders>
              <w:left w:val="nil"/>
              <w:right w:val="nil"/>
            </w:tcBorders>
            <w:vAlign w:val="center"/>
          </w:tcPr>
          <w:p w14:paraId="292CE20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20 (100)</w:t>
            </w:r>
          </w:p>
        </w:tc>
        <w:tc>
          <w:tcPr>
            <w:tcW w:w="808" w:type="dxa"/>
            <w:tcBorders>
              <w:left w:val="nil"/>
              <w:right w:val="nil"/>
            </w:tcBorders>
            <w:vAlign w:val="center"/>
          </w:tcPr>
          <w:p w14:paraId="39E764E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20</w:t>
            </w:r>
          </w:p>
        </w:tc>
      </w:tr>
      <w:tr w:rsidR="00455BC3" w:rsidRPr="00507A85" w14:paraId="2BC4AD76" w14:textId="77777777" w:rsidTr="00455BC3">
        <w:trPr>
          <w:jc w:val="center"/>
        </w:trPr>
        <w:tc>
          <w:tcPr>
            <w:tcW w:w="1087" w:type="dxa"/>
            <w:tcBorders>
              <w:left w:val="nil"/>
              <w:right w:val="nil"/>
            </w:tcBorders>
          </w:tcPr>
          <w:p w14:paraId="73A6E8B1"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87" w:type="dxa"/>
            <w:tcBorders>
              <w:left w:val="nil"/>
              <w:right w:val="nil"/>
            </w:tcBorders>
            <w:vAlign w:val="center"/>
          </w:tcPr>
          <w:p w14:paraId="6539B8E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40</w:t>
            </w:r>
          </w:p>
        </w:tc>
        <w:tc>
          <w:tcPr>
            <w:tcW w:w="1014" w:type="dxa"/>
            <w:tcBorders>
              <w:left w:val="nil"/>
              <w:right w:val="nil"/>
            </w:tcBorders>
            <w:vAlign w:val="center"/>
          </w:tcPr>
          <w:p w14:paraId="727821D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17</w:t>
            </w:r>
          </w:p>
        </w:tc>
        <w:tc>
          <w:tcPr>
            <w:tcW w:w="808" w:type="dxa"/>
            <w:tcBorders>
              <w:left w:val="nil"/>
              <w:right w:val="nil"/>
            </w:tcBorders>
            <w:vAlign w:val="center"/>
          </w:tcPr>
          <w:p w14:paraId="05B7AC8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57</w:t>
            </w:r>
          </w:p>
        </w:tc>
        <w:tc>
          <w:tcPr>
            <w:tcW w:w="1087" w:type="dxa"/>
            <w:gridSpan w:val="2"/>
            <w:tcBorders>
              <w:left w:val="nil"/>
              <w:right w:val="nil"/>
            </w:tcBorders>
            <w:vAlign w:val="center"/>
          </w:tcPr>
          <w:p w14:paraId="72623BC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35</w:t>
            </w:r>
          </w:p>
        </w:tc>
        <w:tc>
          <w:tcPr>
            <w:tcW w:w="1014" w:type="dxa"/>
            <w:tcBorders>
              <w:left w:val="nil"/>
              <w:right w:val="nil"/>
            </w:tcBorders>
            <w:vAlign w:val="center"/>
          </w:tcPr>
          <w:p w14:paraId="3D9B92B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23</w:t>
            </w:r>
          </w:p>
        </w:tc>
        <w:tc>
          <w:tcPr>
            <w:tcW w:w="808" w:type="dxa"/>
            <w:tcBorders>
              <w:left w:val="nil"/>
              <w:right w:val="nil"/>
            </w:tcBorders>
            <w:vAlign w:val="center"/>
          </w:tcPr>
          <w:p w14:paraId="145744A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58</w:t>
            </w:r>
          </w:p>
        </w:tc>
        <w:tc>
          <w:tcPr>
            <w:tcW w:w="1087" w:type="dxa"/>
            <w:gridSpan w:val="2"/>
            <w:tcBorders>
              <w:left w:val="nil"/>
              <w:right w:val="nil"/>
            </w:tcBorders>
            <w:vAlign w:val="center"/>
          </w:tcPr>
          <w:p w14:paraId="72F2796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w:t>
            </w:r>
          </w:p>
        </w:tc>
        <w:tc>
          <w:tcPr>
            <w:tcW w:w="1014" w:type="dxa"/>
            <w:tcBorders>
              <w:left w:val="nil"/>
              <w:right w:val="nil"/>
            </w:tcBorders>
            <w:vAlign w:val="center"/>
          </w:tcPr>
          <w:p w14:paraId="5B28A5C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25</w:t>
            </w:r>
          </w:p>
        </w:tc>
        <w:tc>
          <w:tcPr>
            <w:tcW w:w="808" w:type="dxa"/>
            <w:tcBorders>
              <w:left w:val="nil"/>
              <w:right w:val="nil"/>
            </w:tcBorders>
            <w:vAlign w:val="center"/>
          </w:tcPr>
          <w:p w14:paraId="416DC8F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55</w:t>
            </w:r>
          </w:p>
        </w:tc>
      </w:tr>
      <w:tr w:rsidR="00455BC3" w:rsidRPr="00507A85" w14:paraId="49C22EC3" w14:textId="77777777" w:rsidTr="00455BC3">
        <w:trPr>
          <w:jc w:val="center"/>
        </w:trPr>
        <w:tc>
          <w:tcPr>
            <w:tcW w:w="1087" w:type="dxa"/>
            <w:tcBorders>
              <w:left w:val="nil"/>
              <w:right w:val="nil"/>
            </w:tcBorders>
          </w:tcPr>
          <w:p w14:paraId="333F6501" w14:textId="77777777" w:rsidR="00455BC3" w:rsidRPr="00507A85" w:rsidRDefault="00455BC3" w:rsidP="00455BC3">
            <w:pPr>
              <w:spacing w:line="360" w:lineRule="auto"/>
              <w:jc w:val="both"/>
              <w:rPr>
                <w:rFonts w:ascii="Times New Roman" w:eastAsia="Times New Roman" w:hAnsi="Times New Roman"/>
                <w:b/>
                <w:bCs/>
                <w:i/>
                <w:iCs/>
                <w:sz w:val="28"/>
                <w:szCs w:val="28"/>
                <w:lang w:val="vi-VN"/>
              </w:rPr>
            </w:pPr>
            <w:r w:rsidRPr="00507A85">
              <w:rPr>
                <w:rFonts w:ascii="Times New Roman" w:eastAsia="Times New Roman" w:hAnsi="Times New Roman"/>
                <w:b/>
                <w:bCs/>
                <w:sz w:val="28"/>
                <w:szCs w:val="28"/>
                <w:lang w:val="vi-VN"/>
              </w:rPr>
              <w:t>p</w:t>
            </w:r>
            <w:r w:rsidRPr="00507A85">
              <w:rPr>
                <w:rFonts w:ascii="Times New Roman" w:eastAsia="Times New Roman" w:hAnsi="Times New Roman"/>
                <w:b/>
                <w:bCs/>
                <w:sz w:val="28"/>
                <w:szCs w:val="28"/>
              </w:rPr>
              <w:t>*</w:t>
            </w:r>
          </w:p>
        </w:tc>
        <w:tc>
          <w:tcPr>
            <w:tcW w:w="2101" w:type="dxa"/>
            <w:gridSpan w:val="2"/>
            <w:tcBorders>
              <w:left w:val="nil"/>
              <w:right w:val="nil"/>
            </w:tcBorders>
            <w:vAlign w:val="center"/>
          </w:tcPr>
          <w:p w14:paraId="2212A8BD" w14:textId="77777777" w:rsidR="00455BC3" w:rsidRPr="00507A85" w:rsidRDefault="00455BC3" w:rsidP="00455BC3">
            <w:pPr>
              <w:spacing w:line="360" w:lineRule="auto"/>
              <w:jc w:val="center"/>
              <w:rPr>
                <w:rFonts w:ascii="Times New Roman" w:eastAsia="Times New Roman" w:hAnsi="Times New Roman"/>
                <w:b/>
                <w:bCs/>
                <w:i/>
                <w:iCs/>
                <w:sz w:val="28"/>
                <w:szCs w:val="28"/>
                <w:lang w:val="vi-VN"/>
              </w:rPr>
            </w:pPr>
            <w:r w:rsidRPr="00507A85">
              <w:rPr>
                <w:rFonts w:ascii="Times New Roman" w:eastAsia="Times New Roman" w:hAnsi="Times New Roman"/>
                <w:b/>
                <w:bCs/>
                <w:i/>
                <w:iCs/>
                <w:sz w:val="28"/>
                <w:szCs w:val="28"/>
                <w:lang w:val="vi-VN"/>
              </w:rPr>
              <w:t>&lt;</w:t>
            </w:r>
            <w:r w:rsidRPr="00507A85">
              <w:rPr>
                <w:rFonts w:ascii="Times New Roman" w:eastAsia="Times New Roman" w:hAnsi="Times New Roman"/>
                <w:b/>
                <w:bCs/>
                <w:i/>
                <w:iCs/>
                <w:sz w:val="28"/>
                <w:szCs w:val="28"/>
              </w:rPr>
              <w:t xml:space="preserve"> </w:t>
            </w:r>
            <w:r w:rsidRPr="00507A85">
              <w:rPr>
                <w:rFonts w:ascii="Times New Roman" w:eastAsia="Times New Roman" w:hAnsi="Times New Roman"/>
                <w:b/>
                <w:bCs/>
                <w:i/>
                <w:iCs/>
                <w:sz w:val="28"/>
                <w:szCs w:val="28"/>
                <w:lang w:val="vi-VN"/>
              </w:rPr>
              <w:t>0,05</w:t>
            </w:r>
          </w:p>
        </w:tc>
        <w:tc>
          <w:tcPr>
            <w:tcW w:w="808" w:type="dxa"/>
            <w:tcBorders>
              <w:left w:val="nil"/>
              <w:right w:val="nil"/>
            </w:tcBorders>
            <w:vAlign w:val="center"/>
          </w:tcPr>
          <w:p w14:paraId="40E0182D"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101" w:type="dxa"/>
            <w:gridSpan w:val="3"/>
            <w:tcBorders>
              <w:left w:val="nil"/>
              <w:right w:val="nil"/>
            </w:tcBorders>
            <w:vAlign w:val="center"/>
          </w:tcPr>
          <w:p w14:paraId="700C550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808" w:type="dxa"/>
            <w:tcBorders>
              <w:left w:val="nil"/>
              <w:right w:val="nil"/>
            </w:tcBorders>
            <w:vAlign w:val="center"/>
          </w:tcPr>
          <w:p w14:paraId="2427EAB5"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101" w:type="dxa"/>
            <w:gridSpan w:val="3"/>
            <w:tcBorders>
              <w:left w:val="nil"/>
              <w:right w:val="nil"/>
            </w:tcBorders>
            <w:vAlign w:val="center"/>
          </w:tcPr>
          <w:p w14:paraId="2A63D58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808" w:type="dxa"/>
            <w:tcBorders>
              <w:left w:val="nil"/>
              <w:right w:val="nil"/>
            </w:tcBorders>
            <w:vAlign w:val="center"/>
          </w:tcPr>
          <w:p w14:paraId="53038996"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r>
    </w:tbl>
    <w:p w14:paraId="3988BE90" w14:textId="77777777" w:rsidR="00455BC3" w:rsidRPr="00DE2373" w:rsidRDefault="00455BC3" w:rsidP="00455BC3">
      <w:pPr>
        <w:spacing w:after="0" w:line="336" w:lineRule="auto"/>
        <w:jc w:val="both"/>
        <w:rPr>
          <w:rFonts w:eastAsia="Times New Roman" w:cs="Times New Roman"/>
          <w:szCs w:val="28"/>
        </w:rPr>
      </w:pPr>
      <w:r w:rsidRPr="00507A85">
        <w:rPr>
          <w:rFonts w:eastAsia="Times New Roman" w:cs="Times New Roman"/>
          <w:i/>
          <w:color w:val="000000"/>
          <w:szCs w:val="28"/>
        </w:rPr>
        <w:t xml:space="preserve">* </w:t>
      </w:r>
      <w:r w:rsidR="00F52531" w:rsidRPr="00507A85">
        <w:rPr>
          <w:rFonts w:eastAsia="Times New Roman" w:cs="Times New Roman"/>
          <w:bCs/>
          <w:i/>
          <w:color w:val="000000"/>
          <w:spacing w:val="-6"/>
          <w:szCs w:val="28"/>
          <w:lang w:val="vi-VN"/>
        </w:rPr>
        <w:t xml:space="preserve">Chi-square test, </w:t>
      </w:r>
      <w:r w:rsidRPr="00507A85">
        <w:rPr>
          <w:rFonts w:eastAsia="Times New Roman" w:cs="Times New Roman"/>
          <w:i/>
          <w:szCs w:val="28"/>
          <w:lang w:val="vi-VN"/>
        </w:rPr>
        <w:t>McNemar’s</w:t>
      </w:r>
      <w:r w:rsidR="00DE2373">
        <w:rPr>
          <w:rFonts w:eastAsia="Times New Roman" w:cs="Times New Roman"/>
          <w:i/>
          <w:szCs w:val="28"/>
        </w:rPr>
        <w:t xml:space="preserve"> test</w:t>
      </w:r>
    </w:p>
    <w:p w14:paraId="4E037E57" w14:textId="77777777" w:rsidR="00455BC3" w:rsidRPr="00507A85" w:rsidRDefault="00455BC3" w:rsidP="00455BC3">
      <w:pPr>
        <w:spacing w:after="0" w:line="336" w:lineRule="auto"/>
        <w:ind w:firstLine="720"/>
        <w:jc w:val="both"/>
        <w:rPr>
          <w:rFonts w:eastAsia="Times New Roman" w:cs="Times New Roman"/>
          <w:bCs/>
          <w:iCs/>
          <w:szCs w:val="28"/>
          <w:lang w:val="vi-VN"/>
        </w:rPr>
      </w:pPr>
      <w:r w:rsidRPr="00507A85">
        <w:rPr>
          <w:rFonts w:eastAsia="Times New Roman" w:cs="Times New Roman"/>
          <w:bCs/>
          <w:iCs/>
          <w:szCs w:val="28"/>
          <w:lang w:val="vi-VN"/>
        </w:rPr>
        <w:t>Bảng 3.15 cho thấy với xương cột sống thắt lưng, can thiệp bằng bổ sung canxi - vitamin D giúp 09 (18,4%) nữ sinh thiếu loãng xương trước can thiệp trở về bình thường sau can thiệp. Không có nữ sinh nào ở nhóm bình thường bị thiếu - loãng xương khi khảo sát sau 18 tháng can thiệp. Sự khác biệt có ý nghĩa thống kê (p&lt;0,05).</w:t>
      </w:r>
    </w:p>
    <w:p w14:paraId="7712BC40" w14:textId="77777777" w:rsidR="00455BC3" w:rsidRPr="00507A85" w:rsidRDefault="00455BC3" w:rsidP="00455BC3">
      <w:pPr>
        <w:spacing w:after="0" w:line="336" w:lineRule="auto"/>
        <w:ind w:firstLine="720"/>
        <w:jc w:val="both"/>
        <w:rPr>
          <w:rFonts w:eastAsia="Times New Roman" w:cs="Times New Roman"/>
          <w:bCs/>
          <w:iCs/>
          <w:szCs w:val="28"/>
          <w:lang w:val="vi-VN"/>
        </w:rPr>
      </w:pPr>
      <w:r w:rsidRPr="00507A85">
        <w:rPr>
          <w:rFonts w:eastAsia="Times New Roman" w:cs="Times New Roman"/>
          <w:bCs/>
          <w:iCs/>
          <w:szCs w:val="28"/>
          <w:lang w:val="vi-VN"/>
        </w:rPr>
        <w:t>Sau can thiệp nhóm được truyền thông, giáo dục dinh dưỡng có 06 (15%) số nữ sinh thiếu - loãng xương trước can thiệp trở về bình thường trong khi có 01 (5,6%) nữ sinh từ bình thường bị thiếu-loãng xương, sự thay đổi này không có ý nghĩa thống kê (p&gt;0,05).</w:t>
      </w:r>
    </w:p>
    <w:p w14:paraId="24CCCBA1" w14:textId="77777777" w:rsidR="00455BC3" w:rsidRPr="00507A85" w:rsidRDefault="00455BC3" w:rsidP="00455BC3">
      <w:pPr>
        <w:spacing w:after="0" w:line="360" w:lineRule="auto"/>
        <w:jc w:val="both"/>
        <w:rPr>
          <w:rFonts w:eastAsia="Times New Roman" w:cs="Times New Roman"/>
          <w:bCs/>
          <w:iCs/>
          <w:spacing w:val="-4"/>
          <w:szCs w:val="28"/>
          <w:lang w:val="vi-VN"/>
        </w:rPr>
      </w:pPr>
      <w:r w:rsidRPr="00507A85">
        <w:rPr>
          <w:rFonts w:eastAsia="Times New Roman" w:cs="Times New Roman"/>
          <w:bCs/>
          <w:iCs/>
          <w:szCs w:val="28"/>
          <w:lang w:val="vi-VN"/>
        </w:rPr>
        <w:t xml:space="preserve"> </w:t>
      </w:r>
      <w:r w:rsidRPr="00507A85">
        <w:rPr>
          <w:rFonts w:eastAsia="Times New Roman" w:cs="Times New Roman"/>
          <w:bCs/>
          <w:iCs/>
          <w:szCs w:val="28"/>
          <w:lang w:val="vi-VN"/>
        </w:rPr>
        <w:tab/>
      </w:r>
      <w:r w:rsidRPr="00507A85">
        <w:rPr>
          <w:rFonts w:eastAsia="Times New Roman" w:cs="Times New Roman"/>
          <w:bCs/>
          <w:iCs/>
          <w:spacing w:val="-4"/>
          <w:szCs w:val="28"/>
          <w:lang w:val="vi-VN"/>
        </w:rPr>
        <w:t>Ở nhóm chứng có 05 (14,3%) nữ sinh thiếu loãng xương đã trở về bình thường sau 18 tháng, tuy nhiên sự thay đổi không có ý nghĩa thống kê (p&gt;0,05).</w:t>
      </w:r>
    </w:p>
    <w:p w14:paraId="5FAC9403" w14:textId="77777777" w:rsidR="00455BC3" w:rsidRPr="00507A85" w:rsidRDefault="00455BC3" w:rsidP="00455BC3">
      <w:pPr>
        <w:spacing w:after="0" w:line="360" w:lineRule="auto"/>
        <w:jc w:val="both"/>
        <w:rPr>
          <w:rFonts w:eastAsia="Times New Roman" w:cs="Times New Roman"/>
          <w:bCs/>
          <w:iCs/>
          <w:szCs w:val="28"/>
        </w:rPr>
      </w:pPr>
      <w:r w:rsidRPr="00507A85">
        <w:rPr>
          <w:rFonts w:eastAsia="Times New Roman" w:cs="Times New Roman"/>
          <w:bCs/>
          <w:iCs/>
          <w:noProof/>
          <w:szCs w:val="28"/>
        </w:rPr>
        <w:lastRenderedPageBreak/>
        <mc:AlternateContent>
          <mc:Choice Requires="wps">
            <w:drawing>
              <wp:anchor distT="0" distB="0" distL="114300" distR="114300" simplePos="0" relativeHeight="251660288" behindDoc="0" locked="0" layoutInCell="1" allowOverlap="1" wp14:anchorId="5F03DE8C" wp14:editId="327D8CD5">
                <wp:simplePos x="0" y="0"/>
                <wp:positionH relativeFrom="column">
                  <wp:posOffset>28575</wp:posOffset>
                </wp:positionH>
                <wp:positionV relativeFrom="paragraph">
                  <wp:posOffset>-57150</wp:posOffset>
                </wp:positionV>
                <wp:extent cx="34290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2900" cy="400050"/>
                        </a:xfrm>
                        <a:prstGeom prst="rect">
                          <a:avLst/>
                        </a:prstGeom>
                        <a:noFill/>
                        <a:ln w="6350">
                          <a:noFill/>
                        </a:ln>
                      </wps:spPr>
                      <wps:txbx>
                        <w:txbxContent>
                          <w:p w14:paraId="3C0DDD28" w14:textId="77777777" w:rsidR="001B7DA0" w:rsidRDefault="001B7DA0" w:rsidP="00455B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DE8C" id="Text Box 2" o:spid="_x0000_s1065" type="#_x0000_t202" style="position:absolute;left:0;text-align:left;margin-left:2.25pt;margin-top:-4.5pt;width:27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" filled="f" stroked="f" strokeweight=".5pt">
                <v:textbox>
                  <w:txbxContent>
                    <w:p w14:paraId="3C0DDD28" w14:textId="77777777" w:rsidR="001B7DA0" w:rsidRDefault="001B7DA0" w:rsidP="00455BC3">
                      <w:r>
                        <w:t>%</w:t>
                      </w:r>
                    </w:p>
                  </w:txbxContent>
                </v:textbox>
              </v:shape>
            </w:pict>
          </mc:Fallback>
        </mc:AlternateContent>
      </w:r>
      <w:r w:rsidRPr="00507A85">
        <w:rPr>
          <w:rFonts w:eastAsia="Times New Roman" w:cs="Times New Roman"/>
          <w:bCs/>
          <w:iCs/>
          <w:noProof/>
          <w:szCs w:val="28"/>
        </w:rPr>
        <w:drawing>
          <wp:inline distT="0" distB="0" distL="0" distR="0" wp14:anchorId="15909768" wp14:editId="670D23F5">
            <wp:extent cx="5576570" cy="3246128"/>
            <wp:effectExtent l="0" t="0" r="1143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B71D97" w14:textId="77777777" w:rsidR="00455BC3" w:rsidRPr="00507A85" w:rsidRDefault="00455BC3" w:rsidP="00455BC3">
      <w:pPr>
        <w:spacing w:after="0" w:line="360" w:lineRule="auto"/>
        <w:jc w:val="center"/>
        <w:outlineLvl w:val="0"/>
        <w:rPr>
          <w:rFonts w:eastAsia="Times New Roman" w:cs="Times New Roman"/>
          <w:b/>
          <w:bCs/>
          <w:iCs/>
          <w:szCs w:val="28"/>
        </w:rPr>
      </w:pPr>
      <w:bookmarkStart w:id="691" w:name="_Toc71532315"/>
      <w:bookmarkStart w:id="692" w:name="_Toc71535017"/>
      <w:bookmarkStart w:id="693" w:name="_Toc71535429"/>
      <w:bookmarkStart w:id="694" w:name="_Toc71891082"/>
      <w:bookmarkStart w:id="695" w:name="_Toc71895860"/>
      <w:bookmarkStart w:id="696" w:name="_Toc72129423"/>
      <w:bookmarkStart w:id="697" w:name="_Toc72143214"/>
      <w:bookmarkStart w:id="698" w:name="_Toc75965298"/>
      <w:r w:rsidRPr="00507A85">
        <w:rPr>
          <w:rFonts w:eastAsia="Times New Roman" w:cs="Times New Roman"/>
          <w:b/>
          <w:bCs/>
          <w:i/>
          <w:iCs/>
          <w:szCs w:val="28"/>
        </w:rPr>
        <w:t>Hình 3.2.</w:t>
      </w:r>
      <w:r w:rsidRPr="00507A85">
        <w:rPr>
          <w:rFonts w:eastAsia="Times New Roman" w:cs="Times New Roman"/>
          <w:b/>
          <w:bCs/>
          <w:i/>
          <w:iCs/>
          <w:szCs w:val="28"/>
          <w:lang w:val="vi-VN"/>
        </w:rPr>
        <w:t xml:space="preserve"> Hiệu quả cải thiện mật độ xương </w:t>
      </w:r>
      <w:r w:rsidRPr="00507A85">
        <w:rPr>
          <w:rFonts w:eastAsia="Times New Roman" w:cs="Times New Roman"/>
          <w:b/>
          <w:i/>
          <w:szCs w:val="28"/>
        </w:rPr>
        <w:t>cột sống thắt lưng</w:t>
      </w:r>
      <w:r w:rsidRPr="00507A85">
        <w:rPr>
          <w:rFonts w:eastAsia="Times New Roman" w:cs="Times New Roman"/>
          <w:b/>
          <w:bCs/>
          <w:i/>
          <w:iCs/>
          <w:szCs w:val="28"/>
          <w:lang w:val="vi-VN"/>
        </w:rPr>
        <w:t xml:space="preserve"> ở trong nhóm thiếu</w:t>
      </w:r>
      <w:r w:rsidRPr="00507A85">
        <w:rPr>
          <w:rFonts w:eastAsia="Times New Roman" w:cs="Times New Roman"/>
          <w:b/>
          <w:bCs/>
          <w:i/>
          <w:iCs/>
          <w:szCs w:val="28"/>
        </w:rPr>
        <w:t xml:space="preserve"> - </w:t>
      </w:r>
      <w:r w:rsidRPr="00507A85">
        <w:rPr>
          <w:rFonts w:eastAsia="Times New Roman" w:cs="Times New Roman"/>
          <w:b/>
          <w:bCs/>
          <w:i/>
          <w:iCs/>
          <w:szCs w:val="28"/>
          <w:lang w:val="vi-VN"/>
        </w:rPr>
        <w:t xml:space="preserve"> loãng xương sau 18 tháng.</w:t>
      </w:r>
      <w:bookmarkEnd w:id="691"/>
      <w:bookmarkEnd w:id="692"/>
      <w:bookmarkEnd w:id="693"/>
      <w:bookmarkEnd w:id="694"/>
      <w:bookmarkEnd w:id="695"/>
      <w:bookmarkEnd w:id="696"/>
      <w:bookmarkEnd w:id="697"/>
      <w:bookmarkEnd w:id="698"/>
    </w:p>
    <w:p w14:paraId="5DF71646"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rPr>
        <w:t>Hình</w:t>
      </w:r>
      <w:r w:rsidRPr="00507A85">
        <w:rPr>
          <w:rFonts w:eastAsia="Times New Roman" w:cs="Times New Roman"/>
          <w:bCs/>
          <w:iCs/>
          <w:szCs w:val="28"/>
          <w:lang w:val="vi-VN"/>
        </w:rPr>
        <w:t xml:space="preserve"> 3.2 cho thấy trong số các nữ sinh vẫn còn tình trạng loãng xương sau can thiệp, nhóm có tình trạng mật độ xương CSTL tăng lên có tỷ lệ cao hơn so với nhóm không thay đổi hoặc giảm mật độ xương CSTL. Sự thay đổi mật độ xương CSTL không có sự khác biệt giữa canxi - vitamin D (67,5%); nhóm truyền thông giáo dục dinh dưỡng (76,5%) và nhóm chứng (83,3%)</w:t>
      </w:r>
    </w:p>
    <w:p w14:paraId="6B1E7556" w14:textId="77777777" w:rsidR="00455BC3" w:rsidRPr="00507A85" w:rsidRDefault="00455BC3" w:rsidP="00455BC3">
      <w:pPr>
        <w:spacing w:after="0" w:line="300" w:lineRule="auto"/>
        <w:rPr>
          <w:rFonts w:eastAsia="Times New Roman" w:cs="Times New Roman"/>
          <w:b/>
          <w:i/>
          <w:szCs w:val="28"/>
          <w:lang w:val="vi-VN"/>
        </w:rPr>
      </w:pPr>
      <w:bookmarkStart w:id="699" w:name="_Toc531508533"/>
      <w:bookmarkStart w:id="700" w:name="_Toc48723616"/>
      <w:bookmarkStart w:id="701" w:name="_Toc48723806"/>
      <w:bookmarkStart w:id="702" w:name="_Toc54344661"/>
      <w:bookmarkStart w:id="703" w:name="_Toc71532316"/>
      <w:r w:rsidRPr="00507A85">
        <w:rPr>
          <w:rFonts w:eastAsia="Times New Roman" w:cs="Times New Roman"/>
          <w:i/>
          <w:szCs w:val="28"/>
          <w:lang w:val="vi-VN"/>
        </w:rPr>
        <w:br w:type="page"/>
      </w:r>
    </w:p>
    <w:p w14:paraId="0A885264" w14:textId="77777777" w:rsidR="00455BC3" w:rsidRPr="00507A85" w:rsidRDefault="00455BC3" w:rsidP="00455BC3">
      <w:pPr>
        <w:spacing w:after="0" w:line="360" w:lineRule="auto"/>
        <w:jc w:val="center"/>
        <w:outlineLvl w:val="0"/>
        <w:rPr>
          <w:rFonts w:ascii="Times New Roman Bold Italic" w:eastAsia="Times New Roman" w:hAnsi="Times New Roman Bold Italic" w:cs="Times New Roman"/>
          <w:b/>
          <w:i/>
          <w:spacing w:val="-4"/>
          <w:szCs w:val="28"/>
          <w:lang w:val="vi-VN"/>
        </w:rPr>
      </w:pPr>
      <w:bookmarkStart w:id="704" w:name="_Toc71535018"/>
      <w:bookmarkStart w:id="705" w:name="_Toc71535430"/>
      <w:bookmarkStart w:id="706" w:name="_Toc71891083"/>
      <w:bookmarkStart w:id="707" w:name="_Toc71895861"/>
      <w:bookmarkStart w:id="708" w:name="_Toc72129424"/>
      <w:bookmarkStart w:id="709" w:name="_Toc72143215"/>
      <w:bookmarkStart w:id="710" w:name="_Toc75965299"/>
      <w:r w:rsidRPr="00507A85">
        <w:rPr>
          <w:rFonts w:ascii="Times New Roman Bold Italic" w:eastAsia="Times New Roman" w:hAnsi="Times New Roman Bold Italic" w:cs="Times New Roman"/>
          <w:b/>
          <w:i/>
          <w:spacing w:val="-4"/>
          <w:szCs w:val="28"/>
          <w:lang w:val="vi-VN"/>
        </w:rPr>
        <w:lastRenderedPageBreak/>
        <w:t xml:space="preserve">Bảng 3.16. Hiệu quả thay đổi mật độ xương </w:t>
      </w:r>
      <w:r w:rsidRPr="00A177F2">
        <w:rPr>
          <w:rFonts w:eastAsia="Times New Roman" w:cs="Times New Roman"/>
          <w:b/>
          <w:i/>
          <w:szCs w:val="28"/>
          <w:lang w:val="vi-VN"/>
        </w:rPr>
        <w:t>cột sống thắt lưng</w:t>
      </w:r>
      <w:r w:rsidRPr="00507A85">
        <w:rPr>
          <w:rFonts w:ascii="Times New Roman Bold Italic" w:eastAsia="Times New Roman" w:hAnsi="Times New Roman Bold Italic" w:cs="Times New Roman"/>
          <w:b/>
          <w:i/>
          <w:spacing w:val="-4"/>
          <w:szCs w:val="28"/>
          <w:lang w:val="vi-VN"/>
        </w:rPr>
        <w:t xml:space="preserve"> ở thời điểm 12 và 18 tháng</w:t>
      </w:r>
      <w:bookmarkEnd w:id="699"/>
      <w:bookmarkEnd w:id="700"/>
      <w:bookmarkEnd w:id="701"/>
      <w:bookmarkEnd w:id="702"/>
      <w:bookmarkEnd w:id="703"/>
      <w:bookmarkEnd w:id="704"/>
      <w:bookmarkEnd w:id="705"/>
      <w:bookmarkEnd w:id="706"/>
      <w:bookmarkEnd w:id="707"/>
      <w:bookmarkEnd w:id="708"/>
      <w:bookmarkEnd w:id="709"/>
      <w:bookmarkEnd w:id="710"/>
    </w:p>
    <w:tbl>
      <w:tblPr>
        <w:tblStyle w:val="TableGrid"/>
        <w:tblW w:w="9499" w:type="dxa"/>
        <w:jc w:val="center"/>
        <w:tblLook w:val="04A0" w:firstRow="1" w:lastRow="0" w:firstColumn="1" w:lastColumn="0" w:noHBand="0" w:noVBand="1"/>
      </w:tblPr>
      <w:tblGrid>
        <w:gridCol w:w="1087"/>
        <w:gridCol w:w="1087"/>
        <w:gridCol w:w="1014"/>
        <w:gridCol w:w="808"/>
        <w:gridCol w:w="24"/>
        <w:gridCol w:w="1063"/>
        <w:gridCol w:w="1014"/>
        <w:gridCol w:w="808"/>
        <w:gridCol w:w="14"/>
        <w:gridCol w:w="1073"/>
        <w:gridCol w:w="1014"/>
        <w:gridCol w:w="808"/>
      </w:tblGrid>
      <w:tr w:rsidR="00455BC3" w:rsidRPr="00507A85" w14:paraId="5A860E3F" w14:textId="77777777" w:rsidTr="00455BC3">
        <w:trPr>
          <w:jc w:val="center"/>
        </w:trPr>
        <w:tc>
          <w:tcPr>
            <w:tcW w:w="1276" w:type="dxa"/>
            <w:vMerge w:val="restart"/>
            <w:tcBorders>
              <w:left w:val="nil"/>
              <w:right w:val="nil"/>
            </w:tcBorders>
          </w:tcPr>
          <w:p w14:paraId="2ACD7A68"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p w14:paraId="27DDA47A" w14:textId="77777777" w:rsidR="00455BC3" w:rsidRPr="00507A85" w:rsidRDefault="00455BC3" w:rsidP="00455BC3">
            <w:pPr>
              <w:spacing w:line="360" w:lineRule="auto"/>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Sau 12 tháng can thiệp </w:t>
            </w:r>
          </w:p>
        </w:tc>
        <w:tc>
          <w:tcPr>
            <w:tcW w:w="8223" w:type="dxa"/>
            <w:gridSpan w:val="11"/>
            <w:tcBorders>
              <w:left w:val="nil"/>
              <w:right w:val="nil"/>
            </w:tcBorders>
          </w:tcPr>
          <w:p w14:paraId="7CFB94BD"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Sau 18 tháng can thiệp</w:t>
            </w:r>
          </w:p>
        </w:tc>
      </w:tr>
      <w:tr w:rsidR="00455BC3" w:rsidRPr="00507A85" w14:paraId="458F5D5D" w14:textId="77777777" w:rsidTr="00455BC3">
        <w:trPr>
          <w:jc w:val="center"/>
        </w:trPr>
        <w:tc>
          <w:tcPr>
            <w:tcW w:w="1276" w:type="dxa"/>
            <w:vMerge/>
            <w:tcBorders>
              <w:left w:val="nil"/>
              <w:right w:val="nil"/>
            </w:tcBorders>
          </w:tcPr>
          <w:p w14:paraId="63DD5CD4"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2568" w:type="dxa"/>
            <w:gridSpan w:val="4"/>
            <w:tcBorders>
              <w:left w:val="nil"/>
              <w:right w:val="nil"/>
            </w:tcBorders>
          </w:tcPr>
          <w:p w14:paraId="3E3F17F8"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Ca&amp;D</w:t>
            </w:r>
          </w:p>
        </w:tc>
        <w:tc>
          <w:tcPr>
            <w:tcW w:w="2791" w:type="dxa"/>
            <w:gridSpan w:val="4"/>
            <w:tcBorders>
              <w:left w:val="nil"/>
              <w:right w:val="nil"/>
            </w:tcBorders>
          </w:tcPr>
          <w:p w14:paraId="15874E9A"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Truyền thông</w:t>
            </w:r>
          </w:p>
        </w:tc>
        <w:tc>
          <w:tcPr>
            <w:tcW w:w="2864" w:type="dxa"/>
            <w:gridSpan w:val="3"/>
            <w:tcBorders>
              <w:left w:val="nil"/>
              <w:right w:val="nil"/>
            </w:tcBorders>
          </w:tcPr>
          <w:p w14:paraId="02DF24B1"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Chứng</w:t>
            </w:r>
          </w:p>
        </w:tc>
      </w:tr>
      <w:tr w:rsidR="00455BC3" w:rsidRPr="00507A85" w14:paraId="03F8EBFF" w14:textId="77777777" w:rsidTr="00455BC3">
        <w:trPr>
          <w:jc w:val="center"/>
        </w:trPr>
        <w:tc>
          <w:tcPr>
            <w:tcW w:w="1276" w:type="dxa"/>
            <w:vMerge/>
            <w:tcBorders>
              <w:left w:val="nil"/>
              <w:right w:val="nil"/>
            </w:tcBorders>
          </w:tcPr>
          <w:p w14:paraId="27FD8212"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1002" w:type="dxa"/>
            <w:tcBorders>
              <w:left w:val="nil"/>
              <w:right w:val="nil"/>
            </w:tcBorders>
            <w:vAlign w:val="center"/>
          </w:tcPr>
          <w:p w14:paraId="4373A96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4735DAF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900" w:type="dxa"/>
            <w:tcBorders>
              <w:left w:val="nil"/>
              <w:right w:val="nil"/>
            </w:tcBorders>
            <w:vAlign w:val="center"/>
          </w:tcPr>
          <w:p w14:paraId="781DD85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649" w:type="dxa"/>
            <w:tcBorders>
              <w:left w:val="nil"/>
              <w:right w:val="nil"/>
            </w:tcBorders>
            <w:vAlign w:val="center"/>
          </w:tcPr>
          <w:p w14:paraId="2C01A50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991" w:type="dxa"/>
            <w:gridSpan w:val="2"/>
            <w:tcBorders>
              <w:left w:val="nil"/>
              <w:right w:val="nil"/>
            </w:tcBorders>
            <w:vAlign w:val="center"/>
          </w:tcPr>
          <w:p w14:paraId="5624B72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599393E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159" w:type="dxa"/>
            <w:tcBorders>
              <w:left w:val="nil"/>
              <w:right w:val="nil"/>
            </w:tcBorders>
            <w:vAlign w:val="center"/>
          </w:tcPr>
          <w:p w14:paraId="0D9D25D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650" w:type="dxa"/>
            <w:tcBorders>
              <w:left w:val="nil"/>
              <w:right w:val="nil"/>
            </w:tcBorders>
            <w:vAlign w:val="center"/>
          </w:tcPr>
          <w:p w14:paraId="60C1495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992" w:type="dxa"/>
            <w:gridSpan w:val="2"/>
            <w:tcBorders>
              <w:left w:val="nil"/>
              <w:right w:val="nil"/>
            </w:tcBorders>
            <w:vAlign w:val="center"/>
          </w:tcPr>
          <w:p w14:paraId="7226D30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567AF0F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51" w:type="dxa"/>
            <w:tcBorders>
              <w:left w:val="nil"/>
              <w:right w:val="nil"/>
            </w:tcBorders>
            <w:vAlign w:val="center"/>
          </w:tcPr>
          <w:p w14:paraId="457AEE6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812" w:type="dxa"/>
            <w:tcBorders>
              <w:left w:val="nil"/>
              <w:right w:val="nil"/>
            </w:tcBorders>
            <w:vAlign w:val="center"/>
          </w:tcPr>
          <w:p w14:paraId="1818A18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r>
      <w:tr w:rsidR="00455BC3" w:rsidRPr="00507A85" w14:paraId="014B7EDF" w14:textId="77777777" w:rsidTr="00455BC3">
        <w:trPr>
          <w:jc w:val="center"/>
        </w:trPr>
        <w:tc>
          <w:tcPr>
            <w:tcW w:w="1276" w:type="dxa"/>
            <w:tcBorders>
              <w:left w:val="nil"/>
              <w:right w:val="nil"/>
            </w:tcBorders>
          </w:tcPr>
          <w:p w14:paraId="7F823B19"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42222764"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02" w:type="dxa"/>
            <w:tcBorders>
              <w:left w:val="nil"/>
              <w:right w:val="nil"/>
            </w:tcBorders>
            <w:vAlign w:val="center"/>
          </w:tcPr>
          <w:p w14:paraId="334E042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39 (88,6)</w:t>
            </w:r>
          </w:p>
        </w:tc>
        <w:tc>
          <w:tcPr>
            <w:tcW w:w="900" w:type="dxa"/>
            <w:tcBorders>
              <w:left w:val="nil"/>
              <w:right w:val="nil"/>
            </w:tcBorders>
            <w:vAlign w:val="center"/>
          </w:tcPr>
          <w:p w14:paraId="53029B1E"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5 (11,4)</w:t>
            </w:r>
          </w:p>
        </w:tc>
        <w:tc>
          <w:tcPr>
            <w:tcW w:w="649" w:type="dxa"/>
            <w:tcBorders>
              <w:left w:val="nil"/>
              <w:right w:val="nil"/>
            </w:tcBorders>
            <w:vAlign w:val="center"/>
          </w:tcPr>
          <w:p w14:paraId="2605C24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44</w:t>
            </w:r>
          </w:p>
        </w:tc>
        <w:tc>
          <w:tcPr>
            <w:tcW w:w="991" w:type="dxa"/>
            <w:gridSpan w:val="2"/>
            <w:tcBorders>
              <w:left w:val="nil"/>
              <w:right w:val="nil"/>
            </w:tcBorders>
            <w:vAlign w:val="center"/>
          </w:tcPr>
          <w:p w14:paraId="45FA618D"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33 (91,7)</w:t>
            </w:r>
          </w:p>
        </w:tc>
        <w:tc>
          <w:tcPr>
            <w:tcW w:w="1159" w:type="dxa"/>
            <w:tcBorders>
              <w:left w:val="nil"/>
              <w:right w:val="nil"/>
            </w:tcBorders>
            <w:vAlign w:val="center"/>
          </w:tcPr>
          <w:p w14:paraId="317D3690"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3 </w:t>
            </w:r>
          </w:p>
          <w:p w14:paraId="2BA31213"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(8,3)</w:t>
            </w:r>
          </w:p>
        </w:tc>
        <w:tc>
          <w:tcPr>
            <w:tcW w:w="650" w:type="dxa"/>
            <w:tcBorders>
              <w:left w:val="nil"/>
              <w:right w:val="nil"/>
            </w:tcBorders>
            <w:vAlign w:val="center"/>
          </w:tcPr>
          <w:p w14:paraId="29F91BA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36</w:t>
            </w:r>
          </w:p>
        </w:tc>
        <w:tc>
          <w:tcPr>
            <w:tcW w:w="992" w:type="dxa"/>
            <w:gridSpan w:val="2"/>
            <w:tcBorders>
              <w:left w:val="nil"/>
              <w:right w:val="nil"/>
            </w:tcBorders>
            <w:vAlign w:val="center"/>
          </w:tcPr>
          <w:p w14:paraId="54A58FDB"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29 (93,5)</w:t>
            </w:r>
          </w:p>
        </w:tc>
        <w:tc>
          <w:tcPr>
            <w:tcW w:w="1051" w:type="dxa"/>
            <w:tcBorders>
              <w:left w:val="nil"/>
              <w:right w:val="nil"/>
            </w:tcBorders>
            <w:vAlign w:val="center"/>
          </w:tcPr>
          <w:p w14:paraId="6E8CB06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 (6,5)</w:t>
            </w:r>
          </w:p>
        </w:tc>
        <w:tc>
          <w:tcPr>
            <w:tcW w:w="812" w:type="dxa"/>
            <w:tcBorders>
              <w:left w:val="nil"/>
              <w:right w:val="nil"/>
            </w:tcBorders>
            <w:vAlign w:val="center"/>
          </w:tcPr>
          <w:p w14:paraId="265761B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31</w:t>
            </w:r>
          </w:p>
        </w:tc>
      </w:tr>
      <w:tr w:rsidR="00455BC3" w:rsidRPr="00507A85" w14:paraId="3EB15FFD" w14:textId="77777777" w:rsidTr="00455BC3">
        <w:trPr>
          <w:jc w:val="center"/>
        </w:trPr>
        <w:tc>
          <w:tcPr>
            <w:tcW w:w="1276" w:type="dxa"/>
            <w:tcBorders>
              <w:left w:val="nil"/>
              <w:right w:val="nil"/>
            </w:tcBorders>
          </w:tcPr>
          <w:p w14:paraId="484EF3FF"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1002" w:type="dxa"/>
            <w:tcBorders>
              <w:left w:val="nil"/>
              <w:right w:val="nil"/>
            </w:tcBorders>
            <w:vAlign w:val="center"/>
          </w:tcPr>
          <w:p w14:paraId="17F36651"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0 </w:t>
            </w:r>
          </w:p>
          <w:p w14:paraId="6FA8E6D9"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(0,0)</w:t>
            </w:r>
          </w:p>
        </w:tc>
        <w:tc>
          <w:tcPr>
            <w:tcW w:w="900" w:type="dxa"/>
            <w:tcBorders>
              <w:left w:val="nil"/>
              <w:right w:val="nil"/>
            </w:tcBorders>
            <w:vAlign w:val="center"/>
          </w:tcPr>
          <w:p w14:paraId="3DAD003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13 (100)</w:t>
            </w:r>
          </w:p>
        </w:tc>
        <w:tc>
          <w:tcPr>
            <w:tcW w:w="649" w:type="dxa"/>
            <w:tcBorders>
              <w:left w:val="nil"/>
              <w:right w:val="nil"/>
            </w:tcBorders>
            <w:vAlign w:val="center"/>
          </w:tcPr>
          <w:p w14:paraId="30EE926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13</w:t>
            </w:r>
          </w:p>
        </w:tc>
        <w:tc>
          <w:tcPr>
            <w:tcW w:w="991" w:type="dxa"/>
            <w:gridSpan w:val="2"/>
            <w:tcBorders>
              <w:left w:val="nil"/>
              <w:right w:val="nil"/>
            </w:tcBorders>
            <w:vAlign w:val="center"/>
          </w:tcPr>
          <w:p w14:paraId="4B735162" w14:textId="77777777" w:rsidR="00DE2373"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2 </w:t>
            </w:r>
          </w:p>
          <w:p w14:paraId="2205FFE2"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(9,1)</w:t>
            </w:r>
          </w:p>
        </w:tc>
        <w:tc>
          <w:tcPr>
            <w:tcW w:w="1159" w:type="dxa"/>
            <w:tcBorders>
              <w:left w:val="nil"/>
              <w:right w:val="nil"/>
            </w:tcBorders>
            <w:vAlign w:val="center"/>
          </w:tcPr>
          <w:p w14:paraId="5B364E6D"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20 (90,9)</w:t>
            </w:r>
          </w:p>
        </w:tc>
        <w:tc>
          <w:tcPr>
            <w:tcW w:w="650" w:type="dxa"/>
            <w:tcBorders>
              <w:left w:val="nil"/>
              <w:right w:val="nil"/>
            </w:tcBorders>
            <w:vAlign w:val="center"/>
          </w:tcPr>
          <w:p w14:paraId="4D6B96D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22</w:t>
            </w:r>
          </w:p>
        </w:tc>
        <w:tc>
          <w:tcPr>
            <w:tcW w:w="992" w:type="dxa"/>
            <w:gridSpan w:val="2"/>
            <w:tcBorders>
              <w:left w:val="nil"/>
              <w:right w:val="nil"/>
            </w:tcBorders>
            <w:vAlign w:val="center"/>
          </w:tcPr>
          <w:p w14:paraId="3385CD5B" w14:textId="77777777" w:rsidR="00DE2373"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 xml:space="preserve">1 </w:t>
            </w:r>
          </w:p>
          <w:p w14:paraId="2F23F87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(4,2)</w:t>
            </w:r>
          </w:p>
        </w:tc>
        <w:tc>
          <w:tcPr>
            <w:tcW w:w="1051" w:type="dxa"/>
            <w:tcBorders>
              <w:left w:val="nil"/>
              <w:right w:val="nil"/>
            </w:tcBorders>
            <w:vAlign w:val="center"/>
          </w:tcPr>
          <w:p w14:paraId="11FF05D5"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23 (95,8)</w:t>
            </w:r>
          </w:p>
        </w:tc>
        <w:tc>
          <w:tcPr>
            <w:tcW w:w="812" w:type="dxa"/>
            <w:tcBorders>
              <w:left w:val="nil"/>
              <w:right w:val="nil"/>
            </w:tcBorders>
            <w:vAlign w:val="center"/>
          </w:tcPr>
          <w:p w14:paraId="7F8F7CBD"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24</w:t>
            </w:r>
          </w:p>
        </w:tc>
      </w:tr>
      <w:tr w:rsidR="00455BC3" w:rsidRPr="00507A85" w14:paraId="66465610" w14:textId="77777777" w:rsidTr="00455BC3">
        <w:trPr>
          <w:jc w:val="center"/>
        </w:trPr>
        <w:tc>
          <w:tcPr>
            <w:tcW w:w="1276" w:type="dxa"/>
            <w:tcBorders>
              <w:left w:val="nil"/>
              <w:right w:val="nil"/>
            </w:tcBorders>
          </w:tcPr>
          <w:p w14:paraId="35BC342B"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02" w:type="dxa"/>
            <w:tcBorders>
              <w:left w:val="nil"/>
              <w:right w:val="nil"/>
            </w:tcBorders>
            <w:vAlign w:val="center"/>
          </w:tcPr>
          <w:p w14:paraId="102A257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39</w:t>
            </w:r>
          </w:p>
        </w:tc>
        <w:tc>
          <w:tcPr>
            <w:tcW w:w="900" w:type="dxa"/>
            <w:tcBorders>
              <w:left w:val="nil"/>
              <w:right w:val="nil"/>
            </w:tcBorders>
            <w:vAlign w:val="center"/>
          </w:tcPr>
          <w:p w14:paraId="3BED44BD"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18</w:t>
            </w:r>
          </w:p>
        </w:tc>
        <w:tc>
          <w:tcPr>
            <w:tcW w:w="649" w:type="dxa"/>
            <w:tcBorders>
              <w:left w:val="nil"/>
              <w:right w:val="nil"/>
            </w:tcBorders>
            <w:vAlign w:val="center"/>
          </w:tcPr>
          <w:p w14:paraId="1872EB1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57</w:t>
            </w:r>
          </w:p>
        </w:tc>
        <w:tc>
          <w:tcPr>
            <w:tcW w:w="991" w:type="dxa"/>
            <w:gridSpan w:val="2"/>
            <w:tcBorders>
              <w:left w:val="nil"/>
              <w:right w:val="nil"/>
            </w:tcBorders>
            <w:vAlign w:val="center"/>
          </w:tcPr>
          <w:p w14:paraId="0BB0ADF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35</w:t>
            </w:r>
          </w:p>
        </w:tc>
        <w:tc>
          <w:tcPr>
            <w:tcW w:w="1159" w:type="dxa"/>
            <w:tcBorders>
              <w:left w:val="nil"/>
              <w:right w:val="nil"/>
            </w:tcBorders>
            <w:vAlign w:val="center"/>
          </w:tcPr>
          <w:p w14:paraId="140DA3F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23</w:t>
            </w:r>
          </w:p>
        </w:tc>
        <w:tc>
          <w:tcPr>
            <w:tcW w:w="650" w:type="dxa"/>
            <w:tcBorders>
              <w:left w:val="nil"/>
              <w:right w:val="nil"/>
            </w:tcBorders>
            <w:vAlign w:val="center"/>
          </w:tcPr>
          <w:p w14:paraId="6A57CAB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58</w:t>
            </w:r>
          </w:p>
        </w:tc>
        <w:tc>
          <w:tcPr>
            <w:tcW w:w="992" w:type="dxa"/>
            <w:gridSpan w:val="2"/>
            <w:tcBorders>
              <w:left w:val="nil"/>
              <w:right w:val="nil"/>
            </w:tcBorders>
            <w:vAlign w:val="center"/>
          </w:tcPr>
          <w:p w14:paraId="4507B63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w:t>
            </w:r>
          </w:p>
        </w:tc>
        <w:tc>
          <w:tcPr>
            <w:tcW w:w="1051" w:type="dxa"/>
            <w:tcBorders>
              <w:left w:val="nil"/>
              <w:right w:val="nil"/>
            </w:tcBorders>
            <w:vAlign w:val="center"/>
          </w:tcPr>
          <w:p w14:paraId="53E6A55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25</w:t>
            </w:r>
          </w:p>
        </w:tc>
        <w:tc>
          <w:tcPr>
            <w:tcW w:w="812" w:type="dxa"/>
            <w:tcBorders>
              <w:left w:val="nil"/>
              <w:right w:val="nil"/>
            </w:tcBorders>
            <w:vAlign w:val="center"/>
          </w:tcPr>
          <w:p w14:paraId="5260CA8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55</w:t>
            </w:r>
          </w:p>
        </w:tc>
      </w:tr>
      <w:tr w:rsidR="00455BC3" w:rsidRPr="00507A85" w14:paraId="384B0D1C" w14:textId="77777777" w:rsidTr="00455BC3">
        <w:trPr>
          <w:jc w:val="center"/>
        </w:trPr>
        <w:tc>
          <w:tcPr>
            <w:tcW w:w="1276" w:type="dxa"/>
            <w:tcBorders>
              <w:left w:val="nil"/>
              <w:right w:val="nil"/>
            </w:tcBorders>
          </w:tcPr>
          <w:p w14:paraId="3360866B" w14:textId="77777777" w:rsidR="00455BC3" w:rsidRPr="00507A85" w:rsidRDefault="00455BC3" w:rsidP="00455BC3">
            <w:pPr>
              <w:spacing w:line="360" w:lineRule="auto"/>
              <w:jc w:val="both"/>
              <w:rPr>
                <w:rFonts w:ascii="Times New Roman" w:eastAsia="Times New Roman" w:hAnsi="Times New Roman"/>
                <w:b/>
                <w:bCs/>
                <w:i/>
                <w:iCs/>
                <w:sz w:val="28"/>
                <w:szCs w:val="28"/>
                <w:lang w:val="vi-VN"/>
              </w:rPr>
            </w:pPr>
            <w:r w:rsidRPr="00507A85">
              <w:rPr>
                <w:rFonts w:ascii="Times New Roman" w:eastAsia="Times New Roman" w:hAnsi="Times New Roman"/>
                <w:b/>
                <w:bCs/>
                <w:sz w:val="28"/>
                <w:szCs w:val="28"/>
                <w:lang w:val="vi-VN"/>
              </w:rPr>
              <w:t>p</w:t>
            </w:r>
            <w:r w:rsidRPr="00507A85">
              <w:rPr>
                <w:rFonts w:ascii="Times New Roman" w:eastAsia="Times New Roman" w:hAnsi="Times New Roman"/>
                <w:b/>
                <w:bCs/>
                <w:sz w:val="28"/>
                <w:szCs w:val="28"/>
              </w:rPr>
              <w:t>*</w:t>
            </w:r>
          </w:p>
        </w:tc>
        <w:tc>
          <w:tcPr>
            <w:tcW w:w="1902" w:type="dxa"/>
            <w:gridSpan w:val="2"/>
            <w:tcBorders>
              <w:left w:val="nil"/>
              <w:right w:val="nil"/>
            </w:tcBorders>
            <w:vAlign w:val="center"/>
          </w:tcPr>
          <w:p w14:paraId="19119236" w14:textId="77777777" w:rsidR="00455BC3" w:rsidRPr="00507A85" w:rsidRDefault="00455BC3" w:rsidP="00455BC3">
            <w:pPr>
              <w:spacing w:line="360" w:lineRule="auto"/>
              <w:jc w:val="center"/>
              <w:rPr>
                <w:rFonts w:ascii="Times New Roman" w:eastAsia="Times New Roman" w:hAnsi="Times New Roman"/>
                <w:b/>
                <w:bCs/>
                <w:i/>
                <w:iCs/>
                <w:sz w:val="28"/>
                <w:szCs w:val="28"/>
                <w:lang w:val="vi-VN"/>
              </w:rPr>
            </w:pPr>
            <w:r w:rsidRPr="00507A85">
              <w:rPr>
                <w:rFonts w:ascii="Times New Roman" w:eastAsia="Times New Roman" w:hAnsi="Times New Roman"/>
                <w:b/>
                <w:bCs/>
                <w:i/>
                <w:iCs/>
                <w:sz w:val="28"/>
                <w:szCs w:val="28"/>
                <w:lang w:val="vi-VN"/>
              </w:rPr>
              <w:t>&lt;</w:t>
            </w:r>
            <w:r w:rsidRPr="00507A85">
              <w:rPr>
                <w:rFonts w:ascii="Times New Roman" w:eastAsia="Times New Roman" w:hAnsi="Times New Roman"/>
                <w:b/>
                <w:bCs/>
                <w:i/>
                <w:iCs/>
                <w:sz w:val="28"/>
                <w:szCs w:val="28"/>
              </w:rPr>
              <w:t xml:space="preserve"> </w:t>
            </w:r>
            <w:r w:rsidRPr="00507A85">
              <w:rPr>
                <w:rFonts w:ascii="Times New Roman" w:eastAsia="Times New Roman" w:hAnsi="Times New Roman"/>
                <w:b/>
                <w:bCs/>
                <w:i/>
                <w:iCs/>
                <w:sz w:val="28"/>
                <w:szCs w:val="28"/>
                <w:lang w:val="vi-VN"/>
              </w:rPr>
              <w:t>0,05</w:t>
            </w:r>
          </w:p>
        </w:tc>
        <w:tc>
          <w:tcPr>
            <w:tcW w:w="649" w:type="dxa"/>
            <w:tcBorders>
              <w:left w:val="nil"/>
              <w:right w:val="nil"/>
            </w:tcBorders>
            <w:vAlign w:val="center"/>
          </w:tcPr>
          <w:p w14:paraId="5222E534"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150" w:type="dxa"/>
            <w:gridSpan w:val="3"/>
            <w:tcBorders>
              <w:left w:val="nil"/>
              <w:right w:val="nil"/>
            </w:tcBorders>
            <w:vAlign w:val="center"/>
          </w:tcPr>
          <w:p w14:paraId="1FBFCF9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650" w:type="dxa"/>
            <w:tcBorders>
              <w:left w:val="nil"/>
              <w:right w:val="nil"/>
            </w:tcBorders>
            <w:vAlign w:val="center"/>
          </w:tcPr>
          <w:p w14:paraId="1C8B8336"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043" w:type="dxa"/>
            <w:gridSpan w:val="3"/>
            <w:tcBorders>
              <w:left w:val="nil"/>
              <w:right w:val="nil"/>
            </w:tcBorders>
            <w:vAlign w:val="center"/>
          </w:tcPr>
          <w:p w14:paraId="2F3580A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812" w:type="dxa"/>
            <w:tcBorders>
              <w:left w:val="nil"/>
              <w:right w:val="nil"/>
            </w:tcBorders>
            <w:vAlign w:val="center"/>
          </w:tcPr>
          <w:p w14:paraId="3295CFA0"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r>
    </w:tbl>
    <w:p w14:paraId="3242B8CC" w14:textId="77777777" w:rsidR="00455BC3" w:rsidRPr="00DE2373" w:rsidRDefault="00455BC3" w:rsidP="00455BC3">
      <w:pPr>
        <w:spacing w:after="0" w:line="360" w:lineRule="auto"/>
        <w:jc w:val="both"/>
        <w:rPr>
          <w:rFonts w:eastAsia="Times New Roman" w:cs="Times New Roman"/>
          <w:bCs/>
          <w:iCs/>
          <w:szCs w:val="28"/>
        </w:rPr>
      </w:pPr>
      <w:r w:rsidRPr="00507A85">
        <w:rPr>
          <w:rFonts w:eastAsia="Times New Roman" w:cs="Times New Roman"/>
          <w:i/>
          <w:color w:val="000000"/>
          <w:szCs w:val="28"/>
        </w:rPr>
        <w:t>*</w:t>
      </w:r>
      <w:r w:rsidRPr="00507A85">
        <w:rPr>
          <w:rFonts w:eastAsia="Times New Roman" w:cs="Times New Roman"/>
          <w:bCs/>
          <w:i/>
          <w:color w:val="000000"/>
          <w:szCs w:val="28"/>
          <w:lang w:val="vi-VN"/>
        </w:rPr>
        <w:t xml:space="preserve"> </w:t>
      </w:r>
      <w:r w:rsidR="00F52531" w:rsidRPr="00507A85">
        <w:rPr>
          <w:rFonts w:eastAsia="Times New Roman" w:cs="Times New Roman"/>
          <w:bCs/>
          <w:i/>
          <w:color w:val="000000"/>
          <w:spacing w:val="-6"/>
          <w:szCs w:val="28"/>
          <w:lang w:val="vi-VN"/>
        </w:rPr>
        <w:t xml:space="preserve">Chi-square test, </w:t>
      </w:r>
      <w:r w:rsidRPr="00507A85">
        <w:rPr>
          <w:rFonts w:eastAsia="Times New Roman" w:cs="Times New Roman"/>
          <w:i/>
          <w:szCs w:val="28"/>
          <w:lang w:val="vi-VN"/>
        </w:rPr>
        <w:t>McNemar’s</w:t>
      </w:r>
      <w:r w:rsidR="00DE2373">
        <w:rPr>
          <w:rFonts w:eastAsia="Times New Roman" w:cs="Times New Roman"/>
          <w:i/>
          <w:szCs w:val="28"/>
        </w:rPr>
        <w:t xml:space="preserve"> test</w:t>
      </w:r>
    </w:p>
    <w:p w14:paraId="44B84AD8" w14:textId="77777777" w:rsidR="00455BC3" w:rsidRPr="00507A85" w:rsidRDefault="00455BC3" w:rsidP="00455BC3">
      <w:pPr>
        <w:spacing w:after="0" w:line="360" w:lineRule="auto"/>
        <w:ind w:firstLine="720"/>
        <w:jc w:val="both"/>
        <w:rPr>
          <w:rFonts w:eastAsia="Times New Roman" w:cs="Times New Roman"/>
          <w:bCs/>
          <w:iCs/>
          <w:szCs w:val="28"/>
          <w:lang w:val="vi-VN"/>
        </w:rPr>
      </w:pPr>
      <w:r w:rsidRPr="00507A85">
        <w:rPr>
          <w:rFonts w:eastAsia="Times New Roman" w:cs="Times New Roman"/>
          <w:bCs/>
          <w:iCs/>
          <w:szCs w:val="28"/>
          <w:lang w:val="vi-VN"/>
        </w:rPr>
        <w:t>Bảng 3.16 cho thấy 05 (11,6%) nữ sinh thiếu - loãng xương đã về bình thường tại thời điểm 18 tháng sau khi dừng bổ sung chế phẩm canxi - vitamin D ở tháng 12. Không có nữ sinh nào ở nhóm bình thường bị thiếu - loãng xương khi khảo sát sau 18 tháng can thiệp. Sự thay đổi có ý nghĩa thống kê (p&lt;0,05).</w:t>
      </w:r>
    </w:p>
    <w:p w14:paraId="6D1C070C" w14:textId="77777777" w:rsidR="00455BC3" w:rsidRPr="00507A85" w:rsidRDefault="00455BC3" w:rsidP="00455BC3">
      <w:pPr>
        <w:spacing w:after="0" w:line="360" w:lineRule="auto"/>
        <w:ind w:firstLine="720"/>
        <w:jc w:val="both"/>
        <w:rPr>
          <w:rFonts w:eastAsia="Times New Roman" w:cs="Times New Roman"/>
          <w:bCs/>
          <w:iCs/>
          <w:szCs w:val="28"/>
          <w:lang w:val="vi-VN"/>
        </w:rPr>
      </w:pPr>
      <w:r w:rsidRPr="00507A85">
        <w:rPr>
          <w:rFonts w:eastAsia="Times New Roman" w:cs="Times New Roman"/>
          <w:bCs/>
          <w:iCs/>
          <w:szCs w:val="28"/>
          <w:lang w:val="vi-VN"/>
        </w:rPr>
        <w:t>Ở nhóm truyền thông giáo dục dinh dưỡng và nhóm chứng sự thay đổi tỷ lệ nữ sinh thiếu - loãng xương thành bình thường và ngược lại không có ý nghĩa thống kê (p&gt;0,05).</w:t>
      </w:r>
    </w:p>
    <w:p w14:paraId="67475B9B" w14:textId="77777777" w:rsidR="00455BC3" w:rsidRPr="00507A85" w:rsidRDefault="00455BC3" w:rsidP="00455BC3">
      <w:pPr>
        <w:spacing w:after="0" w:line="360" w:lineRule="auto"/>
        <w:rPr>
          <w:rFonts w:eastAsia="Times New Roman" w:cs="Times New Roman"/>
          <w:bCs/>
          <w:iCs/>
          <w:szCs w:val="28"/>
          <w:lang w:val="vi-VN"/>
        </w:rPr>
      </w:pPr>
      <w:r w:rsidRPr="00507A85">
        <w:rPr>
          <w:rFonts w:eastAsia="Times New Roman" w:cs="Times New Roman"/>
          <w:bCs/>
          <w:iCs/>
          <w:szCs w:val="28"/>
          <w:lang w:val="vi-VN"/>
        </w:rPr>
        <w:br w:type="page"/>
      </w:r>
    </w:p>
    <w:p w14:paraId="37923A14" w14:textId="77777777" w:rsidR="00455BC3" w:rsidRPr="00507A85" w:rsidRDefault="00455BC3" w:rsidP="00455BC3">
      <w:pPr>
        <w:spacing w:after="0" w:line="360" w:lineRule="auto"/>
        <w:jc w:val="both"/>
        <w:rPr>
          <w:rFonts w:eastAsia="Times New Roman" w:cs="Times New Roman"/>
          <w:bCs/>
          <w:iCs/>
          <w:szCs w:val="28"/>
          <w:lang w:val="vi-VN"/>
        </w:rPr>
      </w:pPr>
    </w:p>
    <w:p w14:paraId="7FCAD2E6" w14:textId="77777777" w:rsidR="00455BC3" w:rsidRPr="00507A85" w:rsidRDefault="001141E1" w:rsidP="00455BC3">
      <w:pPr>
        <w:spacing w:after="0" w:line="360" w:lineRule="auto"/>
        <w:jc w:val="both"/>
        <w:rPr>
          <w:rFonts w:eastAsia="Times New Roman" w:cs="Times New Roman"/>
          <w:bCs/>
          <w:iCs/>
          <w:szCs w:val="28"/>
        </w:rPr>
      </w:pPr>
      <w:r w:rsidRPr="00507A85">
        <w:rPr>
          <w:rFonts w:eastAsia="Times New Roman" w:cs="Times New Roman"/>
          <w:bCs/>
          <w:iCs/>
          <w:noProof/>
          <w:szCs w:val="28"/>
        </w:rPr>
        <mc:AlternateContent>
          <mc:Choice Requires="wps">
            <w:drawing>
              <wp:anchor distT="0" distB="0" distL="114300" distR="114300" simplePos="0" relativeHeight="251661312" behindDoc="0" locked="0" layoutInCell="1" allowOverlap="1" wp14:anchorId="7E294A2A" wp14:editId="110F1722">
                <wp:simplePos x="0" y="0"/>
                <wp:positionH relativeFrom="margin">
                  <wp:align>left</wp:align>
                </wp:positionH>
                <wp:positionV relativeFrom="paragraph">
                  <wp:posOffset>7620</wp:posOffset>
                </wp:positionV>
                <wp:extent cx="342900"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 cy="400050"/>
                        </a:xfrm>
                        <a:prstGeom prst="rect">
                          <a:avLst/>
                        </a:prstGeom>
                        <a:noFill/>
                        <a:ln w="6350">
                          <a:noFill/>
                        </a:ln>
                      </wps:spPr>
                      <wps:txbx>
                        <w:txbxContent>
                          <w:p w14:paraId="04737B27" w14:textId="77777777" w:rsidR="001B7DA0" w:rsidRDefault="001B7DA0" w:rsidP="00455B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4A2A" id="Text Box 4" o:spid="_x0000_s1066" type="#_x0000_t202" style="position:absolute;left:0;text-align:left;margin-left:0;margin-top:.6pt;width:27pt;height:3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" filled="f" stroked="f" strokeweight=".5pt">
                <v:textbox>
                  <w:txbxContent>
                    <w:p w14:paraId="04737B27" w14:textId="77777777" w:rsidR="001B7DA0" w:rsidRDefault="001B7DA0" w:rsidP="00455BC3">
                      <w:r>
                        <w:t>%</w:t>
                      </w:r>
                    </w:p>
                  </w:txbxContent>
                </v:textbox>
                <w10:wrap anchorx="margin"/>
              </v:shape>
            </w:pict>
          </mc:Fallback>
        </mc:AlternateContent>
      </w:r>
      <w:r w:rsidR="00455BC3" w:rsidRPr="00507A85">
        <w:rPr>
          <w:rFonts w:eastAsia="Times New Roman" w:cs="Times New Roman"/>
          <w:bCs/>
          <w:iCs/>
          <w:noProof/>
          <w:szCs w:val="28"/>
        </w:rPr>
        <w:drawing>
          <wp:inline distT="0" distB="0" distL="0" distR="0" wp14:anchorId="0AF74028" wp14:editId="4A64F8FA">
            <wp:extent cx="5576570" cy="3246120"/>
            <wp:effectExtent l="0" t="0" r="1143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09C641" w14:textId="77777777" w:rsidR="00455BC3" w:rsidRPr="00507A85" w:rsidRDefault="00455BC3" w:rsidP="00455BC3">
      <w:pPr>
        <w:spacing w:after="0" w:line="360" w:lineRule="auto"/>
        <w:jc w:val="center"/>
        <w:outlineLvl w:val="0"/>
        <w:rPr>
          <w:rFonts w:eastAsia="Times New Roman" w:cs="Times New Roman"/>
          <w:b/>
          <w:bCs/>
          <w:iCs/>
          <w:szCs w:val="28"/>
        </w:rPr>
      </w:pPr>
      <w:bookmarkStart w:id="711" w:name="_Toc71532317"/>
      <w:bookmarkStart w:id="712" w:name="_Toc71535019"/>
      <w:bookmarkStart w:id="713" w:name="_Toc71535431"/>
      <w:bookmarkStart w:id="714" w:name="_Toc71891084"/>
      <w:bookmarkStart w:id="715" w:name="_Toc71895862"/>
      <w:bookmarkStart w:id="716" w:name="_Toc72129425"/>
      <w:bookmarkStart w:id="717" w:name="_Toc72143216"/>
      <w:bookmarkStart w:id="718" w:name="_Toc75965300"/>
      <w:r w:rsidRPr="00507A85">
        <w:rPr>
          <w:rFonts w:eastAsia="Times New Roman" w:cs="Times New Roman"/>
          <w:b/>
          <w:bCs/>
          <w:i/>
          <w:iCs/>
          <w:szCs w:val="28"/>
        </w:rPr>
        <w:t xml:space="preserve">Hình 3.3. Hiệu quả </w:t>
      </w:r>
      <w:r w:rsidRPr="00507A85">
        <w:rPr>
          <w:rFonts w:eastAsia="Times New Roman" w:cs="Times New Roman"/>
          <w:b/>
          <w:bCs/>
          <w:i/>
          <w:iCs/>
          <w:szCs w:val="28"/>
          <w:lang w:val="vi-VN"/>
        </w:rPr>
        <w:t xml:space="preserve">cải thiện mật độ xương </w:t>
      </w:r>
      <w:r w:rsidRPr="00507A85">
        <w:rPr>
          <w:rFonts w:eastAsia="Times New Roman" w:cs="Times New Roman"/>
          <w:b/>
          <w:i/>
          <w:szCs w:val="28"/>
        </w:rPr>
        <w:t>cột sống thắt lưng</w:t>
      </w:r>
      <w:r w:rsidRPr="00507A85">
        <w:rPr>
          <w:rFonts w:eastAsia="Times New Roman" w:cs="Times New Roman"/>
          <w:b/>
          <w:bCs/>
          <w:i/>
          <w:iCs/>
          <w:szCs w:val="28"/>
          <w:lang w:val="vi-VN"/>
        </w:rPr>
        <w:t xml:space="preserve"> ở nhóm thiếu</w:t>
      </w:r>
      <w:r w:rsidRPr="00507A85">
        <w:rPr>
          <w:rFonts w:eastAsia="Times New Roman" w:cs="Times New Roman"/>
          <w:b/>
          <w:bCs/>
          <w:i/>
          <w:iCs/>
          <w:szCs w:val="28"/>
        </w:rPr>
        <w:t xml:space="preserve"> -</w:t>
      </w:r>
      <w:r w:rsidRPr="00507A85">
        <w:rPr>
          <w:rFonts w:eastAsia="Times New Roman" w:cs="Times New Roman"/>
          <w:b/>
          <w:bCs/>
          <w:i/>
          <w:iCs/>
          <w:szCs w:val="28"/>
          <w:lang w:val="vi-VN"/>
        </w:rPr>
        <w:t xml:space="preserve"> loãng xương giữa thời điểm 12 và 18 tháng</w:t>
      </w:r>
      <w:bookmarkEnd w:id="711"/>
      <w:bookmarkEnd w:id="712"/>
      <w:bookmarkEnd w:id="713"/>
      <w:bookmarkEnd w:id="714"/>
      <w:bookmarkEnd w:id="715"/>
      <w:bookmarkEnd w:id="716"/>
      <w:bookmarkEnd w:id="717"/>
      <w:bookmarkEnd w:id="718"/>
    </w:p>
    <w:p w14:paraId="49077977"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ab/>
        <w:t>So sánh giữa thời điểm 12 tháng và 18 tháng sau can thiệp, tỷ lệ nữ sinh có mật độ xương CSTL tăng lên ở nhóm canxi - vitamin D là 46,2%, ở nhóm truyền thông giáo dục dinh dưỡng là 36,4%, ở nhóm chứng là 37,9% nhưng sự khác biệt này không có ý nghĩa thống kê.</w:t>
      </w:r>
    </w:p>
    <w:p w14:paraId="3ECB9981"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719" w:name="_Toc531508534"/>
      <w:bookmarkStart w:id="720" w:name="_Toc48723618"/>
      <w:bookmarkStart w:id="721" w:name="_Toc48723808"/>
      <w:bookmarkStart w:id="722" w:name="_Toc54344663"/>
    </w:p>
    <w:p w14:paraId="23CCCA73"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027F566D"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6A23535C"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6841E05D"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42494EDD"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11635086"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2A14EF29"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0027C081"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1010C8B8" w14:textId="77777777" w:rsidR="00455BC3" w:rsidRPr="00507A85" w:rsidRDefault="00455BC3" w:rsidP="00455BC3">
      <w:pPr>
        <w:spacing w:after="0" w:line="360" w:lineRule="auto"/>
        <w:jc w:val="center"/>
        <w:outlineLvl w:val="0"/>
        <w:rPr>
          <w:rFonts w:eastAsia="Times New Roman" w:cs="Times New Roman"/>
          <w:b/>
          <w:i/>
          <w:szCs w:val="28"/>
          <w:lang w:val="vi-VN"/>
        </w:rPr>
      </w:pPr>
    </w:p>
    <w:p w14:paraId="6EF0E2A1" w14:textId="77777777" w:rsidR="00455BC3" w:rsidRPr="00507A85" w:rsidRDefault="00455BC3" w:rsidP="00F52531">
      <w:pPr>
        <w:spacing w:after="0" w:line="360" w:lineRule="auto"/>
        <w:jc w:val="center"/>
        <w:outlineLvl w:val="0"/>
        <w:rPr>
          <w:rFonts w:eastAsia="Times New Roman" w:cs="Times New Roman"/>
          <w:b/>
          <w:i/>
          <w:szCs w:val="28"/>
          <w:lang w:val="vi-VN"/>
        </w:rPr>
      </w:pPr>
      <w:bookmarkStart w:id="723" w:name="_Toc71532318"/>
      <w:bookmarkStart w:id="724" w:name="_Toc71535020"/>
      <w:bookmarkStart w:id="725" w:name="_Toc71535432"/>
      <w:bookmarkStart w:id="726" w:name="_Toc71891085"/>
      <w:bookmarkStart w:id="727" w:name="_Toc71895863"/>
      <w:bookmarkStart w:id="728" w:name="_Toc72129426"/>
      <w:bookmarkStart w:id="729" w:name="_Toc72143217"/>
      <w:bookmarkStart w:id="730" w:name="_Toc75965301"/>
      <w:r w:rsidRPr="00507A85">
        <w:rPr>
          <w:rFonts w:eastAsia="Times New Roman" w:cs="Times New Roman"/>
          <w:b/>
          <w:i/>
          <w:szCs w:val="28"/>
          <w:lang w:val="vi-VN"/>
        </w:rPr>
        <w:lastRenderedPageBreak/>
        <w:t xml:space="preserve">Bảng 3.17. </w:t>
      </w:r>
      <w:bookmarkEnd w:id="719"/>
      <w:bookmarkEnd w:id="720"/>
      <w:bookmarkEnd w:id="721"/>
      <w:bookmarkEnd w:id="722"/>
      <w:r w:rsidRPr="00507A85">
        <w:rPr>
          <w:rFonts w:eastAsia="Times New Roman" w:cs="Times New Roman"/>
          <w:b/>
          <w:i/>
          <w:szCs w:val="28"/>
          <w:lang w:val="vi-VN"/>
        </w:rPr>
        <w:t>Mật độ cổ xương đùi tại các thời điểm nghiên cứu</w:t>
      </w:r>
      <w:bookmarkEnd w:id="723"/>
      <w:bookmarkEnd w:id="724"/>
      <w:bookmarkEnd w:id="725"/>
      <w:bookmarkEnd w:id="726"/>
      <w:bookmarkEnd w:id="727"/>
      <w:bookmarkEnd w:id="728"/>
      <w:bookmarkEnd w:id="729"/>
      <w:bookmarkEnd w:id="730"/>
    </w:p>
    <w:tbl>
      <w:tblPr>
        <w:tblW w:w="5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916"/>
        <w:gridCol w:w="1350"/>
        <w:gridCol w:w="1803"/>
        <w:gridCol w:w="1326"/>
        <w:gridCol w:w="879"/>
        <w:gridCol w:w="195"/>
      </w:tblGrid>
      <w:tr w:rsidR="00455BC3" w:rsidRPr="00507A85" w14:paraId="25692AEC" w14:textId="77777777" w:rsidTr="00455BC3">
        <w:trPr>
          <w:gridAfter w:val="1"/>
          <w:wAfter w:w="107" w:type="pct"/>
          <w:trHeight w:val="599"/>
          <w:jc w:val="center"/>
        </w:trPr>
        <w:tc>
          <w:tcPr>
            <w:tcW w:w="1948" w:type="pct"/>
            <w:gridSpan w:val="2"/>
            <w:tcBorders>
              <w:left w:val="nil"/>
              <w:right w:val="nil"/>
            </w:tcBorders>
            <w:shd w:val="clear" w:color="auto" w:fill="auto"/>
          </w:tcPr>
          <w:p w14:paraId="2A333401"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Phân loại </w:t>
            </w:r>
          </w:p>
          <w:p w14:paraId="095EDD9D"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tình trạng CXĐ </w:t>
            </w:r>
          </w:p>
        </w:tc>
        <w:tc>
          <w:tcPr>
            <w:tcW w:w="742" w:type="pct"/>
            <w:tcBorders>
              <w:left w:val="nil"/>
              <w:right w:val="nil"/>
            </w:tcBorders>
            <w:shd w:val="clear" w:color="auto" w:fill="auto"/>
            <w:vAlign w:val="center"/>
          </w:tcPr>
          <w:p w14:paraId="17687BF2"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1E67B753"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 (n,%)</w:t>
            </w:r>
          </w:p>
        </w:tc>
        <w:tc>
          <w:tcPr>
            <w:tcW w:w="991" w:type="pct"/>
            <w:tcBorders>
              <w:left w:val="nil"/>
              <w:right w:val="nil"/>
            </w:tcBorders>
            <w:shd w:val="clear" w:color="auto" w:fill="auto"/>
            <w:vAlign w:val="center"/>
          </w:tcPr>
          <w:p w14:paraId="0BF0BEC7" w14:textId="77777777" w:rsidR="00455BC3" w:rsidRPr="00507A85" w:rsidRDefault="00455BC3" w:rsidP="001533DD">
            <w:pPr>
              <w:spacing w:after="0" w:line="240" w:lineRule="auto"/>
              <w:jc w:val="center"/>
              <w:rPr>
                <w:rFonts w:eastAsia="Times New Roman" w:cs="Times New Roman"/>
                <w:b/>
                <w:bCs/>
                <w:iCs/>
                <w:szCs w:val="28"/>
              </w:rPr>
            </w:pPr>
            <w:r w:rsidRPr="00507A85">
              <w:rPr>
                <w:rFonts w:eastAsia="Times New Roman" w:cs="Times New Roman"/>
                <w:b/>
                <w:bCs/>
                <w:iCs/>
                <w:szCs w:val="28"/>
              </w:rPr>
              <w:t>Truyền thông</w:t>
            </w:r>
          </w:p>
          <w:p w14:paraId="2DD380AE" w14:textId="77777777" w:rsidR="00455BC3" w:rsidRPr="00507A85" w:rsidRDefault="00455BC3" w:rsidP="001533DD">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729" w:type="pct"/>
            <w:tcBorders>
              <w:left w:val="nil"/>
              <w:right w:val="nil"/>
            </w:tcBorders>
            <w:shd w:val="clear" w:color="auto" w:fill="auto"/>
          </w:tcPr>
          <w:p w14:paraId="25FC6961"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Chứng</w:t>
            </w:r>
          </w:p>
          <w:p w14:paraId="5F6383BB"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83" w:type="pct"/>
            <w:tcBorders>
              <w:left w:val="nil"/>
              <w:right w:val="nil"/>
            </w:tcBorders>
            <w:shd w:val="clear" w:color="auto" w:fill="auto"/>
          </w:tcPr>
          <w:p w14:paraId="07C18071" w14:textId="77777777" w:rsidR="00455BC3" w:rsidRPr="00507A85" w:rsidRDefault="00455BC3" w:rsidP="00455BC3">
            <w:pPr>
              <w:spacing w:after="0" w:line="240" w:lineRule="auto"/>
              <w:jc w:val="center"/>
              <w:rPr>
                <w:rFonts w:eastAsia="Times New Roman" w:cs="Times New Roman"/>
                <w:b/>
                <w:bCs/>
                <w:i/>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302B3CE3" w14:textId="77777777" w:rsidTr="00455BC3">
        <w:trPr>
          <w:jc w:val="center"/>
        </w:trPr>
        <w:tc>
          <w:tcPr>
            <w:tcW w:w="895" w:type="pct"/>
            <w:vMerge w:val="restart"/>
            <w:tcBorders>
              <w:left w:val="nil"/>
              <w:right w:val="nil"/>
            </w:tcBorders>
            <w:shd w:val="clear" w:color="auto" w:fill="auto"/>
            <w:vAlign w:val="center"/>
          </w:tcPr>
          <w:p w14:paraId="4EA0583B"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T</w:t>
            </w:r>
            <w:r w:rsidRPr="00507A85">
              <w:rPr>
                <w:rFonts w:eastAsia="Times New Roman" w:cs="Times New Roman"/>
                <w:b/>
                <w:iCs/>
                <w:szCs w:val="28"/>
                <w:vertAlign w:val="subscript"/>
                <w:lang w:val="vi-VN"/>
              </w:rPr>
              <w:t>0</w:t>
            </w:r>
          </w:p>
          <w:p w14:paraId="7865A79F"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(n</w:t>
            </w:r>
            <w:r w:rsidRPr="00507A85">
              <w:rPr>
                <w:rFonts w:eastAsia="Times New Roman" w:cs="Times New Roman"/>
                <w:b/>
                <w:iCs/>
                <w:szCs w:val="28"/>
              </w:rPr>
              <w:t xml:space="preserve"> </w:t>
            </w:r>
            <w:r w:rsidRPr="00507A85">
              <w:rPr>
                <w:rFonts w:eastAsia="Times New Roman" w:cs="Times New Roman"/>
                <w:b/>
                <w:iCs/>
                <w:szCs w:val="28"/>
                <w:lang w:val="vi-VN"/>
              </w:rPr>
              <w:t>=</w:t>
            </w:r>
            <w:r w:rsidRPr="00507A85">
              <w:rPr>
                <w:rFonts w:eastAsia="Times New Roman" w:cs="Times New Roman"/>
                <w:b/>
                <w:iCs/>
                <w:szCs w:val="28"/>
              </w:rPr>
              <w:t xml:space="preserve"> </w:t>
            </w:r>
            <w:r w:rsidRPr="00507A85">
              <w:rPr>
                <w:rFonts w:eastAsia="Times New Roman" w:cs="Times New Roman"/>
                <w:b/>
                <w:iCs/>
                <w:szCs w:val="28"/>
                <w:lang w:val="vi-VN"/>
              </w:rPr>
              <w:t>201)</w:t>
            </w:r>
          </w:p>
        </w:tc>
        <w:tc>
          <w:tcPr>
            <w:tcW w:w="1052" w:type="pct"/>
            <w:tcBorders>
              <w:left w:val="nil"/>
              <w:right w:val="nil"/>
            </w:tcBorders>
            <w:shd w:val="clear" w:color="auto" w:fill="auto"/>
          </w:tcPr>
          <w:p w14:paraId="6EDC76F2"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Thiếu &amp; loãng xương</w:t>
            </w:r>
          </w:p>
        </w:tc>
        <w:tc>
          <w:tcPr>
            <w:tcW w:w="742" w:type="pct"/>
            <w:tcBorders>
              <w:left w:val="nil"/>
              <w:right w:val="nil"/>
            </w:tcBorders>
            <w:shd w:val="clear" w:color="auto" w:fill="auto"/>
          </w:tcPr>
          <w:p w14:paraId="1ACC093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41 (59,4)</w:t>
            </w:r>
          </w:p>
        </w:tc>
        <w:tc>
          <w:tcPr>
            <w:tcW w:w="991" w:type="pct"/>
            <w:tcBorders>
              <w:left w:val="nil"/>
              <w:right w:val="nil"/>
            </w:tcBorders>
            <w:shd w:val="clear" w:color="auto" w:fill="auto"/>
          </w:tcPr>
          <w:p w14:paraId="208B5595"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41 (62,1)</w:t>
            </w:r>
          </w:p>
        </w:tc>
        <w:tc>
          <w:tcPr>
            <w:tcW w:w="729" w:type="pct"/>
            <w:tcBorders>
              <w:left w:val="nil"/>
              <w:right w:val="nil"/>
            </w:tcBorders>
            <w:shd w:val="clear" w:color="auto" w:fill="auto"/>
          </w:tcPr>
          <w:p w14:paraId="1C5F089A"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42 (63,6)</w:t>
            </w:r>
          </w:p>
        </w:tc>
        <w:tc>
          <w:tcPr>
            <w:tcW w:w="591" w:type="pct"/>
            <w:gridSpan w:val="2"/>
            <w:vMerge w:val="restart"/>
            <w:tcBorders>
              <w:left w:val="nil"/>
              <w:right w:val="nil"/>
            </w:tcBorders>
            <w:shd w:val="clear" w:color="auto" w:fill="auto"/>
            <w:vAlign w:val="center"/>
          </w:tcPr>
          <w:p w14:paraId="04D9BCC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2B654F90" w14:textId="77777777" w:rsidTr="00455BC3">
        <w:trPr>
          <w:jc w:val="center"/>
        </w:trPr>
        <w:tc>
          <w:tcPr>
            <w:tcW w:w="895" w:type="pct"/>
            <w:vMerge/>
            <w:tcBorders>
              <w:left w:val="nil"/>
              <w:right w:val="nil"/>
            </w:tcBorders>
            <w:shd w:val="clear" w:color="auto" w:fill="auto"/>
            <w:vAlign w:val="center"/>
          </w:tcPr>
          <w:p w14:paraId="05CBA536" w14:textId="77777777" w:rsidR="00455BC3" w:rsidRPr="00507A85" w:rsidRDefault="00455BC3" w:rsidP="00455BC3">
            <w:pPr>
              <w:spacing w:after="0" w:line="360" w:lineRule="auto"/>
              <w:jc w:val="center"/>
              <w:rPr>
                <w:rFonts w:eastAsia="Times New Roman" w:cs="Times New Roman"/>
                <w:b/>
                <w:iCs/>
                <w:szCs w:val="28"/>
                <w:lang w:val="vi-VN"/>
              </w:rPr>
            </w:pPr>
          </w:p>
        </w:tc>
        <w:tc>
          <w:tcPr>
            <w:tcW w:w="1052" w:type="pct"/>
            <w:tcBorders>
              <w:left w:val="nil"/>
              <w:right w:val="nil"/>
            </w:tcBorders>
            <w:shd w:val="clear" w:color="auto" w:fill="auto"/>
          </w:tcPr>
          <w:p w14:paraId="708DCCCD"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Bình thường</w:t>
            </w:r>
          </w:p>
        </w:tc>
        <w:tc>
          <w:tcPr>
            <w:tcW w:w="742" w:type="pct"/>
            <w:tcBorders>
              <w:left w:val="nil"/>
              <w:right w:val="nil"/>
            </w:tcBorders>
            <w:shd w:val="clear" w:color="auto" w:fill="auto"/>
          </w:tcPr>
          <w:p w14:paraId="0AF6B98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28 (40,</w:t>
            </w:r>
            <w:r w:rsidRPr="00507A85">
              <w:rPr>
                <w:rFonts w:eastAsia="Times New Roman" w:cs="Times New Roman"/>
                <w:bCs/>
                <w:iCs/>
                <w:szCs w:val="28"/>
              </w:rPr>
              <w:t>6</w:t>
            </w:r>
            <w:r w:rsidRPr="00507A85">
              <w:rPr>
                <w:rFonts w:eastAsia="Times New Roman" w:cs="Times New Roman"/>
                <w:bCs/>
                <w:iCs/>
                <w:szCs w:val="28"/>
                <w:lang w:val="vi-VN"/>
              </w:rPr>
              <w:t>)</w:t>
            </w:r>
          </w:p>
        </w:tc>
        <w:tc>
          <w:tcPr>
            <w:tcW w:w="991" w:type="pct"/>
            <w:tcBorders>
              <w:left w:val="nil"/>
              <w:right w:val="nil"/>
            </w:tcBorders>
            <w:shd w:val="clear" w:color="auto" w:fill="auto"/>
          </w:tcPr>
          <w:p w14:paraId="3639316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25 (37,</w:t>
            </w:r>
            <w:r w:rsidRPr="00507A85">
              <w:rPr>
                <w:rFonts w:eastAsia="Times New Roman" w:cs="Times New Roman"/>
                <w:bCs/>
                <w:iCs/>
                <w:szCs w:val="28"/>
              </w:rPr>
              <w:t>9</w:t>
            </w:r>
            <w:r w:rsidRPr="00507A85">
              <w:rPr>
                <w:rFonts w:eastAsia="Times New Roman" w:cs="Times New Roman"/>
                <w:bCs/>
                <w:iCs/>
                <w:szCs w:val="28"/>
                <w:lang w:val="vi-VN"/>
              </w:rPr>
              <w:t>)</w:t>
            </w:r>
          </w:p>
        </w:tc>
        <w:tc>
          <w:tcPr>
            <w:tcW w:w="729" w:type="pct"/>
            <w:tcBorders>
              <w:left w:val="nil"/>
              <w:right w:val="nil"/>
            </w:tcBorders>
            <w:shd w:val="clear" w:color="auto" w:fill="auto"/>
          </w:tcPr>
          <w:p w14:paraId="4B29652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24 (36,3)</w:t>
            </w:r>
          </w:p>
        </w:tc>
        <w:tc>
          <w:tcPr>
            <w:tcW w:w="591" w:type="pct"/>
            <w:gridSpan w:val="2"/>
            <w:vMerge/>
            <w:tcBorders>
              <w:left w:val="nil"/>
              <w:right w:val="nil"/>
            </w:tcBorders>
            <w:shd w:val="clear" w:color="auto" w:fill="auto"/>
          </w:tcPr>
          <w:p w14:paraId="0E1A8B79" w14:textId="77777777" w:rsidR="00455BC3" w:rsidRPr="00507A85" w:rsidRDefault="00455BC3" w:rsidP="00455BC3">
            <w:pPr>
              <w:spacing w:after="0" w:line="360" w:lineRule="auto"/>
              <w:jc w:val="center"/>
              <w:rPr>
                <w:rFonts w:eastAsia="Times New Roman" w:cs="Times New Roman"/>
                <w:bCs/>
                <w:iCs/>
                <w:szCs w:val="28"/>
                <w:lang w:val="vi-VN"/>
              </w:rPr>
            </w:pPr>
          </w:p>
        </w:tc>
      </w:tr>
      <w:tr w:rsidR="00455BC3" w:rsidRPr="00507A85" w14:paraId="54032D60" w14:textId="77777777" w:rsidTr="00455BC3">
        <w:trPr>
          <w:jc w:val="center"/>
        </w:trPr>
        <w:tc>
          <w:tcPr>
            <w:tcW w:w="895" w:type="pct"/>
            <w:vMerge w:val="restart"/>
            <w:tcBorders>
              <w:left w:val="nil"/>
              <w:right w:val="nil"/>
            </w:tcBorders>
            <w:shd w:val="clear" w:color="auto" w:fill="auto"/>
          </w:tcPr>
          <w:p w14:paraId="68AA2066"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T</w:t>
            </w:r>
            <w:r w:rsidRPr="00507A85">
              <w:rPr>
                <w:rFonts w:eastAsia="Times New Roman" w:cs="Times New Roman"/>
                <w:b/>
                <w:iCs/>
                <w:szCs w:val="28"/>
                <w:vertAlign w:val="subscript"/>
                <w:lang w:val="vi-VN"/>
              </w:rPr>
              <w:t>12</w:t>
            </w:r>
          </w:p>
          <w:p w14:paraId="61A9E822"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(n</w:t>
            </w:r>
            <w:r w:rsidRPr="00507A85">
              <w:rPr>
                <w:rFonts w:eastAsia="Times New Roman" w:cs="Times New Roman"/>
                <w:b/>
                <w:iCs/>
                <w:szCs w:val="28"/>
              </w:rPr>
              <w:t xml:space="preserve"> </w:t>
            </w:r>
            <w:r w:rsidRPr="00507A85">
              <w:rPr>
                <w:rFonts w:eastAsia="Times New Roman" w:cs="Times New Roman"/>
                <w:b/>
                <w:iCs/>
                <w:szCs w:val="28"/>
                <w:lang w:val="vi-VN"/>
              </w:rPr>
              <w:t>=</w:t>
            </w:r>
            <w:r w:rsidRPr="00507A85">
              <w:rPr>
                <w:rFonts w:eastAsia="Times New Roman" w:cs="Times New Roman"/>
                <w:b/>
                <w:iCs/>
                <w:szCs w:val="28"/>
              </w:rPr>
              <w:t xml:space="preserve"> </w:t>
            </w:r>
            <w:r w:rsidRPr="00507A85">
              <w:rPr>
                <w:rFonts w:eastAsia="Times New Roman" w:cs="Times New Roman"/>
                <w:b/>
                <w:iCs/>
                <w:szCs w:val="28"/>
                <w:lang w:val="vi-VN"/>
              </w:rPr>
              <w:t>185)</w:t>
            </w:r>
          </w:p>
        </w:tc>
        <w:tc>
          <w:tcPr>
            <w:tcW w:w="1052" w:type="pct"/>
            <w:tcBorders>
              <w:left w:val="nil"/>
              <w:right w:val="nil"/>
            </w:tcBorders>
            <w:shd w:val="clear" w:color="auto" w:fill="auto"/>
          </w:tcPr>
          <w:p w14:paraId="4E3B3C96"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Thiếu &amp; loãng xương</w:t>
            </w:r>
          </w:p>
        </w:tc>
        <w:tc>
          <w:tcPr>
            <w:tcW w:w="742" w:type="pct"/>
            <w:tcBorders>
              <w:left w:val="nil"/>
              <w:right w:val="nil"/>
            </w:tcBorders>
            <w:shd w:val="clear" w:color="auto" w:fill="auto"/>
          </w:tcPr>
          <w:p w14:paraId="51903755"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32 (52,5)</w:t>
            </w:r>
          </w:p>
        </w:tc>
        <w:tc>
          <w:tcPr>
            <w:tcW w:w="991" w:type="pct"/>
            <w:tcBorders>
              <w:left w:val="nil"/>
              <w:right w:val="nil"/>
            </w:tcBorders>
            <w:shd w:val="clear" w:color="auto" w:fill="auto"/>
          </w:tcPr>
          <w:p w14:paraId="24A7A6DA"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31 (50,0)</w:t>
            </w:r>
          </w:p>
        </w:tc>
        <w:tc>
          <w:tcPr>
            <w:tcW w:w="729" w:type="pct"/>
            <w:tcBorders>
              <w:left w:val="nil"/>
              <w:right w:val="nil"/>
            </w:tcBorders>
            <w:shd w:val="clear" w:color="auto" w:fill="auto"/>
          </w:tcPr>
          <w:p w14:paraId="4EB8AD0C"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32 (51,6)</w:t>
            </w:r>
          </w:p>
        </w:tc>
        <w:tc>
          <w:tcPr>
            <w:tcW w:w="591" w:type="pct"/>
            <w:gridSpan w:val="2"/>
            <w:vMerge w:val="restart"/>
            <w:tcBorders>
              <w:left w:val="nil"/>
              <w:right w:val="nil"/>
            </w:tcBorders>
            <w:shd w:val="clear" w:color="auto" w:fill="auto"/>
            <w:vAlign w:val="center"/>
          </w:tcPr>
          <w:p w14:paraId="1DD3738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307FC30A" w14:textId="77777777" w:rsidTr="00455BC3">
        <w:trPr>
          <w:jc w:val="center"/>
        </w:trPr>
        <w:tc>
          <w:tcPr>
            <w:tcW w:w="895" w:type="pct"/>
            <w:vMerge/>
            <w:tcBorders>
              <w:left w:val="nil"/>
              <w:right w:val="nil"/>
            </w:tcBorders>
            <w:shd w:val="clear" w:color="auto" w:fill="auto"/>
          </w:tcPr>
          <w:p w14:paraId="18F08BFA" w14:textId="77777777" w:rsidR="00455BC3" w:rsidRPr="00507A85" w:rsidRDefault="00455BC3" w:rsidP="00455BC3">
            <w:pPr>
              <w:spacing w:after="0" w:line="360" w:lineRule="auto"/>
              <w:jc w:val="center"/>
              <w:rPr>
                <w:rFonts w:eastAsia="Times New Roman" w:cs="Times New Roman"/>
                <w:b/>
                <w:iCs/>
                <w:szCs w:val="28"/>
                <w:lang w:val="vi-VN"/>
              </w:rPr>
            </w:pPr>
          </w:p>
        </w:tc>
        <w:tc>
          <w:tcPr>
            <w:tcW w:w="1052" w:type="pct"/>
            <w:tcBorders>
              <w:left w:val="nil"/>
              <w:right w:val="nil"/>
            </w:tcBorders>
            <w:shd w:val="clear" w:color="auto" w:fill="auto"/>
          </w:tcPr>
          <w:p w14:paraId="5F36AFF7"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Bình thường</w:t>
            </w:r>
          </w:p>
        </w:tc>
        <w:tc>
          <w:tcPr>
            <w:tcW w:w="742" w:type="pct"/>
            <w:tcBorders>
              <w:left w:val="nil"/>
              <w:right w:val="nil"/>
            </w:tcBorders>
            <w:shd w:val="clear" w:color="auto" w:fill="auto"/>
          </w:tcPr>
          <w:p w14:paraId="50096EC5"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29 (47,5)</w:t>
            </w:r>
          </w:p>
        </w:tc>
        <w:tc>
          <w:tcPr>
            <w:tcW w:w="991" w:type="pct"/>
            <w:tcBorders>
              <w:left w:val="nil"/>
              <w:right w:val="nil"/>
            </w:tcBorders>
            <w:shd w:val="clear" w:color="auto" w:fill="auto"/>
          </w:tcPr>
          <w:p w14:paraId="14EB65D1"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31 (50,0)</w:t>
            </w:r>
          </w:p>
        </w:tc>
        <w:tc>
          <w:tcPr>
            <w:tcW w:w="729" w:type="pct"/>
            <w:tcBorders>
              <w:left w:val="nil"/>
              <w:right w:val="nil"/>
            </w:tcBorders>
            <w:shd w:val="clear" w:color="auto" w:fill="auto"/>
          </w:tcPr>
          <w:p w14:paraId="25ADCC22"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30 (48,4)</w:t>
            </w:r>
          </w:p>
        </w:tc>
        <w:tc>
          <w:tcPr>
            <w:tcW w:w="591" w:type="pct"/>
            <w:gridSpan w:val="2"/>
            <w:vMerge/>
            <w:tcBorders>
              <w:left w:val="nil"/>
              <w:bottom w:val="single" w:sz="4" w:space="0" w:color="auto"/>
              <w:right w:val="nil"/>
            </w:tcBorders>
            <w:shd w:val="clear" w:color="auto" w:fill="auto"/>
            <w:vAlign w:val="center"/>
          </w:tcPr>
          <w:p w14:paraId="177CF997" w14:textId="77777777" w:rsidR="00455BC3" w:rsidRPr="00507A85" w:rsidRDefault="00455BC3" w:rsidP="00455BC3">
            <w:pPr>
              <w:spacing w:after="0" w:line="360" w:lineRule="auto"/>
              <w:jc w:val="center"/>
              <w:rPr>
                <w:rFonts w:eastAsia="Times New Roman" w:cs="Times New Roman"/>
                <w:bCs/>
                <w:iCs/>
                <w:szCs w:val="28"/>
                <w:lang w:val="vi-VN"/>
              </w:rPr>
            </w:pPr>
          </w:p>
        </w:tc>
      </w:tr>
      <w:tr w:rsidR="00455BC3" w:rsidRPr="00507A85" w14:paraId="0EA60412" w14:textId="77777777" w:rsidTr="00455BC3">
        <w:trPr>
          <w:jc w:val="center"/>
        </w:trPr>
        <w:tc>
          <w:tcPr>
            <w:tcW w:w="895" w:type="pct"/>
            <w:vMerge w:val="restart"/>
            <w:tcBorders>
              <w:left w:val="nil"/>
              <w:right w:val="nil"/>
            </w:tcBorders>
            <w:shd w:val="clear" w:color="auto" w:fill="auto"/>
          </w:tcPr>
          <w:p w14:paraId="306A1E6A"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T</w:t>
            </w:r>
            <w:r w:rsidRPr="00507A85">
              <w:rPr>
                <w:rFonts w:eastAsia="Times New Roman" w:cs="Times New Roman"/>
                <w:b/>
                <w:iCs/>
                <w:szCs w:val="28"/>
                <w:vertAlign w:val="subscript"/>
                <w:lang w:val="vi-VN"/>
              </w:rPr>
              <w:t>18</w:t>
            </w:r>
          </w:p>
          <w:p w14:paraId="721DA2CB" w14:textId="77777777" w:rsidR="00455BC3" w:rsidRPr="00507A85" w:rsidRDefault="00455BC3" w:rsidP="00455BC3">
            <w:pPr>
              <w:spacing w:after="0" w:line="360" w:lineRule="auto"/>
              <w:jc w:val="center"/>
              <w:rPr>
                <w:rFonts w:eastAsia="Times New Roman" w:cs="Times New Roman"/>
                <w:b/>
                <w:iCs/>
                <w:szCs w:val="28"/>
                <w:lang w:val="vi-VN"/>
              </w:rPr>
            </w:pPr>
            <w:r w:rsidRPr="00507A85">
              <w:rPr>
                <w:rFonts w:eastAsia="Times New Roman" w:cs="Times New Roman"/>
                <w:b/>
                <w:iCs/>
                <w:szCs w:val="28"/>
                <w:lang w:val="vi-VN"/>
              </w:rPr>
              <w:t>(n</w:t>
            </w:r>
            <w:r w:rsidRPr="00507A85">
              <w:rPr>
                <w:rFonts w:eastAsia="Times New Roman" w:cs="Times New Roman"/>
                <w:b/>
                <w:iCs/>
                <w:szCs w:val="28"/>
              </w:rPr>
              <w:t xml:space="preserve"> </w:t>
            </w:r>
            <w:r w:rsidRPr="00507A85">
              <w:rPr>
                <w:rFonts w:eastAsia="Times New Roman" w:cs="Times New Roman"/>
                <w:b/>
                <w:iCs/>
                <w:szCs w:val="28"/>
                <w:lang w:val="vi-VN"/>
              </w:rPr>
              <w:t>=</w:t>
            </w:r>
            <w:r w:rsidRPr="00507A85">
              <w:rPr>
                <w:rFonts w:eastAsia="Times New Roman" w:cs="Times New Roman"/>
                <w:b/>
                <w:iCs/>
                <w:szCs w:val="28"/>
              </w:rPr>
              <w:t xml:space="preserve"> </w:t>
            </w:r>
            <w:r w:rsidRPr="00507A85">
              <w:rPr>
                <w:rFonts w:eastAsia="Times New Roman" w:cs="Times New Roman"/>
                <w:b/>
                <w:iCs/>
                <w:szCs w:val="28"/>
                <w:lang w:val="vi-VN"/>
              </w:rPr>
              <w:t>170)</w:t>
            </w:r>
          </w:p>
        </w:tc>
        <w:tc>
          <w:tcPr>
            <w:tcW w:w="1052" w:type="pct"/>
            <w:tcBorders>
              <w:left w:val="nil"/>
              <w:right w:val="nil"/>
            </w:tcBorders>
            <w:shd w:val="clear" w:color="auto" w:fill="auto"/>
          </w:tcPr>
          <w:p w14:paraId="75FB413A"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Thiếu &amp; loãng xương</w:t>
            </w:r>
          </w:p>
        </w:tc>
        <w:tc>
          <w:tcPr>
            <w:tcW w:w="742" w:type="pct"/>
            <w:tcBorders>
              <w:left w:val="nil"/>
              <w:right w:val="nil"/>
            </w:tcBorders>
            <w:shd w:val="clear" w:color="auto" w:fill="auto"/>
          </w:tcPr>
          <w:p w14:paraId="4302351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31 (54,4)</w:t>
            </w:r>
          </w:p>
        </w:tc>
        <w:tc>
          <w:tcPr>
            <w:tcW w:w="991" w:type="pct"/>
            <w:tcBorders>
              <w:left w:val="nil"/>
              <w:right w:val="nil"/>
            </w:tcBorders>
            <w:shd w:val="clear" w:color="auto" w:fill="auto"/>
          </w:tcPr>
          <w:p w14:paraId="46BBD0A1"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24 (41,1)</w:t>
            </w:r>
          </w:p>
        </w:tc>
        <w:tc>
          <w:tcPr>
            <w:tcW w:w="729" w:type="pct"/>
            <w:tcBorders>
              <w:left w:val="nil"/>
              <w:right w:val="nil"/>
            </w:tcBorders>
            <w:shd w:val="clear" w:color="auto" w:fill="auto"/>
          </w:tcPr>
          <w:p w14:paraId="2E3F9472"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25 (45,5)</w:t>
            </w:r>
          </w:p>
        </w:tc>
        <w:tc>
          <w:tcPr>
            <w:tcW w:w="591" w:type="pct"/>
            <w:gridSpan w:val="2"/>
            <w:vMerge w:val="restart"/>
            <w:tcBorders>
              <w:left w:val="nil"/>
              <w:right w:val="nil"/>
            </w:tcBorders>
            <w:shd w:val="clear" w:color="auto" w:fill="auto"/>
            <w:vAlign w:val="center"/>
          </w:tcPr>
          <w:p w14:paraId="582E98BA"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4ACB9405" w14:textId="77777777" w:rsidTr="00455BC3">
        <w:trPr>
          <w:jc w:val="center"/>
        </w:trPr>
        <w:tc>
          <w:tcPr>
            <w:tcW w:w="895" w:type="pct"/>
            <w:vMerge/>
            <w:tcBorders>
              <w:left w:val="nil"/>
              <w:right w:val="nil"/>
            </w:tcBorders>
            <w:shd w:val="clear" w:color="auto" w:fill="auto"/>
          </w:tcPr>
          <w:p w14:paraId="11F6DA9E" w14:textId="77777777" w:rsidR="00455BC3" w:rsidRPr="00507A85" w:rsidRDefault="00455BC3" w:rsidP="00455BC3">
            <w:pPr>
              <w:spacing w:after="0" w:line="360" w:lineRule="auto"/>
              <w:jc w:val="both"/>
              <w:rPr>
                <w:rFonts w:eastAsia="Times New Roman" w:cs="Times New Roman"/>
                <w:bCs/>
                <w:iCs/>
                <w:szCs w:val="28"/>
                <w:lang w:val="vi-VN"/>
              </w:rPr>
            </w:pPr>
          </w:p>
        </w:tc>
        <w:tc>
          <w:tcPr>
            <w:tcW w:w="1052" w:type="pct"/>
            <w:tcBorders>
              <w:left w:val="nil"/>
              <w:right w:val="nil"/>
            </w:tcBorders>
            <w:shd w:val="clear" w:color="auto" w:fill="auto"/>
          </w:tcPr>
          <w:p w14:paraId="462D9C17"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Bình thường</w:t>
            </w:r>
          </w:p>
        </w:tc>
        <w:tc>
          <w:tcPr>
            <w:tcW w:w="742" w:type="pct"/>
            <w:tcBorders>
              <w:left w:val="nil"/>
              <w:right w:val="nil"/>
            </w:tcBorders>
            <w:shd w:val="clear" w:color="auto" w:fill="auto"/>
          </w:tcPr>
          <w:p w14:paraId="5EC9FD2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26 (45,6)</w:t>
            </w:r>
          </w:p>
        </w:tc>
        <w:tc>
          <w:tcPr>
            <w:tcW w:w="991" w:type="pct"/>
            <w:tcBorders>
              <w:left w:val="nil"/>
              <w:right w:val="nil"/>
            </w:tcBorders>
            <w:shd w:val="clear" w:color="auto" w:fill="auto"/>
          </w:tcPr>
          <w:p w14:paraId="06011F4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34 (58,6)</w:t>
            </w:r>
          </w:p>
        </w:tc>
        <w:tc>
          <w:tcPr>
            <w:tcW w:w="729" w:type="pct"/>
            <w:tcBorders>
              <w:left w:val="nil"/>
              <w:right w:val="nil"/>
            </w:tcBorders>
            <w:shd w:val="clear" w:color="auto" w:fill="auto"/>
          </w:tcPr>
          <w:p w14:paraId="741AA2EA"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30 (54,5)</w:t>
            </w:r>
          </w:p>
        </w:tc>
        <w:tc>
          <w:tcPr>
            <w:tcW w:w="591" w:type="pct"/>
            <w:gridSpan w:val="2"/>
            <w:vMerge/>
            <w:tcBorders>
              <w:left w:val="nil"/>
              <w:right w:val="nil"/>
            </w:tcBorders>
            <w:shd w:val="clear" w:color="auto" w:fill="auto"/>
          </w:tcPr>
          <w:p w14:paraId="3CE8D1F6" w14:textId="77777777" w:rsidR="00455BC3" w:rsidRPr="00507A85" w:rsidRDefault="00455BC3" w:rsidP="00455BC3">
            <w:pPr>
              <w:spacing w:after="0" w:line="360" w:lineRule="auto"/>
              <w:jc w:val="center"/>
              <w:rPr>
                <w:rFonts w:eastAsia="Times New Roman" w:cs="Times New Roman"/>
                <w:bCs/>
                <w:iCs/>
                <w:szCs w:val="28"/>
                <w:lang w:val="vi-VN"/>
              </w:rPr>
            </w:pPr>
          </w:p>
        </w:tc>
      </w:tr>
    </w:tbl>
    <w:p w14:paraId="7EFA72DB"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Chi-square test</w:t>
      </w:r>
    </w:p>
    <w:p w14:paraId="6915431A" w14:textId="77777777" w:rsidR="00455BC3" w:rsidRPr="00507A85" w:rsidRDefault="00455BC3" w:rsidP="00455BC3">
      <w:pPr>
        <w:spacing w:after="0" w:line="336" w:lineRule="auto"/>
        <w:ind w:firstLine="709"/>
        <w:jc w:val="both"/>
        <w:rPr>
          <w:rFonts w:eastAsia="Times New Roman" w:cs="Times New Roman"/>
          <w:bCs/>
          <w:iCs/>
          <w:spacing w:val="2"/>
          <w:szCs w:val="28"/>
          <w:lang w:val="vi-VN"/>
        </w:rPr>
      </w:pPr>
      <w:r w:rsidRPr="00507A85">
        <w:rPr>
          <w:rFonts w:eastAsia="Times New Roman" w:cs="Times New Roman"/>
          <w:bCs/>
          <w:iCs/>
          <w:spacing w:val="2"/>
          <w:szCs w:val="28"/>
          <w:lang w:val="vi-VN"/>
        </w:rPr>
        <w:t>Bảng 3.17 cho thấy với phân loại thiếu - loãng xương theo T-score cổ xương đùi. Trước can thiệp tỷ lệ nữ sinh không thiếu - loãng xương ở nhóm bổ sung chế phẩm canxi - vitamin D là 40,6%, nhóm truyền thông, giáo dục dinh dưỡng là 37,9% và nhóm chứng là 36,3%. Sự khác biệt về tỷ lệ thiếu - loãng xương trước can thiệp giữa 3 nhóm không có ý nghĩa thống kê (p&gt;0,05). Tỷ lệ thiếu, loãng xương có giảm sau can thiệp nhưng không có sự khác biệt về tỷ lệ thiếu - loãng xương giữa 3 nhóm ở các thời điểm 12 tháng và 18 tháng sau can thiệp.</w:t>
      </w:r>
    </w:p>
    <w:p w14:paraId="6FBC2CE9" w14:textId="77777777" w:rsidR="00455BC3" w:rsidRPr="00507A85" w:rsidRDefault="00455BC3" w:rsidP="00455BC3">
      <w:pPr>
        <w:spacing w:after="0" w:line="336" w:lineRule="auto"/>
        <w:jc w:val="center"/>
        <w:outlineLvl w:val="0"/>
        <w:rPr>
          <w:rFonts w:eastAsia="Times New Roman" w:cs="Times New Roman"/>
          <w:b/>
          <w:i/>
          <w:szCs w:val="28"/>
          <w:lang w:val="vi-VN"/>
        </w:rPr>
      </w:pPr>
      <w:bookmarkStart w:id="731" w:name="_Toc54344664"/>
      <w:bookmarkStart w:id="732" w:name="_Toc531508535"/>
      <w:bookmarkStart w:id="733" w:name="_Toc48723619"/>
      <w:bookmarkStart w:id="734" w:name="_Toc48723809"/>
    </w:p>
    <w:p w14:paraId="2113D923" w14:textId="77777777" w:rsidR="00455BC3" w:rsidRPr="00507A85" w:rsidRDefault="00455BC3" w:rsidP="00455BC3">
      <w:pPr>
        <w:spacing w:after="0" w:line="336" w:lineRule="auto"/>
        <w:jc w:val="center"/>
        <w:outlineLvl w:val="0"/>
        <w:rPr>
          <w:rFonts w:eastAsia="Times New Roman" w:cs="Times New Roman"/>
          <w:b/>
          <w:i/>
          <w:szCs w:val="28"/>
          <w:lang w:val="vi-VN"/>
        </w:rPr>
      </w:pPr>
    </w:p>
    <w:p w14:paraId="117DDC2C" w14:textId="77777777" w:rsidR="00455BC3" w:rsidRPr="00507A85" w:rsidRDefault="00455BC3" w:rsidP="00455BC3">
      <w:pPr>
        <w:spacing w:after="0" w:line="336" w:lineRule="auto"/>
        <w:jc w:val="center"/>
        <w:outlineLvl w:val="0"/>
        <w:rPr>
          <w:rFonts w:eastAsia="Times New Roman" w:cs="Times New Roman"/>
          <w:b/>
          <w:i/>
          <w:szCs w:val="28"/>
          <w:lang w:val="vi-VN"/>
        </w:rPr>
      </w:pPr>
    </w:p>
    <w:p w14:paraId="24745043" w14:textId="77777777" w:rsidR="00455BC3" w:rsidRPr="00507A85" w:rsidRDefault="00455BC3" w:rsidP="00455BC3">
      <w:pPr>
        <w:spacing w:after="0" w:line="360" w:lineRule="auto"/>
        <w:ind w:firstLine="709"/>
        <w:jc w:val="both"/>
        <w:rPr>
          <w:rFonts w:eastAsia="Times New Roman" w:cs="Times New Roman"/>
          <w:sz w:val="26"/>
          <w:szCs w:val="26"/>
          <w:lang w:val="vi-VN"/>
        </w:rPr>
      </w:pPr>
    </w:p>
    <w:p w14:paraId="1D37F0BC" w14:textId="77777777" w:rsidR="00455BC3" w:rsidRPr="00507A85" w:rsidRDefault="00455BC3" w:rsidP="00455BC3">
      <w:pPr>
        <w:spacing w:after="0" w:line="336" w:lineRule="auto"/>
        <w:jc w:val="center"/>
        <w:outlineLvl w:val="0"/>
        <w:rPr>
          <w:rFonts w:eastAsia="Times New Roman" w:cs="Times New Roman"/>
          <w:b/>
          <w:i/>
          <w:szCs w:val="28"/>
          <w:lang w:val="vi-VN"/>
        </w:rPr>
      </w:pPr>
    </w:p>
    <w:p w14:paraId="061B2056" w14:textId="77777777" w:rsidR="00455BC3" w:rsidRPr="00507A85" w:rsidRDefault="00455BC3" w:rsidP="00455BC3">
      <w:pPr>
        <w:spacing w:after="0" w:line="336" w:lineRule="auto"/>
        <w:jc w:val="center"/>
        <w:outlineLvl w:val="0"/>
        <w:rPr>
          <w:rFonts w:eastAsia="Times New Roman" w:cs="Times New Roman"/>
          <w:b/>
          <w:i/>
          <w:szCs w:val="28"/>
          <w:lang w:val="vi-VN"/>
        </w:rPr>
      </w:pPr>
    </w:p>
    <w:p w14:paraId="59B43405" w14:textId="77777777" w:rsidR="00455BC3" w:rsidRPr="00507A85" w:rsidRDefault="00455BC3" w:rsidP="00455BC3">
      <w:pPr>
        <w:spacing w:after="0" w:line="360" w:lineRule="auto"/>
        <w:outlineLvl w:val="0"/>
        <w:rPr>
          <w:rFonts w:eastAsia="Times New Roman" w:cs="Times New Roman"/>
          <w:b/>
          <w:i/>
          <w:szCs w:val="28"/>
          <w:lang w:val="vi-VN"/>
        </w:rPr>
      </w:pPr>
      <w:bookmarkStart w:id="735" w:name="_Toc71532319"/>
      <w:bookmarkStart w:id="736" w:name="_Toc71535021"/>
      <w:bookmarkStart w:id="737" w:name="_Toc71535433"/>
      <w:bookmarkStart w:id="738" w:name="_Toc71891086"/>
      <w:bookmarkStart w:id="739" w:name="_Toc71895864"/>
    </w:p>
    <w:p w14:paraId="713C872B" w14:textId="77777777" w:rsidR="00455BC3" w:rsidRPr="00507A85" w:rsidRDefault="00455BC3" w:rsidP="00455BC3">
      <w:pPr>
        <w:spacing w:after="0" w:line="360" w:lineRule="auto"/>
        <w:outlineLvl w:val="0"/>
        <w:rPr>
          <w:rFonts w:eastAsia="Times New Roman" w:cs="Times New Roman"/>
          <w:b/>
          <w:i/>
          <w:szCs w:val="28"/>
          <w:lang w:val="vi-VN"/>
        </w:rPr>
      </w:pPr>
      <w:bookmarkStart w:id="740" w:name="_Toc72129427"/>
      <w:bookmarkStart w:id="741" w:name="_Toc72143218"/>
      <w:bookmarkStart w:id="742" w:name="_Toc75965302"/>
      <w:r w:rsidRPr="00507A85">
        <w:rPr>
          <w:rFonts w:eastAsia="Times New Roman" w:cs="Times New Roman"/>
          <w:b/>
          <w:i/>
          <w:szCs w:val="28"/>
          <w:lang w:val="vi-VN"/>
        </w:rPr>
        <w:lastRenderedPageBreak/>
        <w:t>Bảng 3.18. Hiệu quả thay đổi mật độ cổ xương đùi sau 12 tháng can thiệp</w:t>
      </w:r>
      <w:bookmarkEnd w:id="731"/>
      <w:bookmarkEnd w:id="735"/>
      <w:bookmarkEnd w:id="736"/>
      <w:bookmarkEnd w:id="737"/>
      <w:bookmarkEnd w:id="738"/>
      <w:bookmarkEnd w:id="739"/>
      <w:bookmarkEnd w:id="740"/>
      <w:bookmarkEnd w:id="741"/>
      <w:bookmarkEnd w:id="742"/>
      <w:r w:rsidRPr="00507A85">
        <w:rPr>
          <w:rFonts w:eastAsia="Times New Roman" w:cs="Times New Roman"/>
          <w:b/>
          <w:i/>
          <w:szCs w:val="28"/>
          <w:lang w:val="vi-VN"/>
        </w:rPr>
        <w:t xml:space="preserve"> </w:t>
      </w:r>
      <w:bookmarkEnd w:id="732"/>
      <w:bookmarkEnd w:id="733"/>
      <w:bookmarkEnd w:id="734"/>
    </w:p>
    <w:tbl>
      <w:tblPr>
        <w:tblStyle w:val="TableGrid"/>
        <w:tblW w:w="9237" w:type="dxa"/>
        <w:jc w:val="center"/>
        <w:tblLook w:val="04A0" w:firstRow="1" w:lastRow="0" w:firstColumn="1" w:lastColumn="0" w:noHBand="0" w:noVBand="1"/>
      </w:tblPr>
      <w:tblGrid>
        <w:gridCol w:w="1087"/>
        <w:gridCol w:w="1087"/>
        <w:gridCol w:w="1014"/>
        <w:gridCol w:w="808"/>
        <w:gridCol w:w="1087"/>
        <w:gridCol w:w="1014"/>
        <w:gridCol w:w="808"/>
        <w:gridCol w:w="1087"/>
        <w:gridCol w:w="1014"/>
        <w:gridCol w:w="808"/>
      </w:tblGrid>
      <w:tr w:rsidR="00455BC3" w:rsidRPr="001141E1" w14:paraId="1CDB2ADC" w14:textId="77777777" w:rsidTr="00455BC3">
        <w:trPr>
          <w:jc w:val="center"/>
        </w:trPr>
        <w:tc>
          <w:tcPr>
            <w:tcW w:w="1261" w:type="dxa"/>
            <w:vMerge w:val="restart"/>
            <w:tcBorders>
              <w:left w:val="nil"/>
              <w:right w:val="nil"/>
            </w:tcBorders>
          </w:tcPr>
          <w:p w14:paraId="3A1A7748" w14:textId="77777777" w:rsidR="00455BC3" w:rsidRPr="001141E1" w:rsidRDefault="00455BC3" w:rsidP="00455BC3">
            <w:pPr>
              <w:spacing w:line="360" w:lineRule="auto"/>
              <w:jc w:val="both"/>
              <w:rPr>
                <w:rFonts w:ascii="Times New Roman" w:eastAsia="Times New Roman" w:hAnsi="Times New Roman"/>
                <w:b/>
                <w:bCs/>
                <w:sz w:val="28"/>
                <w:szCs w:val="28"/>
                <w:lang w:val="vi-VN"/>
              </w:rPr>
            </w:pPr>
          </w:p>
          <w:p w14:paraId="245EC5F9" w14:textId="77777777" w:rsidR="00455BC3" w:rsidRPr="001141E1" w:rsidRDefault="00455BC3" w:rsidP="00455BC3">
            <w:pPr>
              <w:spacing w:line="360" w:lineRule="auto"/>
              <w:jc w:val="both"/>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 xml:space="preserve">Trước </w:t>
            </w:r>
          </w:p>
          <w:p w14:paraId="62DD9980" w14:textId="77777777" w:rsidR="00455BC3" w:rsidRPr="001141E1" w:rsidRDefault="00455BC3" w:rsidP="00455BC3">
            <w:pPr>
              <w:spacing w:line="360" w:lineRule="auto"/>
              <w:jc w:val="both"/>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can thiệp</w:t>
            </w:r>
          </w:p>
        </w:tc>
        <w:tc>
          <w:tcPr>
            <w:tcW w:w="7976" w:type="dxa"/>
            <w:gridSpan w:val="9"/>
            <w:tcBorders>
              <w:left w:val="nil"/>
              <w:right w:val="nil"/>
            </w:tcBorders>
          </w:tcPr>
          <w:p w14:paraId="6A56BE9B"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Sau 12 tháng can thiệp</w:t>
            </w:r>
          </w:p>
        </w:tc>
      </w:tr>
      <w:tr w:rsidR="00455BC3" w:rsidRPr="001141E1" w14:paraId="784F5A51" w14:textId="77777777" w:rsidTr="00455BC3">
        <w:trPr>
          <w:jc w:val="center"/>
        </w:trPr>
        <w:tc>
          <w:tcPr>
            <w:tcW w:w="1261" w:type="dxa"/>
            <w:vMerge/>
            <w:tcBorders>
              <w:left w:val="nil"/>
              <w:right w:val="nil"/>
            </w:tcBorders>
          </w:tcPr>
          <w:p w14:paraId="1F07F8A4" w14:textId="77777777" w:rsidR="00455BC3" w:rsidRPr="001141E1" w:rsidRDefault="00455BC3" w:rsidP="00455BC3">
            <w:pPr>
              <w:spacing w:line="360" w:lineRule="auto"/>
              <w:jc w:val="both"/>
              <w:rPr>
                <w:rFonts w:ascii="Times New Roman" w:eastAsia="Times New Roman" w:hAnsi="Times New Roman"/>
                <w:b/>
                <w:bCs/>
                <w:sz w:val="28"/>
                <w:szCs w:val="28"/>
                <w:lang w:val="vi-VN"/>
              </w:rPr>
            </w:pPr>
          </w:p>
        </w:tc>
        <w:tc>
          <w:tcPr>
            <w:tcW w:w="2643" w:type="dxa"/>
            <w:gridSpan w:val="3"/>
            <w:tcBorders>
              <w:left w:val="nil"/>
              <w:right w:val="nil"/>
            </w:tcBorders>
          </w:tcPr>
          <w:p w14:paraId="0FDA6055"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Ca&amp;D</w:t>
            </w:r>
          </w:p>
        </w:tc>
        <w:tc>
          <w:tcPr>
            <w:tcW w:w="2667" w:type="dxa"/>
            <w:gridSpan w:val="3"/>
            <w:tcBorders>
              <w:left w:val="nil"/>
              <w:right w:val="nil"/>
            </w:tcBorders>
          </w:tcPr>
          <w:p w14:paraId="47AE4B8F"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Truyền thông</w:t>
            </w:r>
          </w:p>
        </w:tc>
        <w:tc>
          <w:tcPr>
            <w:tcW w:w="2666" w:type="dxa"/>
            <w:gridSpan w:val="3"/>
            <w:tcBorders>
              <w:left w:val="nil"/>
              <w:right w:val="nil"/>
            </w:tcBorders>
          </w:tcPr>
          <w:p w14:paraId="04958D03"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Chứng</w:t>
            </w:r>
          </w:p>
        </w:tc>
      </w:tr>
      <w:tr w:rsidR="00455BC3" w:rsidRPr="001141E1" w14:paraId="324FB598" w14:textId="77777777" w:rsidTr="00455BC3">
        <w:trPr>
          <w:jc w:val="center"/>
        </w:trPr>
        <w:tc>
          <w:tcPr>
            <w:tcW w:w="1261" w:type="dxa"/>
            <w:vMerge/>
            <w:tcBorders>
              <w:left w:val="nil"/>
              <w:right w:val="nil"/>
            </w:tcBorders>
          </w:tcPr>
          <w:p w14:paraId="1748D867" w14:textId="77777777" w:rsidR="00455BC3" w:rsidRPr="001141E1" w:rsidRDefault="00455BC3" w:rsidP="00455BC3">
            <w:pPr>
              <w:spacing w:line="360" w:lineRule="auto"/>
              <w:jc w:val="both"/>
              <w:rPr>
                <w:rFonts w:ascii="Times New Roman" w:eastAsia="Times New Roman" w:hAnsi="Times New Roman"/>
                <w:b/>
                <w:bCs/>
                <w:sz w:val="28"/>
                <w:szCs w:val="28"/>
                <w:lang w:val="vi-VN"/>
              </w:rPr>
            </w:pPr>
          </w:p>
        </w:tc>
        <w:tc>
          <w:tcPr>
            <w:tcW w:w="996" w:type="dxa"/>
            <w:tcBorders>
              <w:left w:val="nil"/>
              <w:right w:val="nil"/>
            </w:tcBorders>
            <w:vAlign w:val="center"/>
          </w:tcPr>
          <w:p w14:paraId="60A2AE60"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Thiếu&amp;</w:t>
            </w:r>
          </w:p>
          <w:p w14:paraId="5C08733D"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loãng xương</w:t>
            </w:r>
          </w:p>
        </w:tc>
        <w:tc>
          <w:tcPr>
            <w:tcW w:w="998" w:type="dxa"/>
            <w:tcBorders>
              <w:left w:val="nil"/>
              <w:right w:val="nil"/>
            </w:tcBorders>
            <w:vAlign w:val="center"/>
          </w:tcPr>
          <w:p w14:paraId="4B39C73F"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Bình thường</w:t>
            </w:r>
          </w:p>
        </w:tc>
        <w:tc>
          <w:tcPr>
            <w:tcW w:w="649" w:type="dxa"/>
            <w:tcBorders>
              <w:left w:val="nil"/>
              <w:right w:val="nil"/>
            </w:tcBorders>
            <w:vAlign w:val="center"/>
          </w:tcPr>
          <w:p w14:paraId="029D9ECC"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Tổng</w:t>
            </w:r>
          </w:p>
        </w:tc>
        <w:tc>
          <w:tcPr>
            <w:tcW w:w="985" w:type="dxa"/>
            <w:tcBorders>
              <w:left w:val="nil"/>
              <w:right w:val="nil"/>
            </w:tcBorders>
            <w:vAlign w:val="center"/>
          </w:tcPr>
          <w:p w14:paraId="73E1A297"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Thiếu&amp;</w:t>
            </w:r>
          </w:p>
          <w:p w14:paraId="32277AB0"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loãng xương</w:t>
            </w:r>
          </w:p>
        </w:tc>
        <w:tc>
          <w:tcPr>
            <w:tcW w:w="1043" w:type="dxa"/>
            <w:tcBorders>
              <w:left w:val="nil"/>
              <w:right w:val="nil"/>
            </w:tcBorders>
            <w:vAlign w:val="center"/>
          </w:tcPr>
          <w:p w14:paraId="2F9A77D9"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Bình thường</w:t>
            </w:r>
          </w:p>
        </w:tc>
        <w:tc>
          <w:tcPr>
            <w:tcW w:w="639" w:type="dxa"/>
            <w:tcBorders>
              <w:left w:val="nil"/>
              <w:right w:val="nil"/>
            </w:tcBorders>
            <w:vAlign w:val="center"/>
          </w:tcPr>
          <w:p w14:paraId="53F4855D"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Tổng</w:t>
            </w:r>
          </w:p>
        </w:tc>
        <w:tc>
          <w:tcPr>
            <w:tcW w:w="965" w:type="dxa"/>
            <w:tcBorders>
              <w:left w:val="nil"/>
              <w:right w:val="nil"/>
            </w:tcBorders>
            <w:vAlign w:val="center"/>
          </w:tcPr>
          <w:p w14:paraId="66AD3034"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Thiếu&amp;</w:t>
            </w:r>
          </w:p>
          <w:p w14:paraId="1D1F188E"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loãng xương</w:t>
            </w:r>
          </w:p>
        </w:tc>
        <w:tc>
          <w:tcPr>
            <w:tcW w:w="992" w:type="dxa"/>
            <w:tcBorders>
              <w:left w:val="nil"/>
              <w:right w:val="nil"/>
            </w:tcBorders>
            <w:vAlign w:val="center"/>
          </w:tcPr>
          <w:p w14:paraId="4CFDB502"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Bình thường</w:t>
            </w:r>
          </w:p>
        </w:tc>
        <w:tc>
          <w:tcPr>
            <w:tcW w:w="709" w:type="dxa"/>
            <w:tcBorders>
              <w:left w:val="nil"/>
              <w:right w:val="nil"/>
            </w:tcBorders>
            <w:vAlign w:val="center"/>
          </w:tcPr>
          <w:p w14:paraId="3C15FB1F"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Tổng</w:t>
            </w:r>
          </w:p>
        </w:tc>
      </w:tr>
      <w:tr w:rsidR="00455BC3" w:rsidRPr="001141E1" w14:paraId="4794CF5E" w14:textId="77777777" w:rsidTr="00455BC3">
        <w:trPr>
          <w:jc w:val="center"/>
        </w:trPr>
        <w:tc>
          <w:tcPr>
            <w:tcW w:w="1261" w:type="dxa"/>
            <w:tcBorders>
              <w:left w:val="nil"/>
              <w:right w:val="nil"/>
            </w:tcBorders>
          </w:tcPr>
          <w:p w14:paraId="36F6602F" w14:textId="77777777" w:rsidR="00455BC3" w:rsidRPr="001141E1" w:rsidRDefault="00455BC3" w:rsidP="00455BC3">
            <w:pPr>
              <w:spacing w:line="360" w:lineRule="auto"/>
              <w:jc w:val="both"/>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Thiếu&amp;</w:t>
            </w:r>
          </w:p>
          <w:p w14:paraId="24D4CE5B" w14:textId="77777777" w:rsidR="00455BC3" w:rsidRPr="001141E1" w:rsidRDefault="00455BC3" w:rsidP="00455BC3">
            <w:pPr>
              <w:spacing w:line="360" w:lineRule="auto"/>
              <w:jc w:val="both"/>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loãng xương</w:t>
            </w:r>
          </w:p>
        </w:tc>
        <w:tc>
          <w:tcPr>
            <w:tcW w:w="996" w:type="dxa"/>
            <w:tcBorders>
              <w:left w:val="nil"/>
              <w:right w:val="nil"/>
            </w:tcBorders>
            <w:vAlign w:val="center"/>
          </w:tcPr>
          <w:p w14:paraId="12FD4663"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30 (85,7)</w:t>
            </w:r>
          </w:p>
        </w:tc>
        <w:tc>
          <w:tcPr>
            <w:tcW w:w="998" w:type="dxa"/>
            <w:tcBorders>
              <w:left w:val="nil"/>
              <w:right w:val="nil"/>
            </w:tcBorders>
            <w:vAlign w:val="center"/>
          </w:tcPr>
          <w:p w14:paraId="198208D4"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5 (14,3)</w:t>
            </w:r>
          </w:p>
        </w:tc>
        <w:tc>
          <w:tcPr>
            <w:tcW w:w="649" w:type="dxa"/>
            <w:tcBorders>
              <w:left w:val="nil"/>
              <w:right w:val="nil"/>
            </w:tcBorders>
            <w:vAlign w:val="center"/>
          </w:tcPr>
          <w:p w14:paraId="2C995DB8"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35</w:t>
            </w:r>
          </w:p>
        </w:tc>
        <w:tc>
          <w:tcPr>
            <w:tcW w:w="985" w:type="dxa"/>
            <w:tcBorders>
              <w:left w:val="nil"/>
              <w:right w:val="nil"/>
            </w:tcBorders>
            <w:vAlign w:val="center"/>
          </w:tcPr>
          <w:p w14:paraId="12AD383C"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29 (74,4)</w:t>
            </w:r>
          </w:p>
        </w:tc>
        <w:tc>
          <w:tcPr>
            <w:tcW w:w="1043" w:type="dxa"/>
            <w:tcBorders>
              <w:left w:val="nil"/>
              <w:right w:val="nil"/>
            </w:tcBorders>
            <w:vAlign w:val="center"/>
          </w:tcPr>
          <w:p w14:paraId="1A5307DA"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10 (25,6)</w:t>
            </w:r>
          </w:p>
        </w:tc>
        <w:tc>
          <w:tcPr>
            <w:tcW w:w="639" w:type="dxa"/>
            <w:tcBorders>
              <w:left w:val="nil"/>
              <w:right w:val="nil"/>
            </w:tcBorders>
            <w:vAlign w:val="center"/>
          </w:tcPr>
          <w:p w14:paraId="7E60F68E"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39</w:t>
            </w:r>
          </w:p>
        </w:tc>
        <w:tc>
          <w:tcPr>
            <w:tcW w:w="965" w:type="dxa"/>
            <w:tcBorders>
              <w:left w:val="nil"/>
              <w:right w:val="nil"/>
            </w:tcBorders>
            <w:vAlign w:val="center"/>
          </w:tcPr>
          <w:p w14:paraId="68DFA6E9"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30 (78,9)</w:t>
            </w:r>
          </w:p>
        </w:tc>
        <w:tc>
          <w:tcPr>
            <w:tcW w:w="992" w:type="dxa"/>
            <w:tcBorders>
              <w:left w:val="nil"/>
              <w:right w:val="nil"/>
            </w:tcBorders>
            <w:vAlign w:val="center"/>
          </w:tcPr>
          <w:p w14:paraId="67132643"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8 (21,1)</w:t>
            </w:r>
          </w:p>
        </w:tc>
        <w:tc>
          <w:tcPr>
            <w:tcW w:w="709" w:type="dxa"/>
            <w:tcBorders>
              <w:left w:val="nil"/>
              <w:right w:val="nil"/>
            </w:tcBorders>
            <w:vAlign w:val="center"/>
          </w:tcPr>
          <w:p w14:paraId="64AFCE93"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38</w:t>
            </w:r>
          </w:p>
        </w:tc>
      </w:tr>
      <w:tr w:rsidR="00455BC3" w:rsidRPr="001141E1" w14:paraId="4614497C" w14:textId="77777777" w:rsidTr="00455BC3">
        <w:trPr>
          <w:jc w:val="center"/>
        </w:trPr>
        <w:tc>
          <w:tcPr>
            <w:tcW w:w="1261" w:type="dxa"/>
            <w:tcBorders>
              <w:left w:val="nil"/>
              <w:right w:val="nil"/>
            </w:tcBorders>
          </w:tcPr>
          <w:p w14:paraId="32E42D8E" w14:textId="77777777" w:rsidR="00455BC3" w:rsidRPr="001141E1" w:rsidRDefault="00455BC3" w:rsidP="00455BC3">
            <w:pPr>
              <w:spacing w:line="360" w:lineRule="auto"/>
              <w:jc w:val="both"/>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Bình thường</w:t>
            </w:r>
          </w:p>
        </w:tc>
        <w:tc>
          <w:tcPr>
            <w:tcW w:w="996" w:type="dxa"/>
            <w:tcBorders>
              <w:left w:val="nil"/>
              <w:right w:val="nil"/>
            </w:tcBorders>
            <w:vAlign w:val="center"/>
          </w:tcPr>
          <w:p w14:paraId="76B46358" w14:textId="77777777" w:rsid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 xml:space="preserve">2 </w:t>
            </w:r>
          </w:p>
          <w:p w14:paraId="0154211B"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(7,7)</w:t>
            </w:r>
          </w:p>
        </w:tc>
        <w:tc>
          <w:tcPr>
            <w:tcW w:w="998" w:type="dxa"/>
            <w:tcBorders>
              <w:left w:val="nil"/>
              <w:right w:val="nil"/>
            </w:tcBorders>
            <w:vAlign w:val="center"/>
          </w:tcPr>
          <w:p w14:paraId="1386BF49"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24 (92,3)</w:t>
            </w:r>
          </w:p>
        </w:tc>
        <w:tc>
          <w:tcPr>
            <w:tcW w:w="649" w:type="dxa"/>
            <w:tcBorders>
              <w:left w:val="nil"/>
              <w:right w:val="nil"/>
            </w:tcBorders>
            <w:vAlign w:val="center"/>
          </w:tcPr>
          <w:p w14:paraId="33650905"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26</w:t>
            </w:r>
          </w:p>
        </w:tc>
        <w:tc>
          <w:tcPr>
            <w:tcW w:w="985" w:type="dxa"/>
            <w:tcBorders>
              <w:left w:val="nil"/>
              <w:right w:val="nil"/>
            </w:tcBorders>
            <w:vAlign w:val="center"/>
          </w:tcPr>
          <w:p w14:paraId="4617DE51" w14:textId="77777777" w:rsid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 xml:space="preserve">2 </w:t>
            </w:r>
          </w:p>
          <w:p w14:paraId="1CB8B54A" w14:textId="77777777" w:rsidR="00455BC3" w:rsidRPr="001141E1" w:rsidRDefault="00455BC3" w:rsidP="00455BC3">
            <w:pPr>
              <w:spacing w:line="360" w:lineRule="auto"/>
              <w:jc w:val="center"/>
              <w:rPr>
                <w:rFonts w:ascii="Times New Roman" w:eastAsia="Times New Roman" w:hAnsi="Times New Roman"/>
                <w:b/>
                <w:bCs/>
                <w:sz w:val="28"/>
                <w:szCs w:val="28"/>
                <w:lang w:val="vi-VN"/>
              </w:rPr>
            </w:pPr>
            <w:r w:rsidRPr="001141E1">
              <w:rPr>
                <w:rFonts w:ascii="Times New Roman" w:eastAsia="Times New Roman" w:hAnsi="Times New Roman"/>
                <w:b/>
                <w:bCs/>
                <w:sz w:val="28"/>
                <w:szCs w:val="28"/>
                <w:lang w:val="vi-VN"/>
              </w:rPr>
              <w:t>(8,7)</w:t>
            </w:r>
          </w:p>
        </w:tc>
        <w:tc>
          <w:tcPr>
            <w:tcW w:w="1043" w:type="dxa"/>
            <w:tcBorders>
              <w:left w:val="nil"/>
              <w:right w:val="nil"/>
            </w:tcBorders>
            <w:vAlign w:val="center"/>
          </w:tcPr>
          <w:p w14:paraId="750F8A3B"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21 (91,3)</w:t>
            </w:r>
          </w:p>
        </w:tc>
        <w:tc>
          <w:tcPr>
            <w:tcW w:w="639" w:type="dxa"/>
            <w:tcBorders>
              <w:left w:val="nil"/>
              <w:right w:val="nil"/>
            </w:tcBorders>
            <w:vAlign w:val="center"/>
          </w:tcPr>
          <w:p w14:paraId="7036FC08"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23</w:t>
            </w:r>
          </w:p>
        </w:tc>
        <w:tc>
          <w:tcPr>
            <w:tcW w:w="965" w:type="dxa"/>
            <w:tcBorders>
              <w:left w:val="nil"/>
              <w:right w:val="nil"/>
            </w:tcBorders>
            <w:vAlign w:val="center"/>
          </w:tcPr>
          <w:p w14:paraId="086FAFD4" w14:textId="77777777" w:rsid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 xml:space="preserve">2 </w:t>
            </w:r>
          </w:p>
          <w:p w14:paraId="3FB9014D"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(8,3)</w:t>
            </w:r>
          </w:p>
        </w:tc>
        <w:tc>
          <w:tcPr>
            <w:tcW w:w="992" w:type="dxa"/>
            <w:tcBorders>
              <w:left w:val="nil"/>
              <w:right w:val="nil"/>
            </w:tcBorders>
            <w:vAlign w:val="center"/>
          </w:tcPr>
          <w:p w14:paraId="3773C409"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22 (91,7)</w:t>
            </w:r>
          </w:p>
        </w:tc>
        <w:tc>
          <w:tcPr>
            <w:tcW w:w="709" w:type="dxa"/>
            <w:tcBorders>
              <w:left w:val="nil"/>
              <w:right w:val="nil"/>
            </w:tcBorders>
            <w:vAlign w:val="center"/>
          </w:tcPr>
          <w:p w14:paraId="6F3457AC"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24</w:t>
            </w:r>
          </w:p>
        </w:tc>
      </w:tr>
      <w:tr w:rsidR="00455BC3" w:rsidRPr="001141E1" w14:paraId="4BA5570C" w14:textId="77777777" w:rsidTr="00455BC3">
        <w:trPr>
          <w:jc w:val="center"/>
        </w:trPr>
        <w:tc>
          <w:tcPr>
            <w:tcW w:w="1261" w:type="dxa"/>
            <w:tcBorders>
              <w:left w:val="nil"/>
              <w:right w:val="nil"/>
            </w:tcBorders>
          </w:tcPr>
          <w:p w14:paraId="1353F862" w14:textId="77777777" w:rsidR="00455BC3" w:rsidRPr="001141E1" w:rsidRDefault="00455BC3" w:rsidP="00455BC3">
            <w:pPr>
              <w:spacing w:line="360" w:lineRule="auto"/>
              <w:jc w:val="both"/>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Tổng</w:t>
            </w:r>
          </w:p>
        </w:tc>
        <w:tc>
          <w:tcPr>
            <w:tcW w:w="996" w:type="dxa"/>
            <w:tcBorders>
              <w:left w:val="nil"/>
              <w:right w:val="nil"/>
            </w:tcBorders>
            <w:vAlign w:val="center"/>
          </w:tcPr>
          <w:p w14:paraId="176C9561"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32</w:t>
            </w:r>
          </w:p>
        </w:tc>
        <w:tc>
          <w:tcPr>
            <w:tcW w:w="998" w:type="dxa"/>
            <w:tcBorders>
              <w:left w:val="nil"/>
              <w:right w:val="nil"/>
            </w:tcBorders>
            <w:vAlign w:val="center"/>
          </w:tcPr>
          <w:p w14:paraId="3BAB728B"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29</w:t>
            </w:r>
          </w:p>
        </w:tc>
        <w:tc>
          <w:tcPr>
            <w:tcW w:w="649" w:type="dxa"/>
            <w:tcBorders>
              <w:left w:val="nil"/>
              <w:bottom w:val="single" w:sz="4" w:space="0" w:color="000000"/>
              <w:right w:val="nil"/>
            </w:tcBorders>
            <w:vAlign w:val="center"/>
          </w:tcPr>
          <w:p w14:paraId="3B562333"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61</w:t>
            </w:r>
          </w:p>
        </w:tc>
        <w:tc>
          <w:tcPr>
            <w:tcW w:w="985" w:type="dxa"/>
            <w:tcBorders>
              <w:left w:val="nil"/>
              <w:right w:val="nil"/>
            </w:tcBorders>
            <w:vAlign w:val="center"/>
          </w:tcPr>
          <w:p w14:paraId="72913A29"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31</w:t>
            </w:r>
          </w:p>
        </w:tc>
        <w:tc>
          <w:tcPr>
            <w:tcW w:w="1043" w:type="dxa"/>
            <w:tcBorders>
              <w:left w:val="nil"/>
              <w:right w:val="nil"/>
            </w:tcBorders>
            <w:vAlign w:val="center"/>
          </w:tcPr>
          <w:p w14:paraId="4871208B"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31</w:t>
            </w:r>
          </w:p>
        </w:tc>
        <w:tc>
          <w:tcPr>
            <w:tcW w:w="639" w:type="dxa"/>
            <w:tcBorders>
              <w:left w:val="nil"/>
              <w:right w:val="nil"/>
            </w:tcBorders>
            <w:vAlign w:val="center"/>
          </w:tcPr>
          <w:p w14:paraId="36FA52D5"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62</w:t>
            </w:r>
          </w:p>
        </w:tc>
        <w:tc>
          <w:tcPr>
            <w:tcW w:w="965" w:type="dxa"/>
            <w:tcBorders>
              <w:left w:val="nil"/>
              <w:right w:val="nil"/>
            </w:tcBorders>
            <w:vAlign w:val="center"/>
          </w:tcPr>
          <w:p w14:paraId="3C488328"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32</w:t>
            </w:r>
          </w:p>
        </w:tc>
        <w:tc>
          <w:tcPr>
            <w:tcW w:w="992" w:type="dxa"/>
            <w:tcBorders>
              <w:left w:val="nil"/>
              <w:right w:val="nil"/>
            </w:tcBorders>
            <w:vAlign w:val="center"/>
          </w:tcPr>
          <w:p w14:paraId="44DC5DD6"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30</w:t>
            </w:r>
          </w:p>
        </w:tc>
        <w:tc>
          <w:tcPr>
            <w:tcW w:w="709" w:type="dxa"/>
            <w:tcBorders>
              <w:left w:val="nil"/>
              <w:right w:val="nil"/>
            </w:tcBorders>
            <w:vAlign w:val="center"/>
          </w:tcPr>
          <w:p w14:paraId="5508BF72"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62</w:t>
            </w:r>
          </w:p>
        </w:tc>
      </w:tr>
      <w:tr w:rsidR="00455BC3" w:rsidRPr="001141E1" w14:paraId="0D3CCA5E" w14:textId="77777777" w:rsidTr="00455BC3">
        <w:trPr>
          <w:jc w:val="center"/>
        </w:trPr>
        <w:tc>
          <w:tcPr>
            <w:tcW w:w="1261" w:type="dxa"/>
            <w:tcBorders>
              <w:left w:val="nil"/>
              <w:right w:val="nil"/>
            </w:tcBorders>
          </w:tcPr>
          <w:p w14:paraId="21095103" w14:textId="77777777" w:rsidR="00455BC3" w:rsidRPr="001141E1" w:rsidRDefault="00455BC3" w:rsidP="00455BC3">
            <w:pPr>
              <w:spacing w:line="360" w:lineRule="auto"/>
              <w:jc w:val="both"/>
              <w:rPr>
                <w:rFonts w:ascii="Times New Roman" w:eastAsia="Times New Roman" w:hAnsi="Times New Roman"/>
                <w:b/>
                <w:bCs/>
                <w:i/>
                <w:iCs/>
                <w:sz w:val="28"/>
                <w:szCs w:val="28"/>
              </w:rPr>
            </w:pPr>
            <w:r w:rsidRPr="001141E1">
              <w:rPr>
                <w:rFonts w:ascii="Times New Roman" w:eastAsia="Times New Roman" w:hAnsi="Times New Roman"/>
                <w:b/>
                <w:bCs/>
                <w:sz w:val="28"/>
                <w:szCs w:val="28"/>
                <w:lang w:val="vi-VN"/>
              </w:rPr>
              <w:t>p</w:t>
            </w:r>
            <w:r w:rsidRPr="001141E1">
              <w:rPr>
                <w:rFonts w:ascii="Times New Roman" w:eastAsia="Times New Roman" w:hAnsi="Times New Roman"/>
                <w:b/>
                <w:bCs/>
                <w:sz w:val="28"/>
                <w:szCs w:val="28"/>
              </w:rPr>
              <w:t>*</w:t>
            </w:r>
          </w:p>
        </w:tc>
        <w:tc>
          <w:tcPr>
            <w:tcW w:w="1994" w:type="dxa"/>
            <w:gridSpan w:val="2"/>
            <w:tcBorders>
              <w:left w:val="nil"/>
              <w:right w:val="nil"/>
            </w:tcBorders>
            <w:vAlign w:val="center"/>
          </w:tcPr>
          <w:p w14:paraId="7D7597E8"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&gt;0,05</w:t>
            </w:r>
          </w:p>
        </w:tc>
        <w:tc>
          <w:tcPr>
            <w:tcW w:w="649" w:type="dxa"/>
            <w:tcBorders>
              <w:left w:val="nil"/>
              <w:right w:val="nil"/>
            </w:tcBorders>
            <w:vAlign w:val="center"/>
          </w:tcPr>
          <w:p w14:paraId="2351ABD9" w14:textId="77777777" w:rsidR="00455BC3" w:rsidRPr="001141E1" w:rsidRDefault="00455BC3" w:rsidP="00455BC3">
            <w:pPr>
              <w:spacing w:line="360" w:lineRule="auto"/>
              <w:jc w:val="center"/>
              <w:rPr>
                <w:rFonts w:ascii="Times New Roman" w:eastAsia="Times New Roman" w:hAnsi="Times New Roman"/>
                <w:sz w:val="28"/>
                <w:szCs w:val="28"/>
                <w:lang w:val="vi-VN"/>
              </w:rPr>
            </w:pPr>
          </w:p>
        </w:tc>
        <w:tc>
          <w:tcPr>
            <w:tcW w:w="2028" w:type="dxa"/>
            <w:gridSpan w:val="2"/>
            <w:tcBorders>
              <w:left w:val="nil"/>
              <w:right w:val="nil"/>
            </w:tcBorders>
            <w:vAlign w:val="center"/>
          </w:tcPr>
          <w:p w14:paraId="0F3A7462"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&lt;0,05</w:t>
            </w:r>
          </w:p>
        </w:tc>
        <w:tc>
          <w:tcPr>
            <w:tcW w:w="639" w:type="dxa"/>
            <w:tcBorders>
              <w:left w:val="nil"/>
              <w:right w:val="nil"/>
            </w:tcBorders>
            <w:vAlign w:val="center"/>
          </w:tcPr>
          <w:p w14:paraId="508F9131" w14:textId="77777777" w:rsidR="00455BC3" w:rsidRPr="001141E1" w:rsidRDefault="00455BC3" w:rsidP="00455BC3">
            <w:pPr>
              <w:spacing w:line="360" w:lineRule="auto"/>
              <w:jc w:val="center"/>
              <w:rPr>
                <w:rFonts w:ascii="Times New Roman" w:eastAsia="Times New Roman" w:hAnsi="Times New Roman"/>
                <w:sz w:val="28"/>
                <w:szCs w:val="28"/>
                <w:lang w:val="vi-VN"/>
              </w:rPr>
            </w:pPr>
          </w:p>
        </w:tc>
        <w:tc>
          <w:tcPr>
            <w:tcW w:w="1957" w:type="dxa"/>
            <w:gridSpan w:val="2"/>
            <w:tcBorders>
              <w:left w:val="nil"/>
              <w:right w:val="nil"/>
            </w:tcBorders>
            <w:vAlign w:val="center"/>
          </w:tcPr>
          <w:p w14:paraId="2EC1EA7B" w14:textId="77777777" w:rsidR="00455BC3" w:rsidRPr="001141E1" w:rsidRDefault="00455BC3" w:rsidP="00455BC3">
            <w:pPr>
              <w:spacing w:line="360" w:lineRule="auto"/>
              <w:jc w:val="center"/>
              <w:rPr>
                <w:rFonts w:ascii="Times New Roman" w:eastAsia="Times New Roman" w:hAnsi="Times New Roman"/>
                <w:sz w:val="28"/>
                <w:szCs w:val="28"/>
                <w:lang w:val="vi-VN"/>
              </w:rPr>
            </w:pPr>
            <w:r w:rsidRPr="001141E1">
              <w:rPr>
                <w:rFonts w:ascii="Times New Roman" w:eastAsia="Times New Roman" w:hAnsi="Times New Roman"/>
                <w:sz w:val="28"/>
                <w:szCs w:val="28"/>
                <w:lang w:val="vi-VN"/>
              </w:rPr>
              <w:t>&gt;0,05</w:t>
            </w:r>
          </w:p>
        </w:tc>
        <w:tc>
          <w:tcPr>
            <w:tcW w:w="709" w:type="dxa"/>
            <w:tcBorders>
              <w:left w:val="nil"/>
              <w:right w:val="nil"/>
            </w:tcBorders>
            <w:vAlign w:val="center"/>
          </w:tcPr>
          <w:p w14:paraId="604D36D1" w14:textId="77777777" w:rsidR="00455BC3" w:rsidRPr="001141E1" w:rsidRDefault="00455BC3" w:rsidP="00455BC3">
            <w:pPr>
              <w:spacing w:line="360" w:lineRule="auto"/>
              <w:jc w:val="center"/>
              <w:rPr>
                <w:rFonts w:ascii="Times New Roman" w:eastAsia="Times New Roman" w:hAnsi="Times New Roman"/>
                <w:sz w:val="28"/>
                <w:szCs w:val="28"/>
                <w:lang w:val="vi-VN"/>
              </w:rPr>
            </w:pPr>
          </w:p>
        </w:tc>
      </w:tr>
    </w:tbl>
    <w:p w14:paraId="702C34D6" w14:textId="77777777" w:rsidR="00455BC3" w:rsidRPr="001141E1" w:rsidRDefault="00455BC3" w:rsidP="00455BC3">
      <w:pPr>
        <w:spacing w:after="0" w:line="324" w:lineRule="auto"/>
        <w:rPr>
          <w:rFonts w:eastAsia="Times New Roman" w:cs="Times New Roman"/>
          <w:bCs/>
          <w:iCs/>
          <w:szCs w:val="28"/>
        </w:rPr>
      </w:pPr>
      <w:r w:rsidRPr="00507A85">
        <w:rPr>
          <w:rFonts w:eastAsia="Times New Roman" w:cs="Times New Roman"/>
          <w:i/>
          <w:color w:val="000000"/>
          <w:szCs w:val="28"/>
        </w:rPr>
        <w:t xml:space="preserve">* </w:t>
      </w:r>
      <w:bookmarkStart w:id="743" w:name="_Toc531508536"/>
      <w:r w:rsidR="00F52531" w:rsidRPr="00507A85">
        <w:rPr>
          <w:rFonts w:eastAsia="Times New Roman" w:cs="Times New Roman"/>
          <w:bCs/>
          <w:i/>
          <w:color w:val="000000"/>
          <w:spacing w:val="-6"/>
          <w:szCs w:val="28"/>
          <w:lang w:val="vi-VN"/>
        </w:rPr>
        <w:t xml:space="preserve">Chi-square test, </w:t>
      </w:r>
      <w:r w:rsidRPr="001141E1">
        <w:rPr>
          <w:rFonts w:eastAsia="Times New Roman" w:cs="Times New Roman"/>
          <w:i/>
          <w:szCs w:val="28"/>
          <w:lang w:val="vi-VN"/>
        </w:rPr>
        <w:t>McNemar’s</w:t>
      </w:r>
      <w:r w:rsidRPr="001141E1">
        <w:rPr>
          <w:rFonts w:eastAsia="Times New Roman" w:cs="Times New Roman"/>
          <w:bCs/>
          <w:i/>
          <w:iCs/>
          <w:szCs w:val="28"/>
          <w:lang w:val="vi-VN"/>
        </w:rPr>
        <w:t xml:space="preserve"> </w:t>
      </w:r>
      <w:r w:rsidR="001141E1" w:rsidRPr="001141E1">
        <w:rPr>
          <w:rFonts w:eastAsia="Times New Roman" w:cs="Times New Roman"/>
          <w:bCs/>
          <w:i/>
          <w:iCs/>
          <w:szCs w:val="28"/>
        </w:rPr>
        <w:t>test</w:t>
      </w:r>
    </w:p>
    <w:p w14:paraId="6AF3FAE3" w14:textId="77777777" w:rsidR="00455BC3" w:rsidRPr="00507A85" w:rsidRDefault="00455BC3" w:rsidP="00455BC3">
      <w:pPr>
        <w:spacing w:after="0" w:line="324" w:lineRule="auto"/>
        <w:ind w:firstLine="567"/>
        <w:jc w:val="both"/>
        <w:rPr>
          <w:rFonts w:eastAsia="Times New Roman" w:cs="Times New Roman"/>
          <w:szCs w:val="28"/>
          <w:lang w:val="vi-VN"/>
        </w:rPr>
      </w:pPr>
      <w:r w:rsidRPr="00507A85">
        <w:rPr>
          <w:rFonts w:eastAsia="Times New Roman" w:cs="Times New Roman"/>
          <w:szCs w:val="28"/>
          <w:lang w:val="vi-VN"/>
        </w:rPr>
        <w:t xml:space="preserve">Với phân loại thiếu - loãng xương theo T-score cổ xương đùi ở bảng 3.18 cho thấy: </w:t>
      </w:r>
    </w:p>
    <w:p w14:paraId="2CECCE20" w14:textId="77777777" w:rsidR="00455BC3" w:rsidRPr="00507A85" w:rsidRDefault="00455BC3" w:rsidP="00455BC3">
      <w:pPr>
        <w:spacing w:after="0" w:line="324" w:lineRule="auto"/>
        <w:ind w:firstLine="567"/>
        <w:jc w:val="both"/>
        <w:rPr>
          <w:rFonts w:eastAsia="Times New Roman" w:cs="Times New Roman"/>
          <w:szCs w:val="28"/>
          <w:lang w:val="vi-VN"/>
        </w:rPr>
      </w:pPr>
      <w:r w:rsidRPr="00507A85">
        <w:rPr>
          <w:rFonts w:eastAsia="Times New Roman" w:cs="Times New Roman"/>
          <w:szCs w:val="28"/>
          <w:lang w:val="vi-VN"/>
        </w:rPr>
        <w:t xml:space="preserve">Ở nhóm </w:t>
      </w:r>
      <w:r w:rsidRPr="00507A85">
        <w:rPr>
          <w:rFonts w:eastAsia="Times New Roman" w:cs="Times New Roman"/>
          <w:bCs/>
          <w:iCs/>
          <w:szCs w:val="28"/>
          <w:lang w:val="vi-VN"/>
        </w:rPr>
        <w:t>bổ sung chế phẩm canxi - vitamin D</w:t>
      </w:r>
      <w:r w:rsidRPr="00507A85">
        <w:rPr>
          <w:rFonts w:eastAsia="Times New Roman" w:cs="Times New Roman"/>
          <w:szCs w:val="28"/>
          <w:lang w:val="vi-VN"/>
        </w:rPr>
        <w:t xml:space="preserve"> 05 (14,3%) nữ sinh viên bị thiếu - loãng xương đã trở về bình thường trong khi 02 (7,7%) nữ sinh bị thiếu - loãng xương sau 12 tháng can thiệp. Sự khác biệt giữa 2 tỷ lệ trên không có ý nghĩa thống kê (p&gt;0,05)</w:t>
      </w:r>
    </w:p>
    <w:p w14:paraId="13AC7E9D" w14:textId="77777777" w:rsidR="00455BC3" w:rsidRPr="00507A85" w:rsidRDefault="00455BC3" w:rsidP="00455BC3">
      <w:pPr>
        <w:spacing w:after="0" w:line="324" w:lineRule="auto"/>
        <w:ind w:firstLine="567"/>
        <w:jc w:val="both"/>
        <w:rPr>
          <w:rFonts w:eastAsia="Times New Roman" w:cs="Times New Roman"/>
          <w:szCs w:val="28"/>
          <w:lang w:val="vi-VN"/>
        </w:rPr>
      </w:pPr>
      <w:r w:rsidRPr="00507A85">
        <w:rPr>
          <w:rFonts w:eastAsia="Times New Roman" w:cs="Times New Roman"/>
          <w:szCs w:val="28"/>
          <w:lang w:val="vi-VN"/>
        </w:rPr>
        <w:t>Ở nhóm truyền thông, giáo dục dinh dưỡng 10 (25,6%) nữ sinh bị thiếu - loãng xương đã khỏi bệnh sau can thiệp 12 tháng trong khi 02 (8,7%) nữ sinh ở nhóm bình thường chuyển biến thành thiếu - loãng xương. Sự khác biệt này có ý nghĩa thống kê (p&lt;0,05).</w:t>
      </w:r>
    </w:p>
    <w:p w14:paraId="5B821078" w14:textId="77777777" w:rsidR="00455BC3" w:rsidRPr="00507A85" w:rsidRDefault="00455BC3" w:rsidP="00455BC3">
      <w:pPr>
        <w:spacing w:after="0" w:line="360" w:lineRule="auto"/>
        <w:ind w:firstLine="567"/>
        <w:jc w:val="both"/>
        <w:rPr>
          <w:rFonts w:eastAsia="Times New Roman" w:cs="Times New Roman"/>
          <w:b/>
          <w:i/>
          <w:spacing w:val="-4"/>
          <w:szCs w:val="28"/>
          <w:lang w:val="vi-VN"/>
        </w:rPr>
      </w:pPr>
      <w:r w:rsidRPr="00507A85">
        <w:rPr>
          <w:rFonts w:eastAsia="Times New Roman" w:cs="Times New Roman"/>
          <w:spacing w:val="-4"/>
          <w:szCs w:val="28"/>
          <w:lang w:val="vi-VN"/>
        </w:rPr>
        <w:t>Ở  nhóm chứng, sự khác biệt giữa tỷ lệ chuyển biến từ tình trạng thiếu - loãng xương sang bình thường và ngược lại là không có ý nghĩa thống kê (p&gt;0,05).</w:t>
      </w:r>
    </w:p>
    <w:p w14:paraId="27BEB7B8" w14:textId="77777777" w:rsidR="00455BC3" w:rsidRPr="00507A85" w:rsidRDefault="00455BC3" w:rsidP="00455BC3">
      <w:pPr>
        <w:spacing w:after="0" w:line="360" w:lineRule="auto"/>
        <w:ind w:firstLine="709"/>
        <w:jc w:val="both"/>
        <w:rPr>
          <w:rFonts w:eastAsia="Times New Roman" w:cs="Times New Roman"/>
          <w:spacing w:val="-4"/>
          <w:szCs w:val="28"/>
          <w:lang w:val="vi-VN"/>
        </w:rPr>
      </w:pPr>
    </w:p>
    <w:p w14:paraId="5A9AC570" w14:textId="77777777" w:rsidR="00455BC3" w:rsidRPr="00507A85" w:rsidRDefault="00455BC3" w:rsidP="00455BC3">
      <w:pPr>
        <w:spacing w:after="0" w:line="360" w:lineRule="auto"/>
        <w:ind w:firstLine="709"/>
        <w:jc w:val="both"/>
        <w:rPr>
          <w:rFonts w:eastAsia="Times New Roman" w:cs="Times New Roman"/>
          <w:spacing w:val="-4"/>
          <w:szCs w:val="28"/>
          <w:lang w:val="vi-VN"/>
        </w:rPr>
      </w:pPr>
    </w:p>
    <w:p w14:paraId="7E955158" w14:textId="77777777" w:rsidR="00455BC3" w:rsidRPr="00507A85" w:rsidRDefault="00455BC3" w:rsidP="00455BC3">
      <w:pPr>
        <w:spacing w:after="0" w:line="300" w:lineRule="auto"/>
        <w:jc w:val="center"/>
        <w:rPr>
          <w:rFonts w:eastAsia="Times New Roman" w:cs="Times New Roman"/>
          <w:b/>
          <w:bCs/>
          <w:i/>
          <w:iCs/>
          <w:szCs w:val="28"/>
        </w:rPr>
      </w:pPr>
      <w:r w:rsidRPr="00507A85">
        <w:rPr>
          <w:rFonts w:eastAsia="Times New Roman" w:cs="Times New Roman"/>
          <w:bCs/>
          <w:iCs/>
          <w:noProof/>
          <w:szCs w:val="28"/>
        </w:rPr>
        <w:lastRenderedPageBreak/>
        <mc:AlternateContent>
          <mc:Choice Requires="wps">
            <w:drawing>
              <wp:anchor distT="0" distB="0" distL="114300" distR="114300" simplePos="0" relativeHeight="251662336" behindDoc="0" locked="0" layoutInCell="1" allowOverlap="1" wp14:anchorId="1EB05C60" wp14:editId="6ED48246">
                <wp:simplePos x="0" y="0"/>
                <wp:positionH relativeFrom="column">
                  <wp:posOffset>114300</wp:posOffset>
                </wp:positionH>
                <wp:positionV relativeFrom="paragraph">
                  <wp:posOffset>-38100</wp:posOffset>
                </wp:positionV>
                <wp:extent cx="342900" cy="400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2900" cy="400050"/>
                        </a:xfrm>
                        <a:prstGeom prst="rect">
                          <a:avLst/>
                        </a:prstGeom>
                        <a:noFill/>
                        <a:ln w="6350">
                          <a:noFill/>
                        </a:ln>
                      </wps:spPr>
                      <wps:txbx>
                        <w:txbxContent>
                          <w:p w14:paraId="351BB357" w14:textId="77777777" w:rsidR="001B7DA0" w:rsidRDefault="001B7DA0" w:rsidP="00455B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5C60" id="Text Box 5" o:spid="_x0000_s1067" type="#_x0000_t202" style="position:absolute;left:0;text-align:left;margin-left:9pt;margin-top:-3pt;width:27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" filled="f" stroked="f" strokeweight=".5pt">
                <v:textbox>
                  <w:txbxContent>
                    <w:p w14:paraId="351BB357" w14:textId="77777777" w:rsidR="001B7DA0" w:rsidRDefault="001B7DA0" w:rsidP="00455BC3">
                      <w:r>
                        <w:t>%</w:t>
                      </w:r>
                    </w:p>
                  </w:txbxContent>
                </v:textbox>
              </v:shape>
            </w:pict>
          </mc:Fallback>
        </mc:AlternateContent>
      </w:r>
      <w:r w:rsidRPr="00507A85">
        <w:rPr>
          <w:rFonts w:eastAsia="Times New Roman" w:cs="Times New Roman"/>
          <w:bCs/>
          <w:iCs/>
          <w:noProof/>
          <w:szCs w:val="28"/>
        </w:rPr>
        <w:drawing>
          <wp:inline distT="0" distB="0" distL="0" distR="0" wp14:anchorId="6996A87F" wp14:editId="53CAEDB9">
            <wp:extent cx="5576570" cy="3246120"/>
            <wp:effectExtent l="0" t="0" r="1143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5EA03E" w14:textId="77777777" w:rsidR="00455BC3" w:rsidRPr="00507A85" w:rsidRDefault="00455BC3" w:rsidP="00455BC3">
      <w:pPr>
        <w:spacing w:after="0" w:line="360" w:lineRule="auto"/>
        <w:jc w:val="center"/>
        <w:outlineLvl w:val="0"/>
        <w:rPr>
          <w:rFonts w:eastAsia="Times New Roman" w:cs="Times New Roman"/>
          <w:b/>
          <w:spacing w:val="-4"/>
          <w:szCs w:val="28"/>
          <w:lang w:val="vi-VN"/>
        </w:rPr>
      </w:pPr>
      <w:bookmarkStart w:id="744" w:name="_Toc71532320"/>
      <w:bookmarkStart w:id="745" w:name="_Toc71535022"/>
      <w:bookmarkStart w:id="746" w:name="_Toc71535434"/>
      <w:bookmarkStart w:id="747" w:name="_Toc71891087"/>
      <w:bookmarkStart w:id="748" w:name="_Toc71895865"/>
      <w:bookmarkStart w:id="749" w:name="_Toc72129428"/>
      <w:bookmarkStart w:id="750" w:name="_Toc72143219"/>
      <w:bookmarkStart w:id="751" w:name="_Toc75965303"/>
      <w:r w:rsidRPr="00507A85">
        <w:rPr>
          <w:rFonts w:eastAsia="Times New Roman" w:cs="Times New Roman"/>
          <w:b/>
          <w:bCs/>
          <w:i/>
          <w:iCs/>
          <w:szCs w:val="28"/>
        </w:rPr>
        <w:t>Hình 3.4</w:t>
      </w:r>
      <w:r w:rsidRPr="00507A85">
        <w:rPr>
          <w:rFonts w:eastAsia="Times New Roman" w:cs="Times New Roman"/>
          <w:b/>
          <w:bCs/>
          <w:i/>
          <w:iCs/>
          <w:szCs w:val="28"/>
          <w:lang w:val="vi-VN"/>
        </w:rPr>
        <w:t>.</w:t>
      </w:r>
      <w:r w:rsidRPr="00507A85">
        <w:rPr>
          <w:rFonts w:eastAsia="Times New Roman" w:cs="Times New Roman"/>
          <w:b/>
          <w:bCs/>
          <w:i/>
          <w:iCs/>
          <w:szCs w:val="28"/>
        </w:rPr>
        <w:t xml:space="preserve"> </w:t>
      </w:r>
      <w:r w:rsidRPr="00507A85">
        <w:rPr>
          <w:rFonts w:eastAsia="Times New Roman" w:cs="Times New Roman"/>
          <w:b/>
          <w:bCs/>
          <w:i/>
          <w:iCs/>
          <w:szCs w:val="28"/>
          <w:lang w:val="vi-VN"/>
        </w:rPr>
        <w:t xml:space="preserve">Hiệu quả cải thiện mật độ xương </w:t>
      </w:r>
      <w:r w:rsidRPr="00507A85">
        <w:rPr>
          <w:rFonts w:eastAsia="Times New Roman" w:cs="Times New Roman"/>
          <w:b/>
          <w:bCs/>
          <w:i/>
          <w:iCs/>
          <w:szCs w:val="28"/>
        </w:rPr>
        <w:t>cổ xương đùi</w:t>
      </w:r>
      <w:r w:rsidRPr="00507A85">
        <w:rPr>
          <w:rFonts w:eastAsia="Times New Roman" w:cs="Times New Roman"/>
          <w:b/>
          <w:bCs/>
          <w:i/>
          <w:iCs/>
          <w:szCs w:val="28"/>
          <w:lang w:val="vi-VN"/>
        </w:rPr>
        <w:t xml:space="preserve"> ở trong nhóm thiếu</w:t>
      </w:r>
      <w:r w:rsidRPr="00507A85">
        <w:rPr>
          <w:rFonts w:eastAsia="Times New Roman" w:cs="Times New Roman"/>
          <w:b/>
          <w:bCs/>
          <w:i/>
          <w:iCs/>
          <w:szCs w:val="28"/>
        </w:rPr>
        <w:t xml:space="preserve"> -</w:t>
      </w:r>
      <w:r w:rsidRPr="00507A85">
        <w:rPr>
          <w:rFonts w:eastAsia="Times New Roman" w:cs="Times New Roman"/>
          <w:b/>
          <w:bCs/>
          <w:i/>
          <w:iCs/>
          <w:szCs w:val="28"/>
          <w:lang w:val="vi-VN"/>
        </w:rPr>
        <w:t xml:space="preserve"> loãng xương sau 12 tháng</w:t>
      </w:r>
      <w:bookmarkEnd w:id="744"/>
      <w:bookmarkEnd w:id="745"/>
      <w:bookmarkEnd w:id="746"/>
      <w:bookmarkEnd w:id="747"/>
      <w:bookmarkEnd w:id="748"/>
      <w:bookmarkEnd w:id="749"/>
      <w:bookmarkEnd w:id="750"/>
      <w:bookmarkEnd w:id="751"/>
    </w:p>
    <w:p w14:paraId="66364D5A" w14:textId="77777777" w:rsidR="00455BC3" w:rsidRPr="001141E1" w:rsidRDefault="00455BC3" w:rsidP="00455BC3">
      <w:pPr>
        <w:spacing w:after="0" w:line="360" w:lineRule="auto"/>
        <w:ind w:firstLine="709"/>
        <w:jc w:val="both"/>
        <w:rPr>
          <w:rFonts w:eastAsia="Times New Roman" w:cs="Times New Roman"/>
          <w:szCs w:val="28"/>
          <w:lang w:val="vi-VN"/>
        </w:rPr>
      </w:pPr>
      <w:r w:rsidRPr="001141E1">
        <w:rPr>
          <w:rFonts w:eastAsia="Times New Roman" w:cs="Times New Roman"/>
          <w:szCs w:val="28"/>
          <w:lang w:val="vi-VN"/>
        </w:rPr>
        <w:t xml:space="preserve">Nữ sinh nhóm </w:t>
      </w:r>
      <w:r w:rsidRPr="001141E1">
        <w:rPr>
          <w:rFonts w:eastAsia="Times New Roman" w:cs="Times New Roman"/>
          <w:bCs/>
          <w:iCs/>
          <w:szCs w:val="28"/>
          <w:lang w:val="vi-VN"/>
        </w:rPr>
        <w:t xml:space="preserve">canxi - vitamin D </w:t>
      </w:r>
      <w:r w:rsidRPr="001141E1">
        <w:rPr>
          <w:rFonts w:eastAsia="Times New Roman" w:cs="Times New Roman"/>
          <w:szCs w:val="28"/>
          <w:lang w:val="vi-VN"/>
        </w:rPr>
        <w:t xml:space="preserve">có mật độ xương tại cổ xương đùi tiếp tục tăng (10%) dù chưa vượt ngưỡng thiếu xương. Trong khi không có trường hợp tương tự được ghi nhận ở nhóm chứng và nhóm chỉ truyền thông giáo dục dinh dưỡng. </w:t>
      </w:r>
    </w:p>
    <w:p w14:paraId="4C4265F0" w14:textId="77777777" w:rsidR="00455BC3" w:rsidRPr="00507A85" w:rsidRDefault="00455BC3" w:rsidP="00455BC3">
      <w:pPr>
        <w:spacing w:after="0" w:line="300" w:lineRule="auto"/>
        <w:rPr>
          <w:rFonts w:eastAsia="Times New Roman" w:cs="Times New Roman"/>
          <w:b/>
          <w:i/>
          <w:szCs w:val="28"/>
          <w:lang w:val="vi-VN"/>
        </w:rPr>
      </w:pPr>
      <w:bookmarkStart w:id="752" w:name="_Toc48723621"/>
      <w:bookmarkStart w:id="753" w:name="_Toc48723811"/>
      <w:bookmarkStart w:id="754" w:name="_Toc54344666"/>
      <w:r w:rsidRPr="00507A85">
        <w:rPr>
          <w:rFonts w:eastAsia="Times New Roman" w:cs="Times New Roman"/>
          <w:i/>
          <w:szCs w:val="28"/>
          <w:lang w:val="vi-VN"/>
        </w:rPr>
        <w:br w:type="page"/>
      </w:r>
    </w:p>
    <w:p w14:paraId="2A4D85C6" w14:textId="77777777" w:rsidR="00455BC3" w:rsidRPr="00507A85" w:rsidRDefault="00455BC3" w:rsidP="00455BC3">
      <w:pPr>
        <w:spacing w:after="0" w:line="360" w:lineRule="auto"/>
        <w:outlineLvl w:val="0"/>
        <w:rPr>
          <w:rFonts w:eastAsia="Times New Roman" w:cs="Times New Roman"/>
          <w:b/>
          <w:i/>
          <w:szCs w:val="28"/>
          <w:lang w:val="vi-VN"/>
        </w:rPr>
      </w:pPr>
      <w:bookmarkStart w:id="755" w:name="_Toc71532321"/>
      <w:bookmarkStart w:id="756" w:name="_Toc71535023"/>
      <w:bookmarkStart w:id="757" w:name="_Toc71535435"/>
      <w:bookmarkStart w:id="758" w:name="_Toc71891088"/>
      <w:bookmarkStart w:id="759" w:name="_Toc71895866"/>
      <w:bookmarkStart w:id="760" w:name="_Toc72129429"/>
      <w:bookmarkStart w:id="761" w:name="_Toc72143220"/>
      <w:bookmarkStart w:id="762" w:name="_Toc75965304"/>
      <w:r w:rsidRPr="00507A85">
        <w:rPr>
          <w:rFonts w:eastAsia="Times New Roman" w:cs="Times New Roman"/>
          <w:b/>
          <w:i/>
          <w:szCs w:val="28"/>
          <w:lang w:val="vi-VN"/>
        </w:rPr>
        <w:lastRenderedPageBreak/>
        <w:t>Bảng 3.19. Hiệu quả thay đổi mật độ cổ xương đùi sau 18 tháng can thiệp</w:t>
      </w:r>
      <w:bookmarkEnd w:id="743"/>
      <w:bookmarkEnd w:id="752"/>
      <w:bookmarkEnd w:id="753"/>
      <w:bookmarkEnd w:id="754"/>
      <w:bookmarkEnd w:id="755"/>
      <w:bookmarkEnd w:id="756"/>
      <w:bookmarkEnd w:id="757"/>
      <w:bookmarkEnd w:id="758"/>
      <w:bookmarkEnd w:id="759"/>
      <w:bookmarkEnd w:id="760"/>
      <w:bookmarkEnd w:id="761"/>
      <w:bookmarkEnd w:id="762"/>
    </w:p>
    <w:tbl>
      <w:tblPr>
        <w:tblStyle w:val="TableGrid"/>
        <w:tblW w:w="9237" w:type="dxa"/>
        <w:jc w:val="center"/>
        <w:tblLook w:val="04A0" w:firstRow="1" w:lastRow="0" w:firstColumn="1" w:lastColumn="0" w:noHBand="0" w:noVBand="1"/>
      </w:tblPr>
      <w:tblGrid>
        <w:gridCol w:w="1087"/>
        <w:gridCol w:w="1087"/>
        <w:gridCol w:w="1014"/>
        <w:gridCol w:w="808"/>
        <w:gridCol w:w="1087"/>
        <w:gridCol w:w="1014"/>
        <w:gridCol w:w="808"/>
        <w:gridCol w:w="1087"/>
        <w:gridCol w:w="1014"/>
        <w:gridCol w:w="808"/>
      </w:tblGrid>
      <w:tr w:rsidR="00455BC3" w:rsidRPr="00F52531" w14:paraId="2C9ED492" w14:textId="77777777" w:rsidTr="00455BC3">
        <w:trPr>
          <w:jc w:val="center"/>
        </w:trPr>
        <w:tc>
          <w:tcPr>
            <w:tcW w:w="1261" w:type="dxa"/>
            <w:vMerge w:val="restart"/>
            <w:tcBorders>
              <w:left w:val="nil"/>
              <w:right w:val="nil"/>
            </w:tcBorders>
          </w:tcPr>
          <w:p w14:paraId="7B11D1BF" w14:textId="77777777" w:rsidR="00455BC3" w:rsidRPr="00F52531" w:rsidRDefault="00455BC3" w:rsidP="00455BC3">
            <w:pPr>
              <w:spacing w:line="360" w:lineRule="auto"/>
              <w:jc w:val="both"/>
              <w:rPr>
                <w:rFonts w:ascii="Times New Roman" w:eastAsia="Times New Roman" w:hAnsi="Times New Roman"/>
                <w:b/>
                <w:bCs/>
                <w:sz w:val="28"/>
                <w:szCs w:val="28"/>
                <w:lang w:val="vi-VN"/>
              </w:rPr>
            </w:pPr>
          </w:p>
          <w:p w14:paraId="75A87DE6" w14:textId="77777777" w:rsidR="00455BC3" w:rsidRPr="00F52531" w:rsidRDefault="00455BC3" w:rsidP="00455BC3">
            <w:pPr>
              <w:spacing w:line="360" w:lineRule="auto"/>
              <w:jc w:val="both"/>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 xml:space="preserve">Trước </w:t>
            </w:r>
          </w:p>
          <w:p w14:paraId="5BF2E7F3" w14:textId="77777777" w:rsidR="00455BC3" w:rsidRPr="00F52531" w:rsidRDefault="00455BC3" w:rsidP="00455BC3">
            <w:pPr>
              <w:spacing w:line="360" w:lineRule="auto"/>
              <w:jc w:val="both"/>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can thiệp</w:t>
            </w:r>
          </w:p>
        </w:tc>
        <w:tc>
          <w:tcPr>
            <w:tcW w:w="7976" w:type="dxa"/>
            <w:gridSpan w:val="9"/>
            <w:tcBorders>
              <w:left w:val="nil"/>
              <w:right w:val="nil"/>
            </w:tcBorders>
          </w:tcPr>
          <w:p w14:paraId="10B937D0"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Sau 18 tháng can thiệp</w:t>
            </w:r>
          </w:p>
        </w:tc>
      </w:tr>
      <w:tr w:rsidR="00455BC3" w:rsidRPr="00F52531" w14:paraId="6C2E1417" w14:textId="77777777" w:rsidTr="00455BC3">
        <w:trPr>
          <w:jc w:val="center"/>
        </w:trPr>
        <w:tc>
          <w:tcPr>
            <w:tcW w:w="1261" w:type="dxa"/>
            <w:vMerge/>
            <w:tcBorders>
              <w:left w:val="nil"/>
              <w:right w:val="nil"/>
            </w:tcBorders>
          </w:tcPr>
          <w:p w14:paraId="644DACBE" w14:textId="77777777" w:rsidR="00455BC3" w:rsidRPr="00F52531" w:rsidRDefault="00455BC3" w:rsidP="00455BC3">
            <w:pPr>
              <w:spacing w:line="360" w:lineRule="auto"/>
              <w:jc w:val="both"/>
              <w:rPr>
                <w:rFonts w:ascii="Times New Roman" w:eastAsia="Times New Roman" w:hAnsi="Times New Roman"/>
                <w:b/>
                <w:bCs/>
                <w:sz w:val="28"/>
                <w:szCs w:val="28"/>
                <w:lang w:val="vi-VN"/>
              </w:rPr>
            </w:pPr>
          </w:p>
        </w:tc>
        <w:tc>
          <w:tcPr>
            <w:tcW w:w="2643" w:type="dxa"/>
            <w:gridSpan w:val="3"/>
            <w:tcBorders>
              <w:left w:val="nil"/>
              <w:right w:val="nil"/>
            </w:tcBorders>
          </w:tcPr>
          <w:p w14:paraId="12E8EEB6"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Ca&amp;D</w:t>
            </w:r>
          </w:p>
        </w:tc>
        <w:tc>
          <w:tcPr>
            <w:tcW w:w="2667" w:type="dxa"/>
            <w:gridSpan w:val="3"/>
            <w:tcBorders>
              <w:left w:val="nil"/>
              <w:right w:val="nil"/>
            </w:tcBorders>
          </w:tcPr>
          <w:p w14:paraId="0D1A6EFF"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Truyền thông</w:t>
            </w:r>
          </w:p>
        </w:tc>
        <w:tc>
          <w:tcPr>
            <w:tcW w:w="2666" w:type="dxa"/>
            <w:gridSpan w:val="3"/>
            <w:tcBorders>
              <w:left w:val="nil"/>
              <w:right w:val="nil"/>
            </w:tcBorders>
          </w:tcPr>
          <w:p w14:paraId="4A20ECED"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Chứng</w:t>
            </w:r>
          </w:p>
        </w:tc>
      </w:tr>
      <w:tr w:rsidR="00455BC3" w:rsidRPr="00F52531" w14:paraId="58D696EE" w14:textId="77777777" w:rsidTr="00455BC3">
        <w:trPr>
          <w:jc w:val="center"/>
        </w:trPr>
        <w:tc>
          <w:tcPr>
            <w:tcW w:w="1261" w:type="dxa"/>
            <w:vMerge/>
            <w:tcBorders>
              <w:left w:val="nil"/>
              <w:right w:val="nil"/>
            </w:tcBorders>
          </w:tcPr>
          <w:p w14:paraId="3EC5A7F2" w14:textId="77777777" w:rsidR="00455BC3" w:rsidRPr="00F52531" w:rsidRDefault="00455BC3" w:rsidP="00455BC3">
            <w:pPr>
              <w:spacing w:line="360" w:lineRule="auto"/>
              <w:jc w:val="both"/>
              <w:rPr>
                <w:rFonts w:ascii="Times New Roman" w:eastAsia="Times New Roman" w:hAnsi="Times New Roman"/>
                <w:b/>
                <w:bCs/>
                <w:sz w:val="28"/>
                <w:szCs w:val="28"/>
                <w:lang w:val="vi-VN"/>
              </w:rPr>
            </w:pPr>
          </w:p>
        </w:tc>
        <w:tc>
          <w:tcPr>
            <w:tcW w:w="996" w:type="dxa"/>
            <w:tcBorders>
              <w:left w:val="nil"/>
              <w:right w:val="nil"/>
            </w:tcBorders>
            <w:vAlign w:val="center"/>
          </w:tcPr>
          <w:p w14:paraId="3FC8D6D7"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Thiếu&amp;</w:t>
            </w:r>
          </w:p>
          <w:p w14:paraId="16E6CD7A"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loãng xương</w:t>
            </w:r>
          </w:p>
        </w:tc>
        <w:tc>
          <w:tcPr>
            <w:tcW w:w="998" w:type="dxa"/>
            <w:tcBorders>
              <w:left w:val="nil"/>
              <w:right w:val="nil"/>
            </w:tcBorders>
            <w:vAlign w:val="center"/>
          </w:tcPr>
          <w:p w14:paraId="2F656CDB"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Bình thường</w:t>
            </w:r>
          </w:p>
        </w:tc>
        <w:tc>
          <w:tcPr>
            <w:tcW w:w="649" w:type="dxa"/>
            <w:tcBorders>
              <w:left w:val="nil"/>
              <w:right w:val="nil"/>
            </w:tcBorders>
            <w:vAlign w:val="center"/>
          </w:tcPr>
          <w:p w14:paraId="610DD57D"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Tổng</w:t>
            </w:r>
          </w:p>
        </w:tc>
        <w:tc>
          <w:tcPr>
            <w:tcW w:w="985" w:type="dxa"/>
            <w:tcBorders>
              <w:left w:val="nil"/>
              <w:right w:val="nil"/>
            </w:tcBorders>
            <w:vAlign w:val="center"/>
          </w:tcPr>
          <w:p w14:paraId="6AC404A2"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Thiếu&amp;</w:t>
            </w:r>
          </w:p>
          <w:p w14:paraId="7CF2AE16"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loãng xương</w:t>
            </w:r>
          </w:p>
        </w:tc>
        <w:tc>
          <w:tcPr>
            <w:tcW w:w="1043" w:type="dxa"/>
            <w:tcBorders>
              <w:left w:val="nil"/>
              <w:right w:val="nil"/>
            </w:tcBorders>
            <w:vAlign w:val="center"/>
          </w:tcPr>
          <w:p w14:paraId="050D9023"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Bình thường</w:t>
            </w:r>
          </w:p>
        </w:tc>
        <w:tc>
          <w:tcPr>
            <w:tcW w:w="639" w:type="dxa"/>
            <w:tcBorders>
              <w:left w:val="nil"/>
              <w:right w:val="nil"/>
            </w:tcBorders>
            <w:vAlign w:val="center"/>
          </w:tcPr>
          <w:p w14:paraId="745F31DA"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Tổng</w:t>
            </w:r>
          </w:p>
        </w:tc>
        <w:tc>
          <w:tcPr>
            <w:tcW w:w="965" w:type="dxa"/>
            <w:tcBorders>
              <w:left w:val="nil"/>
              <w:right w:val="nil"/>
            </w:tcBorders>
            <w:vAlign w:val="center"/>
          </w:tcPr>
          <w:p w14:paraId="03087FAB"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Thiếu&amp;</w:t>
            </w:r>
          </w:p>
          <w:p w14:paraId="7816862E"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loãng xương</w:t>
            </w:r>
          </w:p>
        </w:tc>
        <w:tc>
          <w:tcPr>
            <w:tcW w:w="992" w:type="dxa"/>
            <w:tcBorders>
              <w:left w:val="nil"/>
              <w:right w:val="nil"/>
            </w:tcBorders>
            <w:vAlign w:val="center"/>
          </w:tcPr>
          <w:p w14:paraId="1326825C"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Bình thường</w:t>
            </w:r>
          </w:p>
        </w:tc>
        <w:tc>
          <w:tcPr>
            <w:tcW w:w="709" w:type="dxa"/>
            <w:tcBorders>
              <w:left w:val="nil"/>
              <w:right w:val="nil"/>
            </w:tcBorders>
            <w:vAlign w:val="center"/>
          </w:tcPr>
          <w:p w14:paraId="4763C057"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Tổng</w:t>
            </w:r>
          </w:p>
        </w:tc>
      </w:tr>
      <w:tr w:rsidR="00455BC3" w:rsidRPr="00F52531" w14:paraId="4104C116" w14:textId="77777777" w:rsidTr="00455BC3">
        <w:trPr>
          <w:jc w:val="center"/>
        </w:trPr>
        <w:tc>
          <w:tcPr>
            <w:tcW w:w="1261" w:type="dxa"/>
            <w:tcBorders>
              <w:left w:val="nil"/>
              <w:right w:val="nil"/>
            </w:tcBorders>
          </w:tcPr>
          <w:p w14:paraId="3B6913AF" w14:textId="77777777" w:rsidR="00455BC3" w:rsidRPr="00F52531" w:rsidRDefault="00455BC3" w:rsidP="00455BC3">
            <w:pPr>
              <w:spacing w:line="360" w:lineRule="auto"/>
              <w:jc w:val="both"/>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Thiếu&amp;</w:t>
            </w:r>
          </w:p>
          <w:p w14:paraId="4924F7A4" w14:textId="77777777" w:rsidR="00455BC3" w:rsidRPr="00F52531" w:rsidRDefault="00455BC3" w:rsidP="00455BC3">
            <w:pPr>
              <w:spacing w:line="360" w:lineRule="auto"/>
              <w:jc w:val="both"/>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loãng xương</w:t>
            </w:r>
          </w:p>
        </w:tc>
        <w:tc>
          <w:tcPr>
            <w:tcW w:w="996" w:type="dxa"/>
            <w:tcBorders>
              <w:left w:val="nil"/>
              <w:right w:val="nil"/>
            </w:tcBorders>
            <w:vAlign w:val="center"/>
          </w:tcPr>
          <w:p w14:paraId="2A3D2AF7"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28 (84,8)</w:t>
            </w:r>
          </w:p>
        </w:tc>
        <w:tc>
          <w:tcPr>
            <w:tcW w:w="998" w:type="dxa"/>
            <w:tcBorders>
              <w:left w:val="nil"/>
              <w:right w:val="nil"/>
            </w:tcBorders>
            <w:vAlign w:val="center"/>
          </w:tcPr>
          <w:p w14:paraId="07A61E26"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5 (15,2)</w:t>
            </w:r>
          </w:p>
        </w:tc>
        <w:tc>
          <w:tcPr>
            <w:tcW w:w="649" w:type="dxa"/>
            <w:tcBorders>
              <w:left w:val="nil"/>
              <w:right w:val="nil"/>
            </w:tcBorders>
            <w:vAlign w:val="center"/>
          </w:tcPr>
          <w:p w14:paraId="0ADF582C"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33</w:t>
            </w:r>
          </w:p>
        </w:tc>
        <w:tc>
          <w:tcPr>
            <w:tcW w:w="985" w:type="dxa"/>
            <w:tcBorders>
              <w:left w:val="nil"/>
              <w:right w:val="nil"/>
            </w:tcBorders>
            <w:vAlign w:val="center"/>
          </w:tcPr>
          <w:p w14:paraId="35464496"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23 (65,7)</w:t>
            </w:r>
          </w:p>
        </w:tc>
        <w:tc>
          <w:tcPr>
            <w:tcW w:w="1043" w:type="dxa"/>
            <w:tcBorders>
              <w:left w:val="nil"/>
              <w:right w:val="nil"/>
            </w:tcBorders>
            <w:vAlign w:val="center"/>
          </w:tcPr>
          <w:p w14:paraId="63C1F599"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12 (34,3)</w:t>
            </w:r>
          </w:p>
        </w:tc>
        <w:tc>
          <w:tcPr>
            <w:tcW w:w="639" w:type="dxa"/>
            <w:tcBorders>
              <w:left w:val="nil"/>
              <w:right w:val="nil"/>
            </w:tcBorders>
            <w:vAlign w:val="center"/>
          </w:tcPr>
          <w:p w14:paraId="22F7D6E2"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35</w:t>
            </w:r>
          </w:p>
        </w:tc>
        <w:tc>
          <w:tcPr>
            <w:tcW w:w="965" w:type="dxa"/>
            <w:tcBorders>
              <w:left w:val="nil"/>
              <w:right w:val="nil"/>
            </w:tcBorders>
            <w:vAlign w:val="center"/>
          </w:tcPr>
          <w:p w14:paraId="18FB6FF3"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24 (70,6)</w:t>
            </w:r>
          </w:p>
        </w:tc>
        <w:tc>
          <w:tcPr>
            <w:tcW w:w="992" w:type="dxa"/>
            <w:tcBorders>
              <w:left w:val="nil"/>
              <w:right w:val="nil"/>
            </w:tcBorders>
            <w:vAlign w:val="center"/>
          </w:tcPr>
          <w:p w14:paraId="01027A93"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10 (29,4)</w:t>
            </w:r>
          </w:p>
        </w:tc>
        <w:tc>
          <w:tcPr>
            <w:tcW w:w="709" w:type="dxa"/>
            <w:tcBorders>
              <w:left w:val="nil"/>
              <w:right w:val="nil"/>
            </w:tcBorders>
            <w:vAlign w:val="center"/>
          </w:tcPr>
          <w:p w14:paraId="5724FCD8"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34</w:t>
            </w:r>
          </w:p>
        </w:tc>
      </w:tr>
      <w:tr w:rsidR="00455BC3" w:rsidRPr="00F52531" w14:paraId="06222804" w14:textId="77777777" w:rsidTr="00455BC3">
        <w:trPr>
          <w:jc w:val="center"/>
        </w:trPr>
        <w:tc>
          <w:tcPr>
            <w:tcW w:w="1261" w:type="dxa"/>
            <w:tcBorders>
              <w:left w:val="nil"/>
              <w:right w:val="nil"/>
            </w:tcBorders>
          </w:tcPr>
          <w:p w14:paraId="6E704D65" w14:textId="77777777" w:rsidR="00455BC3" w:rsidRPr="00F52531" w:rsidRDefault="00455BC3" w:rsidP="00455BC3">
            <w:pPr>
              <w:spacing w:line="360" w:lineRule="auto"/>
              <w:jc w:val="both"/>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Bình thường</w:t>
            </w:r>
          </w:p>
        </w:tc>
        <w:tc>
          <w:tcPr>
            <w:tcW w:w="996" w:type="dxa"/>
            <w:tcBorders>
              <w:left w:val="nil"/>
              <w:right w:val="nil"/>
            </w:tcBorders>
            <w:vAlign w:val="center"/>
          </w:tcPr>
          <w:p w14:paraId="655604D0"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3 (12,5)</w:t>
            </w:r>
          </w:p>
        </w:tc>
        <w:tc>
          <w:tcPr>
            <w:tcW w:w="998" w:type="dxa"/>
            <w:tcBorders>
              <w:left w:val="nil"/>
              <w:right w:val="nil"/>
            </w:tcBorders>
            <w:vAlign w:val="center"/>
          </w:tcPr>
          <w:p w14:paraId="300399C6"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21 (87,5)</w:t>
            </w:r>
          </w:p>
        </w:tc>
        <w:tc>
          <w:tcPr>
            <w:tcW w:w="649" w:type="dxa"/>
            <w:tcBorders>
              <w:left w:val="nil"/>
              <w:right w:val="nil"/>
            </w:tcBorders>
            <w:vAlign w:val="center"/>
          </w:tcPr>
          <w:p w14:paraId="152EFE39"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24</w:t>
            </w:r>
          </w:p>
        </w:tc>
        <w:tc>
          <w:tcPr>
            <w:tcW w:w="985" w:type="dxa"/>
            <w:tcBorders>
              <w:left w:val="nil"/>
              <w:right w:val="nil"/>
            </w:tcBorders>
            <w:vAlign w:val="center"/>
          </w:tcPr>
          <w:p w14:paraId="46DB9A83" w14:textId="77777777" w:rsid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1</w:t>
            </w:r>
          </w:p>
          <w:p w14:paraId="71C36A34"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 xml:space="preserve"> (4,4)</w:t>
            </w:r>
          </w:p>
        </w:tc>
        <w:tc>
          <w:tcPr>
            <w:tcW w:w="1043" w:type="dxa"/>
            <w:tcBorders>
              <w:left w:val="nil"/>
              <w:right w:val="nil"/>
            </w:tcBorders>
            <w:vAlign w:val="center"/>
          </w:tcPr>
          <w:p w14:paraId="70CE4C31"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22 (95,6)</w:t>
            </w:r>
          </w:p>
        </w:tc>
        <w:tc>
          <w:tcPr>
            <w:tcW w:w="639" w:type="dxa"/>
            <w:tcBorders>
              <w:left w:val="nil"/>
              <w:right w:val="nil"/>
            </w:tcBorders>
            <w:vAlign w:val="center"/>
          </w:tcPr>
          <w:p w14:paraId="354DE505"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23</w:t>
            </w:r>
          </w:p>
        </w:tc>
        <w:tc>
          <w:tcPr>
            <w:tcW w:w="965" w:type="dxa"/>
            <w:tcBorders>
              <w:left w:val="nil"/>
              <w:right w:val="nil"/>
            </w:tcBorders>
            <w:vAlign w:val="center"/>
          </w:tcPr>
          <w:p w14:paraId="0857B5FB" w14:textId="77777777" w:rsid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 xml:space="preserve">1 </w:t>
            </w:r>
          </w:p>
          <w:p w14:paraId="27ED0466" w14:textId="77777777" w:rsidR="00455BC3" w:rsidRPr="00F52531" w:rsidRDefault="00455BC3" w:rsidP="00455BC3">
            <w:pPr>
              <w:spacing w:line="360" w:lineRule="auto"/>
              <w:jc w:val="center"/>
              <w:rPr>
                <w:rFonts w:ascii="Times New Roman" w:eastAsia="Times New Roman" w:hAnsi="Times New Roman"/>
                <w:b/>
                <w:bCs/>
                <w:sz w:val="28"/>
                <w:szCs w:val="28"/>
                <w:lang w:val="vi-VN"/>
              </w:rPr>
            </w:pPr>
            <w:r w:rsidRPr="00F52531">
              <w:rPr>
                <w:rFonts w:ascii="Times New Roman" w:eastAsia="Times New Roman" w:hAnsi="Times New Roman"/>
                <w:b/>
                <w:bCs/>
                <w:sz w:val="28"/>
                <w:szCs w:val="28"/>
                <w:lang w:val="vi-VN"/>
              </w:rPr>
              <w:t>(4,8)</w:t>
            </w:r>
          </w:p>
        </w:tc>
        <w:tc>
          <w:tcPr>
            <w:tcW w:w="992" w:type="dxa"/>
            <w:tcBorders>
              <w:left w:val="nil"/>
              <w:right w:val="nil"/>
            </w:tcBorders>
            <w:vAlign w:val="center"/>
          </w:tcPr>
          <w:p w14:paraId="4ACE88F5"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20 (95,2)</w:t>
            </w:r>
          </w:p>
        </w:tc>
        <w:tc>
          <w:tcPr>
            <w:tcW w:w="709" w:type="dxa"/>
            <w:tcBorders>
              <w:left w:val="nil"/>
              <w:right w:val="nil"/>
            </w:tcBorders>
            <w:vAlign w:val="center"/>
          </w:tcPr>
          <w:p w14:paraId="7068F8EA"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21</w:t>
            </w:r>
          </w:p>
        </w:tc>
      </w:tr>
      <w:tr w:rsidR="00455BC3" w:rsidRPr="00F52531" w14:paraId="4DCCAE16" w14:textId="77777777" w:rsidTr="00455BC3">
        <w:trPr>
          <w:jc w:val="center"/>
        </w:trPr>
        <w:tc>
          <w:tcPr>
            <w:tcW w:w="1261" w:type="dxa"/>
            <w:tcBorders>
              <w:left w:val="nil"/>
              <w:right w:val="nil"/>
            </w:tcBorders>
          </w:tcPr>
          <w:p w14:paraId="6765D06E" w14:textId="77777777" w:rsidR="00455BC3" w:rsidRPr="00F52531" w:rsidRDefault="00455BC3" w:rsidP="00455BC3">
            <w:pPr>
              <w:spacing w:line="360" w:lineRule="auto"/>
              <w:jc w:val="both"/>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Tổng</w:t>
            </w:r>
          </w:p>
        </w:tc>
        <w:tc>
          <w:tcPr>
            <w:tcW w:w="996" w:type="dxa"/>
            <w:tcBorders>
              <w:left w:val="nil"/>
              <w:right w:val="nil"/>
            </w:tcBorders>
            <w:vAlign w:val="center"/>
          </w:tcPr>
          <w:p w14:paraId="47FA07E4"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31</w:t>
            </w:r>
          </w:p>
        </w:tc>
        <w:tc>
          <w:tcPr>
            <w:tcW w:w="998" w:type="dxa"/>
            <w:tcBorders>
              <w:left w:val="nil"/>
              <w:right w:val="nil"/>
            </w:tcBorders>
            <w:vAlign w:val="center"/>
          </w:tcPr>
          <w:p w14:paraId="5E0DA04D"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26</w:t>
            </w:r>
          </w:p>
        </w:tc>
        <w:tc>
          <w:tcPr>
            <w:tcW w:w="649" w:type="dxa"/>
            <w:tcBorders>
              <w:left w:val="nil"/>
              <w:right w:val="nil"/>
            </w:tcBorders>
            <w:vAlign w:val="center"/>
          </w:tcPr>
          <w:p w14:paraId="4BCB8815"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57</w:t>
            </w:r>
          </w:p>
        </w:tc>
        <w:tc>
          <w:tcPr>
            <w:tcW w:w="985" w:type="dxa"/>
            <w:tcBorders>
              <w:left w:val="nil"/>
              <w:right w:val="nil"/>
            </w:tcBorders>
            <w:vAlign w:val="center"/>
          </w:tcPr>
          <w:p w14:paraId="5A306CDD"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24</w:t>
            </w:r>
          </w:p>
        </w:tc>
        <w:tc>
          <w:tcPr>
            <w:tcW w:w="1043" w:type="dxa"/>
            <w:tcBorders>
              <w:left w:val="nil"/>
              <w:right w:val="nil"/>
            </w:tcBorders>
            <w:vAlign w:val="center"/>
          </w:tcPr>
          <w:p w14:paraId="0ECD2EF5"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34</w:t>
            </w:r>
          </w:p>
        </w:tc>
        <w:tc>
          <w:tcPr>
            <w:tcW w:w="639" w:type="dxa"/>
            <w:tcBorders>
              <w:left w:val="nil"/>
              <w:right w:val="nil"/>
            </w:tcBorders>
            <w:vAlign w:val="center"/>
          </w:tcPr>
          <w:p w14:paraId="708F2A38"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58</w:t>
            </w:r>
          </w:p>
        </w:tc>
        <w:tc>
          <w:tcPr>
            <w:tcW w:w="965" w:type="dxa"/>
            <w:tcBorders>
              <w:left w:val="nil"/>
              <w:right w:val="nil"/>
            </w:tcBorders>
            <w:vAlign w:val="center"/>
          </w:tcPr>
          <w:p w14:paraId="3F538F8B"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25</w:t>
            </w:r>
          </w:p>
        </w:tc>
        <w:tc>
          <w:tcPr>
            <w:tcW w:w="992" w:type="dxa"/>
            <w:tcBorders>
              <w:left w:val="nil"/>
              <w:right w:val="nil"/>
            </w:tcBorders>
            <w:vAlign w:val="center"/>
          </w:tcPr>
          <w:p w14:paraId="03B6A23D"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30</w:t>
            </w:r>
          </w:p>
        </w:tc>
        <w:tc>
          <w:tcPr>
            <w:tcW w:w="709" w:type="dxa"/>
            <w:tcBorders>
              <w:left w:val="nil"/>
              <w:bottom w:val="single" w:sz="4" w:space="0" w:color="000000"/>
              <w:right w:val="nil"/>
            </w:tcBorders>
            <w:vAlign w:val="center"/>
          </w:tcPr>
          <w:p w14:paraId="107AB05E"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55</w:t>
            </w:r>
          </w:p>
        </w:tc>
      </w:tr>
      <w:tr w:rsidR="00455BC3" w:rsidRPr="00F52531" w14:paraId="592B250E" w14:textId="77777777" w:rsidTr="00455BC3">
        <w:trPr>
          <w:jc w:val="center"/>
        </w:trPr>
        <w:tc>
          <w:tcPr>
            <w:tcW w:w="1261" w:type="dxa"/>
            <w:tcBorders>
              <w:left w:val="nil"/>
              <w:right w:val="nil"/>
            </w:tcBorders>
          </w:tcPr>
          <w:p w14:paraId="403F54B7" w14:textId="77777777" w:rsidR="00455BC3" w:rsidRPr="00F52531" w:rsidRDefault="00455BC3" w:rsidP="00455BC3">
            <w:pPr>
              <w:spacing w:line="360" w:lineRule="auto"/>
              <w:jc w:val="both"/>
              <w:rPr>
                <w:rFonts w:ascii="Times New Roman" w:eastAsia="Times New Roman" w:hAnsi="Times New Roman"/>
                <w:b/>
                <w:bCs/>
                <w:i/>
                <w:iCs/>
                <w:sz w:val="28"/>
                <w:szCs w:val="28"/>
                <w:lang w:val="vi-VN"/>
              </w:rPr>
            </w:pPr>
            <w:r w:rsidRPr="00F52531">
              <w:rPr>
                <w:rFonts w:ascii="Times New Roman" w:eastAsia="Times New Roman" w:hAnsi="Times New Roman"/>
                <w:b/>
                <w:bCs/>
                <w:sz w:val="28"/>
                <w:szCs w:val="28"/>
                <w:lang w:val="vi-VN"/>
              </w:rPr>
              <w:t>p</w:t>
            </w:r>
            <w:r w:rsidRPr="00F52531">
              <w:rPr>
                <w:rFonts w:ascii="Times New Roman" w:eastAsia="Times New Roman" w:hAnsi="Times New Roman"/>
                <w:b/>
                <w:bCs/>
                <w:sz w:val="28"/>
                <w:szCs w:val="28"/>
              </w:rPr>
              <w:t>*</w:t>
            </w:r>
          </w:p>
        </w:tc>
        <w:tc>
          <w:tcPr>
            <w:tcW w:w="1994" w:type="dxa"/>
            <w:gridSpan w:val="2"/>
            <w:tcBorders>
              <w:left w:val="nil"/>
              <w:right w:val="nil"/>
            </w:tcBorders>
            <w:vAlign w:val="center"/>
          </w:tcPr>
          <w:p w14:paraId="58A1B856" w14:textId="77777777" w:rsidR="00455BC3" w:rsidRPr="00F52531" w:rsidRDefault="00455BC3" w:rsidP="00455BC3">
            <w:pPr>
              <w:spacing w:line="360" w:lineRule="auto"/>
              <w:jc w:val="center"/>
              <w:rPr>
                <w:rFonts w:ascii="Times New Roman" w:eastAsia="Times New Roman" w:hAnsi="Times New Roman"/>
                <w:sz w:val="28"/>
                <w:szCs w:val="28"/>
                <w:lang w:val="vi-VN"/>
              </w:rPr>
            </w:pPr>
            <w:r w:rsidRPr="00F52531">
              <w:rPr>
                <w:rFonts w:ascii="Times New Roman" w:eastAsia="Times New Roman" w:hAnsi="Times New Roman"/>
                <w:sz w:val="28"/>
                <w:szCs w:val="28"/>
                <w:lang w:val="vi-VN"/>
              </w:rPr>
              <w:t>&gt;0,05</w:t>
            </w:r>
          </w:p>
        </w:tc>
        <w:tc>
          <w:tcPr>
            <w:tcW w:w="649" w:type="dxa"/>
            <w:tcBorders>
              <w:left w:val="nil"/>
              <w:right w:val="nil"/>
            </w:tcBorders>
            <w:vAlign w:val="center"/>
          </w:tcPr>
          <w:p w14:paraId="4F299C80" w14:textId="77777777" w:rsidR="00455BC3" w:rsidRPr="00F52531" w:rsidRDefault="00455BC3" w:rsidP="00455BC3">
            <w:pPr>
              <w:spacing w:line="360" w:lineRule="auto"/>
              <w:jc w:val="center"/>
              <w:rPr>
                <w:rFonts w:ascii="Times New Roman" w:eastAsia="Times New Roman" w:hAnsi="Times New Roman"/>
                <w:sz w:val="28"/>
                <w:szCs w:val="28"/>
                <w:lang w:val="vi-VN"/>
              </w:rPr>
            </w:pPr>
          </w:p>
        </w:tc>
        <w:tc>
          <w:tcPr>
            <w:tcW w:w="2028" w:type="dxa"/>
            <w:gridSpan w:val="2"/>
            <w:tcBorders>
              <w:left w:val="nil"/>
              <w:right w:val="nil"/>
            </w:tcBorders>
            <w:vAlign w:val="center"/>
          </w:tcPr>
          <w:p w14:paraId="0A65AB80" w14:textId="77777777" w:rsidR="00455BC3" w:rsidRPr="00F52531" w:rsidRDefault="00455BC3" w:rsidP="00455BC3">
            <w:pPr>
              <w:spacing w:line="360" w:lineRule="auto"/>
              <w:jc w:val="center"/>
              <w:rPr>
                <w:rFonts w:ascii="Times New Roman" w:eastAsia="Times New Roman" w:hAnsi="Times New Roman"/>
                <w:b/>
                <w:bCs/>
                <w:i/>
                <w:iCs/>
                <w:sz w:val="28"/>
                <w:szCs w:val="28"/>
                <w:lang w:val="vi-VN"/>
              </w:rPr>
            </w:pPr>
            <w:r w:rsidRPr="00F52531">
              <w:rPr>
                <w:rFonts w:ascii="Times New Roman" w:eastAsia="Times New Roman" w:hAnsi="Times New Roman"/>
                <w:b/>
                <w:bCs/>
                <w:i/>
                <w:iCs/>
                <w:sz w:val="28"/>
                <w:szCs w:val="28"/>
                <w:lang w:val="vi-VN"/>
              </w:rPr>
              <w:t>&lt;0,05</w:t>
            </w:r>
          </w:p>
        </w:tc>
        <w:tc>
          <w:tcPr>
            <w:tcW w:w="639" w:type="dxa"/>
            <w:tcBorders>
              <w:left w:val="nil"/>
              <w:right w:val="nil"/>
            </w:tcBorders>
            <w:vAlign w:val="center"/>
          </w:tcPr>
          <w:p w14:paraId="79710E89" w14:textId="77777777" w:rsidR="00455BC3" w:rsidRPr="00F52531" w:rsidRDefault="00455BC3" w:rsidP="00455BC3">
            <w:pPr>
              <w:spacing w:line="360" w:lineRule="auto"/>
              <w:jc w:val="center"/>
              <w:rPr>
                <w:rFonts w:ascii="Times New Roman" w:eastAsia="Times New Roman" w:hAnsi="Times New Roman"/>
                <w:b/>
                <w:bCs/>
                <w:i/>
                <w:iCs/>
                <w:sz w:val="28"/>
                <w:szCs w:val="28"/>
                <w:lang w:val="vi-VN"/>
              </w:rPr>
            </w:pPr>
          </w:p>
        </w:tc>
        <w:tc>
          <w:tcPr>
            <w:tcW w:w="1957" w:type="dxa"/>
            <w:gridSpan w:val="2"/>
            <w:tcBorders>
              <w:left w:val="nil"/>
              <w:right w:val="nil"/>
            </w:tcBorders>
            <w:vAlign w:val="center"/>
          </w:tcPr>
          <w:p w14:paraId="01479117" w14:textId="77777777" w:rsidR="00455BC3" w:rsidRPr="00F52531" w:rsidRDefault="00455BC3" w:rsidP="00455BC3">
            <w:pPr>
              <w:spacing w:line="360" w:lineRule="auto"/>
              <w:jc w:val="center"/>
              <w:rPr>
                <w:rFonts w:ascii="Times New Roman" w:eastAsia="Times New Roman" w:hAnsi="Times New Roman"/>
                <w:b/>
                <w:bCs/>
                <w:i/>
                <w:iCs/>
                <w:sz w:val="28"/>
                <w:szCs w:val="28"/>
                <w:lang w:val="vi-VN"/>
              </w:rPr>
            </w:pPr>
            <w:r w:rsidRPr="00F52531">
              <w:rPr>
                <w:rFonts w:ascii="Times New Roman" w:eastAsia="Times New Roman" w:hAnsi="Times New Roman"/>
                <w:b/>
                <w:bCs/>
                <w:i/>
                <w:iCs/>
                <w:sz w:val="28"/>
                <w:szCs w:val="28"/>
                <w:lang w:val="vi-VN"/>
              </w:rPr>
              <w:t>&lt;0,05</w:t>
            </w:r>
          </w:p>
        </w:tc>
        <w:tc>
          <w:tcPr>
            <w:tcW w:w="709" w:type="dxa"/>
            <w:tcBorders>
              <w:left w:val="nil"/>
              <w:right w:val="nil"/>
            </w:tcBorders>
            <w:vAlign w:val="center"/>
          </w:tcPr>
          <w:p w14:paraId="3195C173" w14:textId="77777777" w:rsidR="00455BC3" w:rsidRPr="00F52531" w:rsidRDefault="00455BC3" w:rsidP="00455BC3">
            <w:pPr>
              <w:spacing w:line="360" w:lineRule="auto"/>
              <w:jc w:val="center"/>
              <w:rPr>
                <w:rFonts w:ascii="Times New Roman" w:eastAsia="Times New Roman" w:hAnsi="Times New Roman"/>
                <w:sz w:val="28"/>
                <w:szCs w:val="28"/>
                <w:lang w:val="vi-VN"/>
              </w:rPr>
            </w:pPr>
          </w:p>
        </w:tc>
      </w:tr>
    </w:tbl>
    <w:p w14:paraId="67396BFA" w14:textId="77777777" w:rsidR="00455BC3" w:rsidRPr="00F52531" w:rsidRDefault="00455BC3" w:rsidP="00455BC3">
      <w:pPr>
        <w:spacing w:after="0" w:line="360" w:lineRule="auto"/>
        <w:jc w:val="both"/>
        <w:rPr>
          <w:rFonts w:eastAsia="Times New Roman" w:cs="Times New Roman"/>
          <w:szCs w:val="28"/>
        </w:rPr>
      </w:pPr>
      <w:r w:rsidRPr="00507A85">
        <w:rPr>
          <w:rFonts w:eastAsia="Times New Roman" w:cs="Times New Roman"/>
          <w:i/>
          <w:color w:val="000000"/>
          <w:szCs w:val="28"/>
        </w:rPr>
        <w:t xml:space="preserve">* </w:t>
      </w:r>
      <w:r w:rsidR="00F52531" w:rsidRPr="00507A85">
        <w:rPr>
          <w:rFonts w:eastAsia="Times New Roman" w:cs="Times New Roman"/>
          <w:bCs/>
          <w:i/>
          <w:color w:val="000000"/>
          <w:spacing w:val="-6"/>
          <w:szCs w:val="28"/>
          <w:lang w:val="vi-VN"/>
        </w:rPr>
        <w:t xml:space="preserve">Chi-square test, </w:t>
      </w:r>
      <w:r w:rsidRPr="00507A85">
        <w:rPr>
          <w:rFonts w:eastAsia="Times New Roman" w:cs="Times New Roman"/>
          <w:i/>
          <w:szCs w:val="28"/>
          <w:lang w:val="vi-VN"/>
        </w:rPr>
        <w:t>McNemar’s</w:t>
      </w:r>
      <w:r w:rsidR="00F52531">
        <w:rPr>
          <w:rFonts w:eastAsia="Times New Roman" w:cs="Times New Roman"/>
          <w:i/>
          <w:szCs w:val="28"/>
        </w:rPr>
        <w:t xml:space="preserve"> test</w:t>
      </w:r>
    </w:p>
    <w:p w14:paraId="20F04EE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Với phân loại thiếu - loãng xương theo T-score cổ xương đùi ở bảng 3.19 cho thấy:</w:t>
      </w:r>
    </w:p>
    <w:p w14:paraId="3E0FE22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Ở nhóm </w:t>
      </w:r>
      <w:r w:rsidRPr="00507A85">
        <w:rPr>
          <w:rFonts w:eastAsia="Times New Roman" w:cs="Times New Roman"/>
          <w:bCs/>
          <w:iCs/>
          <w:spacing w:val="-4"/>
          <w:szCs w:val="28"/>
          <w:lang w:val="vi-VN"/>
        </w:rPr>
        <w:t>bổ sung chế phẩm canxi - vitamin D</w:t>
      </w:r>
      <w:r w:rsidRPr="00507A85">
        <w:rPr>
          <w:rFonts w:eastAsia="Times New Roman" w:cs="Times New Roman"/>
          <w:szCs w:val="28"/>
          <w:lang w:val="vi-VN"/>
        </w:rPr>
        <w:t>, sự khác biệt giữa tỷ lệ chuyển biến từ tình trạng thiếu - loãng xương sang bình thường 05 (15,2%) và từ bình thường sang thiếu - loãng xương 03 (12,5 %) không có ý nghĩa thống kê (p&gt;0,05).</w:t>
      </w:r>
    </w:p>
    <w:p w14:paraId="026339F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Ở nhóm truyền thông, giáo dục dinh dưỡng 12 (34,3%) nữ sinh bị thiếu-loãng xương đã khỏi bệnh sau can thiệp 18 tháng trong khi chỉ 01 (4,4%) nữ sinh ở nhóm bình thường chuyển biến thành thiếu - loãng xương. Sự thay đổi này có ý nghĩa thống kê (p&lt;0,05). </w:t>
      </w:r>
    </w:p>
    <w:p w14:paraId="33B3D67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Ở  nhóm chứng, sự khác biệt giữa tỷ lệ chuyển biến từ tình trạng thiếu - loãng xương sang bình thường 10 (29,4%) và từ bình thường sang thiếu - loãng xương 01 (4,8%) có ý nghĩa thống kê (p&lt;0,05).</w:t>
      </w:r>
    </w:p>
    <w:p w14:paraId="1537078C" w14:textId="77777777" w:rsidR="00455BC3" w:rsidRPr="00507A85" w:rsidRDefault="00455BC3" w:rsidP="00455BC3">
      <w:pPr>
        <w:spacing w:after="0" w:line="360" w:lineRule="auto"/>
        <w:ind w:firstLine="709"/>
        <w:jc w:val="both"/>
        <w:rPr>
          <w:rFonts w:eastAsia="Times New Roman" w:cs="Times New Roman"/>
          <w:bCs/>
          <w:iCs/>
          <w:szCs w:val="28"/>
          <w:lang w:val="vi-VN"/>
        </w:rPr>
      </w:pPr>
      <w:r w:rsidRPr="00507A85">
        <w:rPr>
          <w:rFonts w:eastAsia="Times New Roman" w:cs="Times New Roman"/>
          <w:szCs w:val="28"/>
          <w:lang w:val="vi-VN"/>
        </w:rPr>
        <w:lastRenderedPageBreak/>
        <w:t xml:space="preserve"> </w:t>
      </w:r>
    </w:p>
    <w:p w14:paraId="7B294372" w14:textId="77777777" w:rsidR="00455BC3" w:rsidRPr="00507A85" w:rsidRDefault="00455BC3" w:rsidP="00455BC3">
      <w:pPr>
        <w:spacing w:after="0" w:line="360" w:lineRule="auto"/>
        <w:ind w:hanging="142"/>
        <w:jc w:val="both"/>
        <w:rPr>
          <w:rFonts w:eastAsia="Times New Roman" w:cs="Times New Roman"/>
          <w:bCs/>
          <w:iCs/>
          <w:szCs w:val="28"/>
        </w:rPr>
      </w:pPr>
      <w:r w:rsidRPr="00507A85">
        <w:rPr>
          <w:rFonts w:eastAsia="Times New Roman" w:cs="Times New Roman"/>
          <w:bCs/>
          <w:iCs/>
          <w:noProof/>
          <w:szCs w:val="28"/>
        </w:rPr>
        <mc:AlternateContent>
          <mc:Choice Requires="wps">
            <w:drawing>
              <wp:anchor distT="0" distB="0" distL="114300" distR="114300" simplePos="0" relativeHeight="251663360" behindDoc="0" locked="0" layoutInCell="1" allowOverlap="1" wp14:anchorId="2B0EA707" wp14:editId="6C2A82B2">
                <wp:simplePos x="0" y="0"/>
                <wp:positionH relativeFrom="column">
                  <wp:posOffset>0</wp:posOffset>
                </wp:positionH>
                <wp:positionV relativeFrom="paragraph">
                  <wp:posOffset>-57150</wp:posOffset>
                </wp:positionV>
                <wp:extent cx="3429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2900" cy="400050"/>
                        </a:xfrm>
                        <a:prstGeom prst="rect">
                          <a:avLst/>
                        </a:prstGeom>
                        <a:noFill/>
                        <a:ln w="6350">
                          <a:noFill/>
                        </a:ln>
                      </wps:spPr>
                      <wps:txbx>
                        <w:txbxContent>
                          <w:p w14:paraId="7E51A6C1" w14:textId="77777777" w:rsidR="001B7DA0" w:rsidRDefault="001B7DA0" w:rsidP="00455B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A707" id="Text Box 6" o:spid="_x0000_s1068" type="#_x0000_t202" style="position:absolute;left:0;text-align:left;margin-left:0;margin-top:-4.5pt;width:27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LrLgIAAFg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" filled="f" stroked="f" strokeweight=".5pt">
                <v:textbox>
                  <w:txbxContent>
                    <w:p w14:paraId="7E51A6C1" w14:textId="77777777" w:rsidR="001B7DA0" w:rsidRDefault="001B7DA0" w:rsidP="00455BC3">
                      <w:r>
                        <w:t>%</w:t>
                      </w:r>
                    </w:p>
                  </w:txbxContent>
                </v:textbox>
              </v:shape>
            </w:pict>
          </mc:Fallback>
        </mc:AlternateContent>
      </w:r>
      <w:r w:rsidRPr="00507A85">
        <w:rPr>
          <w:rFonts w:eastAsia="Times New Roman" w:cs="Times New Roman"/>
          <w:bCs/>
          <w:iCs/>
          <w:noProof/>
          <w:szCs w:val="28"/>
        </w:rPr>
        <w:drawing>
          <wp:inline distT="0" distB="0" distL="0" distR="0" wp14:anchorId="35E4C79F" wp14:editId="24CAFA67">
            <wp:extent cx="5576570" cy="3246120"/>
            <wp:effectExtent l="0" t="0" r="11430" b="177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0D7874" w14:textId="77777777" w:rsidR="00455BC3" w:rsidRPr="00507A85" w:rsidRDefault="00455BC3" w:rsidP="00455BC3">
      <w:pPr>
        <w:spacing w:after="0" w:line="360" w:lineRule="auto"/>
        <w:jc w:val="center"/>
        <w:outlineLvl w:val="0"/>
        <w:rPr>
          <w:rFonts w:eastAsia="Times New Roman" w:cs="Times New Roman"/>
          <w:b/>
          <w:bCs/>
          <w:iCs/>
          <w:szCs w:val="28"/>
        </w:rPr>
      </w:pPr>
      <w:bookmarkStart w:id="763" w:name="_Toc71532322"/>
      <w:bookmarkStart w:id="764" w:name="_Toc71535024"/>
      <w:bookmarkStart w:id="765" w:name="_Toc71535436"/>
      <w:bookmarkStart w:id="766" w:name="_Toc71891089"/>
      <w:bookmarkStart w:id="767" w:name="_Toc71895867"/>
      <w:bookmarkStart w:id="768" w:name="_Toc72129430"/>
      <w:bookmarkStart w:id="769" w:name="_Toc72143221"/>
      <w:bookmarkStart w:id="770" w:name="_Toc75965305"/>
      <w:r w:rsidRPr="00507A85">
        <w:rPr>
          <w:rFonts w:eastAsia="Times New Roman" w:cs="Times New Roman"/>
          <w:b/>
          <w:bCs/>
          <w:i/>
          <w:iCs/>
          <w:szCs w:val="28"/>
        </w:rPr>
        <w:t>Hình</w:t>
      </w:r>
      <w:r w:rsidRPr="00507A85">
        <w:rPr>
          <w:rFonts w:eastAsia="Times New Roman" w:cs="Times New Roman"/>
          <w:b/>
          <w:bCs/>
          <w:i/>
          <w:iCs/>
          <w:szCs w:val="28"/>
          <w:lang w:val="vi-VN"/>
        </w:rPr>
        <w:t xml:space="preserve"> 3.5. Hiệu quả cải thiện mật độ xương </w:t>
      </w:r>
      <w:r w:rsidRPr="00507A85">
        <w:rPr>
          <w:rFonts w:eastAsia="Times New Roman" w:cs="Times New Roman"/>
          <w:b/>
          <w:bCs/>
          <w:i/>
          <w:iCs/>
          <w:szCs w:val="28"/>
        </w:rPr>
        <w:t>cổ xương đùi</w:t>
      </w:r>
      <w:r w:rsidRPr="00507A85">
        <w:rPr>
          <w:rFonts w:eastAsia="Times New Roman" w:cs="Times New Roman"/>
          <w:b/>
          <w:bCs/>
          <w:i/>
          <w:iCs/>
          <w:szCs w:val="28"/>
          <w:lang w:val="vi-VN"/>
        </w:rPr>
        <w:t xml:space="preserve"> ở trong nhóm thiếu</w:t>
      </w:r>
      <w:r w:rsidRPr="00507A85">
        <w:rPr>
          <w:rFonts w:eastAsia="Times New Roman" w:cs="Times New Roman"/>
          <w:b/>
          <w:bCs/>
          <w:i/>
          <w:iCs/>
          <w:szCs w:val="28"/>
        </w:rPr>
        <w:t xml:space="preserve"> -</w:t>
      </w:r>
      <w:r w:rsidRPr="00507A85">
        <w:rPr>
          <w:rFonts w:eastAsia="Times New Roman" w:cs="Times New Roman"/>
          <w:b/>
          <w:bCs/>
          <w:i/>
          <w:iCs/>
          <w:szCs w:val="28"/>
          <w:lang w:val="vi-VN"/>
        </w:rPr>
        <w:t xml:space="preserve"> loãng xương sau 18 tháng.</w:t>
      </w:r>
      <w:bookmarkEnd w:id="763"/>
      <w:bookmarkEnd w:id="764"/>
      <w:bookmarkEnd w:id="765"/>
      <w:bookmarkEnd w:id="766"/>
      <w:bookmarkEnd w:id="767"/>
      <w:bookmarkEnd w:id="768"/>
      <w:bookmarkEnd w:id="769"/>
      <w:bookmarkEnd w:id="770"/>
    </w:p>
    <w:p w14:paraId="14D2E6B7" w14:textId="77777777" w:rsidR="00455BC3" w:rsidRPr="00507A85" w:rsidRDefault="00455BC3" w:rsidP="00455BC3">
      <w:pPr>
        <w:spacing w:after="0" w:line="360" w:lineRule="auto"/>
        <w:ind w:firstLine="709"/>
        <w:jc w:val="both"/>
        <w:rPr>
          <w:rFonts w:eastAsia="Times New Roman" w:cs="Times New Roman"/>
          <w:bCs/>
          <w:iCs/>
          <w:szCs w:val="28"/>
        </w:rPr>
      </w:pPr>
    </w:p>
    <w:p w14:paraId="79E9B59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Cs/>
          <w:iCs/>
          <w:szCs w:val="28"/>
        </w:rPr>
        <w:t>Hình</w:t>
      </w:r>
      <w:r w:rsidRPr="00507A85">
        <w:rPr>
          <w:rFonts w:eastAsia="Times New Roman" w:cs="Times New Roman"/>
          <w:bCs/>
          <w:iCs/>
          <w:szCs w:val="28"/>
          <w:lang w:val="vi-VN"/>
        </w:rPr>
        <w:t xml:space="preserve"> 3.5 cho thấy nữ </w:t>
      </w:r>
      <w:r w:rsidRPr="00507A85">
        <w:rPr>
          <w:rFonts w:eastAsia="Times New Roman" w:cs="Times New Roman"/>
          <w:szCs w:val="28"/>
          <w:lang w:val="vi-VN"/>
        </w:rPr>
        <w:t xml:space="preserve">sinh ở nhóm </w:t>
      </w:r>
      <w:r w:rsidRPr="00507A85">
        <w:rPr>
          <w:rFonts w:eastAsia="Times New Roman" w:cs="Times New Roman"/>
          <w:bCs/>
          <w:iCs/>
          <w:spacing w:val="-4"/>
          <w:szCs w:val="28"/>
          <w:lang w:val="vi-VN"/>
        </w:rPr>
        <w:t>canxi - vitamin D</w:t>
      </w:r>
      <w:r w:rsidRPr="00507A85">
        <w:rPr>
          <w:rFonts w:eastAsia="Times New Roman" w:cs="Times New Roman"/>
          <w:bCs/>
          <w:iCs/>
          <w:spacing w:val="-4"/>
          <w:szCs w:val="28"/>
        </w:rPr>
        <w:t xml:space="preserve"> </w:t>
      </w:r>
      <w:r w:rsidRPr="00507A85">
        <w:rPr>
          <w:rFonts w:eastAsia="Times New Roman" w:cs="Times New Roman"/>
          <w:szCs w:val="28"/>
          <w:lang w:val="vi-VN"/>
        </w:rPr>
        <w:t xml:space="preserve">có mật độ xương tại cổ xương đùi tiếp tục tăng (7,1%) sau 18 tháng dù chưa vượt ngưỡng thiếu xương. Trong khi không có trường hợp tương tự được ghi nhận ở nhóm chứng và nhóm truyền thông giáo dục dinh dưỡng. </w:t>
      </w:r>
    </w:p>
    <w:p w14:paraId="15E8947D" w14:textId="77777777" w:rsidR="00455BC3" w:rsidRPr="00507A85" w:rsidRDefault="00455BC3" w:rsidP="00455BC3">
      <w:pPr>
        <w:spacing w:after="0" w:line="300" w:lineRule="auto"/>
        <w:rPr>
          <w:rFonts w:eastAsia="Times New Roman" w:cs="Times New Roman"/>
          <w:b/>
          <w:i/>
          <w:spacing w:val="4"/>
          <w:szCs w:val="28"/>
          <w:lang w:val="vi-VN"/>
        </w:rPr>
      </w:pPr>
      <w:bookmarkStart w:id="771" w:name="_Toc48723623"/>
      <w:bookmarkStart w:id="772" w:name="_Toc48723813"/>
      <w:bookmarkStart w:id="773" w:name="_Toc54344668"/>
      <w:r w:rsidRPr="00507A85">
        <w:rPr>
          <w:rFonts w:eastAsia="Times New Roman" w:cs="Times New Roman"/>
          <w:i/>
          <w:spacing w:val="4"/>
          <w:szCs w:val="28"/>
          <w:lang w:val="vi-VN"/>
        </w:rPr>
        <w:br w:type="page"/>
      </w:r>
    </w:p>
    <w:p w14:paraId="16953416" w14:textId="77777777" w:rsidR="00455BC3" w:rsidRPr="00F52531" w:rsidRDefault="00455BC3" w:rsidP="00455BC3">
      <w:pPr>
        <w:spacing w:after="0" w:line="360" w:lineRule="auto"/>
        <w:jc w:val="center"/>
        <w:outlineLvl w:val="0"/>
        <w:rPr>
          <w:rFonts w:ascii="Times New Roman Bold Italic" w:eastAsia="Times New Roman" w:hAnsi="Times New Roman Bold Italic" w:cs="Times New Roman"/>
          <w:b/>
          <w:spacing w:val="-4"/>
          <w:szCs w:val="28"/>
          <w:lang w:val="vi-VN"/>
        </w:rPr>
      </w:pPr>
      <w:bookmarkStart w:id="774" w:name="_Toc71532323"/>
      <w:bookmarkStart w:id="775" w:name="_Toc71535025"/>
      <w:bookmarkStart w:id="776" w:name="_Toc71535437"/>
      <w:bookmarkStart w:id="777" w:name="_Toc71891090"/>
      <w:bookmarkStart w:id="778" w:name="_Toc71895868"/>
      <w:bookmarkStart w:id="779" w:name="_Toc72129431"/>
      <w:bookmarkStart w:id="780" w:name="_Toc72143222"/>
      <w:bookmarkStart w:id="781" w:name="_Toc75965306"/>
      <w:r w:rsidRPr="00F52531">
        <w:rPr>
          <w:rFonts w:ascii="Times New Roman Bold Italic" w:eastAsia="Times New Roman" w:hAnsi="Times New Roman Bold Italic" w:cs="Times New Roman"/>
          <w:b/>
          <w:i/>
          <w:spacing w:val="-4"/>
          <w:szCs w:val="28"/>
          <w:lang w:val="vi-VN"/>
        </w:rPr>
        <w:lastRenderedPageBreak/>
        <w:t xml:space="preserve">Bảng 3.20. Hiệu quả thay đổi mật độ </w:t>
      </w:r>
      <w:r w:rsidRPr="00A177F2">
        <w:rPr>
          <w:rFonts w:ascii="Times New Roman Bold Italic" w:eastAsia="Times New Roman" w:hAnsi="Times New Roman Bold Italic" w:cs="Times New Roman"/>
          <w:b/>
          <w:bCs/>
          <w:i/>
          <w:iCs/>
          <w:spacing w:val="-4"/>
          <w:szCs w:val="28"/>
          <w:lang w:val="vi-VN"/>
        </w:rPr>
        <w:t>cổ xương đùi</w:t>
      </w:r>
      <w:r w:rsidRPr="00A177F2">
        <w:rPr>
          <w:rFonts w:ascii="Times New Roman Bold Italic" w:eastAsia="Times New Roman" w:hAnsi="Times New Roman Bold Italic" w:cs="Times New Roman"/>
          <w:b/>
          <w:i/>
          <w:spacing w:val="-4"/>
          <w:szCs w:val="28"/>
          <w:lang w:val="vi-VN"/>
        </w:rPr>
        <w:t xml:space="preserve"> </w:t>
      </w:r>
      <w:r w:rsidRPr="00F52531">
        <w:rPr>
          <w:rFonts w:ascii="Times New Roman Bold Italic" w:eastAsia="Times New Roman" w:hAnsi="Times New Roman Bold Italic" w:cs="Times New Roman"/>
          <w:b/>
          <w:i/>
          <w:spacing w:val="-4"/>
          <w:szCs w:val="28"/>
          <w:lang w:val="vi-VN"/>
        </w:rPr>
        <w:t>ở thời điểm 12 và 18 tháng</w:t>
      </w:r>
      <w:bookmarkEnd w:id="771"/>
      <w:bookmarkEnd w:id="772"/>
      <w:bookmarkEnd w:id="773"/>
      <w:bookmarkEnd w:id="774"/>
      <w:bookmarkEnd w:id="775"/>
      <w:bookmarkEnd w:id="776"/>
      <w:bookmarkEnd w:id="777"/>
      <w:bookmarkEnd w:id="778"/>
      <w:bookmarkEnd w:id="779"/>
      <w:bookmarkEnd w:id="780"/>
      <w:bookmarkEnd w:id="781"/>
    </w:p>
    <w:tbl>
      <w:tblPr>
        <w:tblStyle w:val="TableGrid"/>
        <w:tblW w:w="9521" w:type="dxa"/>
        <w:jc w:val="center"/>
        <w:tblLook w:val="04A0" w:firstRow="1" w:lastRow="0" w:firstColumn="1" w:lastColumn="0" w:noHBand="0" w:noVBand="1"/>
      </w:tblPr>
      <w:tblGrid>
        <w:gridCol w:w="1087"/>
        <w:gridCol w:w="1087"/>
        <w:gridCol w:w="1014"/>
        <w:gridCol w:w="808"/>
        <w:gridCol w:w="1087"/>
        <w:gridCol w:w="1014"/>
        <w:gridCol w:w="808"/>
        <w:gridCol w:w="1087"/>
        <w:gridCol w:w="1014"/>
        <w:gridCol w:w="808"/>
      </w:tblGrid>
      <w:tr w:rsidR="00455BC3" w:rsidRPr="00507A85" w14:paraId="178C84CD" w14:textId="77777777" w:rsidTr="00455BC3">
        <w:trPr>
          <w:jc w:val="center"/>
        </w:trPr>
        <w:tc>
          <w:tcPr>
            <w:tcW w:w="1276" w:type="dxa"/>
            <w:vMerge w:val="restart"/>
            <w:tcBorders>
              <w:left w:val="nil"/>
              <w:right w:val="nil"/>
            </w:tcBorders>
          </w:tcPr>
          <w:p w14:paraId="74FBFE11"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p w14:paraId="024EB65C" w14:textId="77777777" w:rsidR="00455BC3" w:rsidRPr="00507A85" w:rsidRDefault="00455BC3" w:rsidP="00455BC3">
            <w:pPr>
              <w:spacing w:line="360" w:lineRule="auto"/>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Sau 12 tháng can thiệp</w:t>
            </w:r>
          </w:p>
        </w:tc>
        <w:tc>
          <w:tcPr>
            <w:tcW w:w="8245" w:type="dxa"/>
            <w:gridSpan w:val="9"/>
            <w:tcBorders>
              <w:left w:val="nil"/>
              <w:right w:val="nil"/>
            </w:tcBorders>
          </w:tcPr>
          <w:p w14:paraId="20B6955B"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Sau 18 tháng can thiệp</w:t>
            </w:r>
          </w:p>
        </w:tc>
      </w:tr>
      <w:tr w:rsidR="00455BC3" w:rsidRPr="00507A85" w14:paraId="5BE3C38F" w14:textId="77777777" w:rsidTr="00455BC3">
        <w:trPr>
          <w:jc w:val="center"/>
        </w:trPr>
        <w:tc>
          <w:tcPr>
            <w:tcW w:w="1276" w:type="dxa"/>
            <w:vMerge/>
            <w:tcBorders>
              <w:left w:val="nil"/>
              <w:right w:val="nil"/>
            </w:tcBorders>
          </w:tcPr>
          <w:p w14:paraId="04CF748F"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2657" w:type="dxa"/>
            <w:gridSpan w:val="3"/>
            <w:tcBorders>
              <w:left w:val="nil"/>
              <w:right w:val="nil"/>
            </w:tcBorders>
          </w:tcPr>
          <w:p w14:paraId="25B73B63"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Ca&amp;D</w:t>
            </w:r>
          </w:p>
        </w:tc>
        <w:tc>
          <w:tcPr>
            <w:tcW w:w="2800" w:type="dxa"/>
            <w:gridSpan w:val="3"/>
            <w:tcBorders>
              <w:left w:val="nil"/>
              <w:right w:val="nil"/>
            </w:tcBorders>
          </w:tcPr>
          <w:p w14:paraId="016E099A"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Truyền thông</w:t>
            </w:r>
          </w:p>
        </w:tc>
        <w:tc>
          <w:tcPr>
            <w:tcW w:w="2788" w:type="dxa"/>
            <w:gridSpan w:val="3"/>
            <w:tcBorders>
              <w:left w:val="nil"/>
              <w:right w:val="nil"/>
            </w:tcBorders>
          </w:tcPr>
          <w:p w14:paraId="75731B1B"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Chứng</w:t>
            </w:r>
          </w:p>
        </w:tc>
      </w:tr>
      <w:tr w:rsidR="00455BC3" w:rsidRPr="00507A85" w14:paraId="21BE21E9" w14:textId="77777777" w:rsidTr="00455BC3">
        <w:trPr>
          <w:jc w:val="center"/>
        </w:trPr>
        <w:tc>
          <w:tcPr>
            <w:tcW w:w="1276" w:type="dxa"/>
            <w:vMerge/>
            <w:tcBorders>
              <w:left w:val="nil"/>
              <w:right w:val="nil"/>
            </w:tcBorders>
          </w:tcPr>
          <w:p w14:paraId="4BD227C7" w14:textId="77777777" w:rsidR="00455BC3" w:rsidRPr="00507A85" w:rsidRDefault="00455BC3" w:rsidP="00455BC3">
            <w:pPr>
              <w:spacing w:line="360" w:lineRule="auto"/>
              <w:jc w:val="both"/>
              <w:rPr>
                <w:rFonts w:ascii="Times New Roman" w:eastAsia="Times New Roman" w:hAnsi="Times New Roman"/>
                <w:b/>
                <w:bCs/>
                <w:sz w:val="28"/>
                <w:szCs w:val="28"/>
                <w:lang w:val="vi-VN"/>
              </w:rPr>
            </w:pPr>
          </w:p>
        </w:tc>
        <w:tc>
          <w:tcPr>
            <w:tcW w:w="1002" w:type="dxa"/>
            <w:tcBorders>
              <w:left w:val="nil"/>
              <w:right w:val="nil"/>
            </w:tcBorders>
            <w:vAlign w:val="center"/>
          </w:tcPr>
          <w:p w14:paraId="584CED8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1A417E5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06" w:type="dxa"/>
            <w:tcBorders>
              <w:left w:val="nil"/>
              <w:right w:val="nil"/>
            </w:tcBorders>
            <w:vAlign w:val="center"/>
          </w:tcPr>
          <w:p w14:paraId="5D993DE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649" w:type="dxa"/>
            <w:tcBorders>
              <w:left w:val="nil"/>
              <w:right w:val="nil"/>
            </w:tcBorders>
            <w:vAlign w:val="center"/>
          </w:tcPr>
          <w:p w14:paraId="5AE7ABE4"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991" w:type="dxa"/>
            <w:tcBorders>
              <w:left w:val="nil"/>
              <w:right w:val="nil"/>
            </w:tcBorders>
            <w:vAlign w:val="center"/>
          </w:tcPr>
          <w:p w14:paraId="04BA2AC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75083C8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159" w:type="dxa"/>
            <w:tcBorders>
              <w:left w:val="nil"/>
              <w:right w:val="nil"/>
            </w:tcBorders>
            <w:vAlign w:val="center"/>
          </w:tcPr>
          <w:p w14:paraId="580618B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650" w:type="dxa"/>
            <w:tcBorders>
              <w:left w:val="nil"/>
              <w:right w:val="nil"/>
            </w:tcBorders>
            <w:vAlign w:val="center"/>
          </w:tcPr>
          <w:p w14:paraId="7CF04933"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992" w:type="dxa"/>
            <w:tcBorders>
              <w:left w:val="nil"/>
              <w:right w:val="nil"/>
            </w:tcBorders>
            <w:vAlign w:val="center"/>
          </w:tcPr>
          <w:p w14:paraId="2935265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770D629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51" w:type="dxa"/>
            <w:tcBorders>
              <w:left w:val="nil"/>
              <w:right w:val="nil"/>
            </w:tcBorders>
            <w:vAlign w:val="center"/>
          </w:tcPr>
          <w:p w14:paraId="578B825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745" w:type="dxa"/>
            <w:tcBorders>
              <w:left w:val="nil"/>
              <w:right w:val="nil"/>
            </w:tcBorders>
            <w:vAlign w:val="center"/>
          </w:tcPr>
          <w:p w14:paraId="1E14DF1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r>
      <w:tr w:rsidR="00455BC3" w:rsidRPr="00507A85" w14:paraId="7B9E1A37" w14:textId="77777777" w:rsidTr="00455BC3">
        <w:trPr>
          <w:jc w:val="center"/>
        </w:trPr>
        <w:tc>
          <w:tcPr>
            <w:tcW w:w="1276" w:type="dxa"/>
            <w:tcBorders>
              <w:left w:val="nil"/>
              <w:right w:val="nil"/>
            </w:tcBorders>
          </w:tcPr>
          <w:p w14:paraId="1627AADC"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Thiếu&amp;</w:t>
            </w:r>
          </w:p>
          <w:p w14:paraId="0AD26AC7"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loãng xương</w:t>
            </w:r>
          </w:p>
        </w:tc>
        <w:tc>
          <w:tcPr>
            <w:tcW w:w="1002" w:type="dxa"/>
            <w:tcBorders>
              <w:left w:val="nil"/>
              <w:right w:val="nil"/>
            </w:tcBorders>
            <w:vAlign w:val="center"/>
          </w:tcPr>
          <w:p w14:paraId="4557184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25 (83,3)</w:t>
            </w:r>
          </w:p>
        </w:tc>
        <w:tc>
          <w:tcPr>
            <w:tcW w:w="1006" w:type="dxa"/>
            <w:tcBorders>
              <w:left w:val="nil"/>
              <w:right w:val="nil"/>
            </w:tcBorders>
            <w:vAlign w:val="center"/>
          </w:tcPr>
          <w:p w14:paraId="394A45CA"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5 (16,7)</w:t>
            </w:r>
          </w:p>
        </w:tc>
        <w:tc>
          <w:tcPr>
            <w:tcW w:w="649" w:type="dxa"/>
            <w:tcBorders>
              <w:left w:val="nil"/>
              <w:right w:val="nil"/>
            </w:tcBorders>
            <w:vAlign w:val="center"/>
          </w:tcPr>
          <w:p w14:paraId="7164177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w:t>
            </w:r>
          </w:p>
        </w:tc>
        <w:tc>
          <w:tcPr>
            <w:tcW w:w="991" w:type="dxa"/>
            <w:tcBorders>
              <w:left w:val="nil"/>
              <w:right w:val="nil"/>
            </w:tcBorders>
            <w:vAlign w:val="center"/>
          </w:tcPr>
          <w:p w14:paraId="27E6370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22 (81,5)</w:t>
            </w:r>
          </w:p>
        </w:tc>
        <w:tc>
          <w:tcPr>
            <w:tcW w:w="1159" w:type="dxa"/>
            <w:tcBorders>
              <w:left w:val="nil"/>
              <w:right w:val="nil"/>
            </w:tcBorders>
            <w:vAlign w:val="center"/>
          </w:tcPr>
          <w:p w14:paraId="45DAFEB5"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5 (18,5)</w:t>
            </w:r>
          </w:p>
        </w:tc>
        <w:tc>
          <w:tcPr>
            <w:tcW w:w="650" w:type="dxa"/>
            <w:tcBorders>
              <w:left w:val="nil"/>
              <w:right w:val="nil"/>
            </w:tcBorders>
            <w:vAlign w:val="center"/>
          </w:tcPr>
          <w:p w14:paraId="7D6A51CC"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27</w:t>
            </w:r>
          </w:p>
        </w:tc>
        <w:tc>
          <w:tcPr>
            <w:tcW w:w="992" w:type="dxa"/>
            <w:tcBorders>
              <w:left w:val="nil"/>
              <w:right w:val="nil"/>
            </w:tcBorders>
            <w:vAlign w:val="center"/>
          </w:tcPr>
          <w:p w14:paraId="72D0FC7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24 (82,8)</w:t>
            </w:r>
          </w:p>
        </w:tc>
        <w:tc>
          <w:tcPr>
            <w:tcW w:w="1051" w:type="dxa"/>
            <w:tcBorders>
              <w:left w:val="nil"/>
              <w:right w:val="nil"/>
            </w:tcBorders>
            <w:vAlign w:val="center"/>
          </w:tcPr>
          <w:p w14:paraId="567236B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 (17,2)</w:t>
            </w:r>
          </w:p>
        </w:tc>
        <w:tc>
          <w:tcPr>
            <w:tcW w:w="745" w:type="dxa"/>
            <w:tcBorders>
              <w:left w:val="nil"/>
              <w:right w:val="nil"/>
            </w:tcBorders>
            <w:vAlign w:val="center"/>
          </w:tcPr>
          <w:p w14:paraId="76AA3AC9"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29</w:t>
            </w:r>
          </w:p>
        </w:tc>
      </w:tr>
      <w:tr w:rsidR="00455BC3" w:rsidRPr="00507A85" w14:paraId="3976A8D9" w14:textId="77777777" w:rsidTr="00455BC3">
        <w:trPr>
          <w:jc w:val="center"/>
        </w:trPr>
        <w:tc>
          <w:tcPr>
            <w:tcW w:w="1276" w:type="dxa"/>
            <w:tcBorders>
              <w:left w:val="nil"/>
              <w:right w:val="nil"/>
            </w:tcBorders>
          </w:tcPr>
          <w:p w14:paraId="7B60B114"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Bình thường</w:t>
            </w:r>
          </w:p>
        </w:tc>
        <w:tc>
          <w:tcPr>
            <w:tcW w:w="1002" w:type="dxa"/>
            <w:tcBorders>
              <w:left w:val="nil"/>
              <w:right w:val="nil"/>
            </w:tcBorders>
            <w:vAlign w:val="center"/>
          </w:tcPr>
          <w:p w14:paraId="47764B45"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5 (19,2)</w:t>
            </w:r>
          </w:p>
        </w:tc>
        <w:tc>
          <w:tcPr>
            <w:tcW w:w="1006" w:type="dxa"/>
            <w:tcBorders>
              <w:left w:val="nil"/>
              <w:right w:val="nil"/>
            </w:tcBorders>
            <w:vAlign w:val="center"/>
          </w:tcPr>
          <w:p w14:paraId="20326B69" w14:textId="77777777" w:rsidR="00F52531" w:rsidRDefault="00F52531" w:rsidP="00455BC3">
            <w:pPr>
              <w:spacing w:line="36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21 </w:t>
            </w:r>
          </w:p>
          <w:p w14:paraId="494F70B6" w14:textId="77777777" w:rsidR="00455BC3" w:rsidRPr="00F52531" w:rsidRDefault="00F52531" w:rsidP="00455BC3">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(80,8)</w:t>
            </w:r>
          </w:p>
        </w:tc>
        <w:tc>
          <w:tcPr>
            <w:tcW w:w="649" w:type="dxa"/>
            <w:tcBorders>
              <w:left w:val="nil"/>
              <w:right w:val="nil"/>
            </w:tcBorders>
            <w:vAlign w:val="center"/>
          </w:tcPr>
          <w:p w14:paraId="07A3E098"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26</w:t>
            </w:r>
          </w:p>
        </w:tc>
        <w:tc>
          <w:tcPr>
            <w:tcW w:w="991" w:type="dxa"/>
            <w:tcBorders>
              <w:left w:val="nil"/>
              <w:right w:val="nil"/>
            </w:tcBorders>
            <w:vAlign w:val="center"/>
          </w:tcPr>
          <w:p w14:paraId="34EBDEF7" w14:textId="77777777" w:rsidR="00F52531"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 xml:space="preserve">2 </w:t>
            </w:r>
          </w:p>
          <w:p w14:paraId="57D588F7" w14:textId="77777777" w:rsidR="00455BC3" w:rsidRPr="00507A85" w:rsidRDefault="00455BC3" w:rsidP="00455BC3">
            <w:pPr>
              <w:spacing w:line="360" w:lineRule="auto"/>
              <w:jc w:val="center"/>
              <w:rPr>
                <w:rFonts w:ascii="Times New Roman" w:eastAsia="Times New Roman" w:hAnsi="Times New Roman"/>
                <w:b/>
                <w:bCs/>
                <w:sz w:val="28"/>
                <w:szCs w:val="28"/>
                <w:lang w:val="vi-VN"/>
              </w:rPr>
            </w:pPr>
            <w:r w:rsidRPr="00507A85">
              <w:rPr>
                <w:rFonts w:ascii="Times New Roman" w:eastAsia="Times New Roman" w:hAnsi="Times New Roman"/>
                <w:b/>
                <w:bCs/>
                <w:sz w:val="28"/>
                <w:szCs w:val="28"/>
                <w:lang w:val="vi-VN"/>
              </w:rPr>
              <w:t>(6,5)</w:t>
            </w:r>
          </w:p>
        </w:tc>
        <w:tc>
          <w:tcPr>
            <w:tcW w:w="1159" w:type="dxa"/>
            <w:tcBorders>
              <w:left w:val="nil"/>
              <w:right w:val="nil"/>
            </w:tcBorders>
            <w:vAlign w:val="center"/>
          </w:tcPr>
          <w:p w14:paraId="35F44066"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29 (93,5)</w:t>
            </w:r>
          </w:p>
        </w:tc>
        <w:tc>
          <w:tcPr>
            <w:tcW w:w="650" w:type="dxa"/>
            <w:tcBorders>
              <w:left w:val="nil"/>
              <w:right w:val="nil"/>
            </w:tcBorders>
            <w:vAlign w:val="center"/>
          </w:tcPr>
          <w:p w14:paraId="76576CA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31</w:t>
            </w:r>
          </w:p>
        </w:tc>
        <w:tc>
          <w:tcPr>
            <w:tcW w:w="992" w:type="dxa"/>
            <w:tcBorders>
              <w:left w:val="nil"/>
              <w:right w:val="nil"/>
            </w:tcBorders>
            <w:vAlign w:val="center"/>
          </w:tcPr>
          <w:p w14:paraId="12EF6C0E" w14:textId="77777777" w:rsidR="00F52531"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 xml:space="preserve">1 </w:t>
            </w:r>
          </w:p>
          <w:p w14:paraId="0611097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(3,8)</w:t>
            </w:r>
          </w:p>
        </w:tc>
        <w:tc>
          <w:tcPr>
            <w:tcW w:w="1051" w:type="dxa"/>
            <w:tcBorders>
              <w:left w:val="nil"/>
              <w:right w:val="nil"/>
            </w:tcBorders>
            <w:vAlign w:val="center"/>
          </w:tcPr>
          <w:p w14:paraId="56A4CC6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25 (96,2)</w:t>
            </w:r>
          </w:p>
        </w:tc>
        <w:tc>
          <w:tcPr>
            <w:tcW w:w="745" w:type="dxa"/>
            <w:tcBorders>
              <w:left w:val="nil"/>
              <w:right w:val="nil"/>
            </w:tcBorders>
            <w:vAlign w:val="center"/>
          </w:tcPr>
          <w:p w14:paraId="0B438CA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26</w:t>
            </w:r>
          </w:p>
        </w:tc>
      </w:tr>
      <w:tr w:rsidR="00455BC3" w:rsidRPr="00507A85" w14:paraId="479D7CE4" w14:textId="77777777" w:rsidTr="00455BC3">
        <w:trPr>
          <w:jc w:val="center"/>
        </w:trPr>
        <w:tc>
          <w:tcPr>
            <w:tcW w:w="1276" w:type="dxa"/>
            <w:tcBorders>
              <w:left w:val="nil"/>
              <w:right w:val="nil"/>
            </w:tcBorders>
          </w:tcPr>
          <w:p w14:paraId="183854B1" w14:textId="77777777" w:rsidR="00455BC3" w:rsidRPr="00507A85" w:rsidRDefault="00455BC3" w:rsidP="00455BC3">
            <w:pPr>
              <w:spacing w:line="360" w:lineRule="auto"/>
              <w:jc w:val="both"/>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Tổng</w:t>
            </w:r>
          </w:p>
        </w:tc>
        <w:tc>
          <w:tcPr>
            <w:tcW w:w="1002" w:type="dxa"/>
            <w:tcBorders>
              <w:left w:val="nil"/>
              <w:right w:val="nil"/>
            </w:tcBorders>
            <w:vAlign w:val="center"/>
          </w:tcPr>
          <w:p w14:paraId="4415C532"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w:t>
            </w:r>
          </w:p>
        </w:tc>
        <w:tc>
          <w:tcPr>
            <w:tcW w:w="1006" w:type="dxa"/>
            <w:tcBorders>
              <w:left w:val="nil"/>
              <w:right w:val="nil"/>
            </w:tcBorders>
            <w:vAlign w:val="center"/>
          </w:tcPr>
          <w:p w14:paraId="123AE02A"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26</w:t>
            </w:r>
          </w:p>
        </w:tc>
        <w:tc>
          <w:tcPr>
            <w:tcW w:w="649" w:type="dxa"/>
            <w:tcBorders>
              <w:left w:val="nil"/>
              <w:right w:val="nil"/>
            </w:tcBorders>
            <w:vAlign w:val="center"/>
          </w:tcPr>
          <w:p w14:paraId="77B66C4B"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56</w:t>
            </w:r>
          </w:p>
        </w:tc>
        <w:tc>
          <w:tcPr>
            <w:tcW w:w="991" w:type="dxa"/>
            <w:tcBorders>
              <w:left w:val="nil"/>
              <w:right w:val="nil"/>
            </w:tcBorders>
            <w:vAlign w:val="center"/>
          </w:tcPr>
          <w:p w14:paraId="2C656C90"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24</w:t>
            </w:r>
          </w:p>
        </w:tc>
        <w:tc>
          <w:tcPr>
            <w:tcW w:w="1159" w:type="dxa"/>
            <w:tcBorders>
              <w:left w:val="nil"/>
              <w:right w:val="nil"/>
            </w:tcBorders>
            <w:vAlign w:val="center"/>
          </w:tcPr>
          <w:p w14:paraId="4A0298C5"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34</w:t>
            </w:r>
          </w:p>
        </w:tc>
        <w:tc>
          <w:tcPr>
            <w:tcW w:w="650" w:type="dxa"/>
            <w:tcBorders>
              <w:left w:val="nil"/>
              <w:right w:val="nil"/>
            </w:tcBorders>
            <w:vAlign w:val="center"/>
          </w:tcPr>
          <w:p w14:paraId="60AB89D7"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58</w:t>
            </w:r>
          </w:p>
        </w:tc>
        <w:tc>
          <w:tcPr>
            <w:tcW w:w="992" w:type="dxa"/>
            <w:tcBorders>
              <w:left w:val="nil"/>
              <w:right w:val="nil"/>
            </w:tcBorders>
            <w:vAlign w:val="center"/>
          </w:tcPr>
          <w:p w14:paraId="2FD3F9DD"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25</w:t>
            </w:r>
          </w:p>
        </w:tc>
        <w:tc>
          <w:tcPr>
            <w:tcW w:w="1051" w:type="dxa"/>
            <w:tcBorders>
              <w:left w:val="nil"/>
              <w:right w:val="nil"/>
            </w:tcBorders>
            <w:vAlign w:val="center"/>
          </w:tcPr>
          <w:p w14:paraId="7225575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30</w:t>
            </w:r>
          </w:p>
        </w:tc>
        <w:tc>
          <w:tcPr>
            <w:tcW w:w="745" w:type="dxa"/>
            <w:tcBorders>
              <w:left w:val="nil"/>
              <w:right w:val="nil"/>
            </w:tcBorders>
            <w:vAlign w:val="center"/>
          </w:tcPr>
          <w:p w14:paraId="1D93BBEF"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55</w:t>
            </w:r>
          </w:p>
        </w:tc>
      </w:tr>
      <w:tr w:rsidR="00455BC3" w:rsidRPr="00507A85" w14:paraId="37984040" w14:textId="77777777" w:rsidTr="00455BC3">
        <w:trPr>
          <w:jc w:val="center"/>
        </w:trPr>
        <w:tc>
          <w:tcPr>
            <w:tcW w:w="1276" w:type="dxa"/>
            <w:tcBorders>
              <w:left w:val="nil"/>
              <w:right w:val="nil"/>
            </w:tcBorders>
          </w:tcPr>
          <w:p w14:paraId="7FCD1216" w14:textId="77777777" w:rsidR="00455BC3" w:rsidRPr="00507A85" w:rsidRDefault="00455BC3" w:rsidP="00455BC3">
            <w:pPr>
              <w:spacing w:line="360" w:lineRule="auto"/>
              <w:jc w:val="both"/>
              <w:rPr>
                <w:rFonts w:ascii="Times New Roman" w:eastAsia="Times New Roman" w:hAnsi="Times New Roman"/>
                <w:b/>
                <w:bCs/>
                <w:i/>
                <w:iCs/>
                <w:sz w:val="28"/>
                <w:szCs w:val="28"/>
                <w:lang w:val="vi-VN"/>
              </w:rPr>
            </w:pPr>
            <w:r w:rsidRPr="00507A85">
              <w:rPr>
                <w:rFonts w:ascii="Times New Roman" w:eastAsia="Times New Roman" w:hAnsi="Times New Roman"/>
                <w:b/>
                <w:bCs/>
                <w:sz w:val="28"/>
                <w:szCs w:val="28"/>
                <w:lang w:val="vi-VN"/>
              </w:rPr>
              <w:t>p</w:t>
            </w:r>
            <w:r w:rsidRPr="00507A85">
              <w:rPr>
                <w:rFonts w:ascii="Times New Roman" w:eastAsia="Times New Roman" w:hAnsi="Times New Roman"/>
                <w:b/>
                <w:bCs/>
                <w:sz w:val="28"/>
                <w:szCs w:val="28"/>
              </w:rPr>
              <w:t>*</w:t>
            </w:r>
          </w:p>
        </w:tc>
        <w:tc>
          <w:tcPr>
            <w:tcW w:w="2008" w:type="dxa"/>
            <w:gridSpan w:val="2"/>
            <w:tcBorders>
              <w:left w:val="nil"/>
              <w:right w:val="nil"/>
            </w:tcBorders>
            <w:vAlign w:val="center"/>
          </w:tcPr>
          <w:p w14:paraId="793BDF55"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649" w:type="dxa"/>
            <w:tcBorders>
              <w:left w:val="nil"/>
              <w:right w:val="nil"/>
            </w:tcBorders>
            <w:vAlign w:val="center"/>
          </w:tcPr>
          <w:p w14:paraId="08F3BE23"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150" w:type="dxa"/>
            <w:gridSpan w:val="2"/>
            <w:tcBorders>
              <w:left w:val="nil"/>
              <w:right w:val="nil"/>
            </w:tcBorders>
            <w:vAlign w:val="center"/>
          </w:tcPr>
          <w:p w14:paraId="09D1FABE"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650" w:type="dxa"/>
            <w:tcBorders>
              <w:left w:val="nil"/>
              <w:right w:val="nil"/>
            </w:tcBorders>
            <w:vAlign w:val="center"/>
          </w:tcPr>
          <w:p w14:paraId="578CFD13"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c>
          <w:tcPr>
            <w:tcW w:w="2043" w:type="dxa"/>
            <w:gridSpan w:val="2"/>
            <w:tcBorders>
              <w:left w:val="nil"/>
              <w:right w:val="nil"/>
            </w:tcBorders>
            <w:vAlign w:val="center"/>
          </w:tcPr>
          <w:p w14:paraId="56D5A8A1" w14:textId="77777777" w:rsidR="00455BC3" w:rsidRPr="00507A85" w:rsidRDefault="00455BC3" w:rsidP="00455BC3">
            <w:pPr>
              <w:spacing w:line="360" w:lineRule="auto"/>
              <w:jc w:val="center"/>
              <w:rPr>
                <w:rFonts w:ascii="Times New Roman" w:eastAsia="Times New Roman" w:hAnsi="Times New Roman"/>
                <w:sz w:val="28"/>
                <w:szCs w:val="28"/>
                <w:lang w:val="vi-VN"/>
              </w:rPr>
            </w:pPr>
            <w:r w:rsidRPr="00507A85">
              <w:rPr>
                <w:rFonts w:ascii="Times New Roman" w:eastAsia="Times New Roman" w:hAnsi="Times New Roman"/>
                <w:sz w:val="28"/>
                <w:szCs w:val="28"/>
                <w:lang w:val="vi-VN"/>
              </w:rPr>
              <w:t>&gt;</w:t>
            </w:r>
            <w:r w:rsidRPr="00507A85">
              <w:rPr>
                <w:rFonts w:ascii="Times New Roman" w:eastAsia="Times New Roman" w:hAnsi="Times New Roman"/>
                <w:sz w:val="28"/>
                <w:szCs w:val="28"/>
              </w:rPr>
              <w:t xml:space="preserve"> </w:t>
            </w:r>
            <w:r w:rsidRPr="00507A85">
              <w:rPr>
                <w:rFonts w:ascii="Times New Roman" w:eastAsia="Times New Roman" w:hAnsi="Times New Roman"/>
                <w:sz w:val="28"/>
                <w:szCs w:val="28"/>
                <w:lang w:val="vi-VN"/>
              </w:rPr>
              <w:t>0,05</w:t>
            </w:r>
          </w:p>
        </w:tc>
        <w:tc>
          <w:tcPr>
            <w:tcW w:w="745" w:type="dxa"/>
            <w:tcBorders>
              <w:left w:val="nil"/>
              <w:right w:val="nil"/>
            </w:tcBorders>
            <w:vAlign w:val="center"/>
          </w:tcPr>
          <w:p w14:paraId="5DB30373" w14:textId="77777777" w:rsidR="00455BC3" w:rsidRPr="00507A85" w:rsidRDefault="00455BC3" w:rsidP="00455BC3">
            <w:pPr>
              <w:spacing w:line="360" w:lineRule="auto"/>
              <w:jc w:val="center"/>
              <w:rPr>
                <w:rFonts w:ascii="Times New Roman" w:eastAsia="Times New Roman" w:hAnsi="Times New Roman"/>
                <w:sz w:val="28"/>
                <w:szCs w:val="28"/>
                <w:lang w:val="vi-VN"/>
              </w:rPr>
            </w:pPr>
          </w:p>
        </w:tc>
      </w:tr>
    </w:tbl>
    <w:p w14:paraId="66E5992F" w14:textId="77777777" w:rsidR="00455BC3" w:rsidRPr="00507A85" w:rsidRDefault="00455BC3" w:rsidP="00455BC3">
      <w:pPr>
        <w:spacing w:after="0" w:line="336" w:lineRule="auto"/>
        <w:jc w:val="both"/>
        <w:rPr>
          <w:rFonts w:eastAsia="Times New Roman" w:cs="Times New Roman"/>
          <w:spacing w:val="-6"/>
          <w:szCs w:val="28"/>
        </w:rPr>
      </w:pPr>
      <w:r w:rsidRPr="00507A85">
        <w:rPr>
          <w:rFonts w:eastAsia="Times New Roman" w:cs="Times New Roman"/>
          <w:i/>
          <w:color w:val="000000"/>
          <w:spacing w:val="-6"/>
          <w:szCs w:val="28"/>
        </w:rPr>
        <w:t xml:space="preserve">* </w:t>
      </w:r>
      <w:r w:rsidRPr="00507A85">
        <w:rPr>
          <w:rFonts w:eastAsia="Times New Roman" w:cs="Times New Roman"/>
          <w:bCs/>
          <w:i/>
          <w:color w:val="000000"/>
          <w:spacing w:val="-6"/>
          <w:szCs w:val="28"/>
          <w:lang w:val="vi-VN"/>
        </w:rPr>
        <w:t xml:space="preserve">Chi-square test, </w:t>
      </w:r>
      <w:r w:rsidRPr="00507A85">
        <w:rPr>
          <w:rFonts w:eastAsia="Times New Roman" w:cs="Times New Roman"/>
          <w:i/>
          <w:szCs w:val="28"/>
          <w:lang w:val="vi-VN"/>
        </w:rPr>
        <w:t>McNemar’s</w:t>
      </w:r>
      <w:r w:rsidR="00190ED4" w:rsidRPr="00507A85">
        <w:rPr>
          <w:rFonts w:eastAsia="Times New Roman" w:cs="Times New Roman"/>
          <w:i/>
          <w:szCs w:val="28"/>
        </w:rPr>
        <w:t xml:space="preserve"> test</w:t>
      </w:r>
    </w:p>
    <w:p w14:paraId="11329A49"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Với phân loại thiếu - loãng xương theo T-score cổ xương đùi bảng 3.20 cho thấy:</w:t>
      </w:r>
    </w:p>
    <w:p w14:paraId="5D559FCF"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Ở nhóm b</w:t>
      </w:r>
      <w:r w:rsidRPr="00507A85">
        <w:rPr>
          <w:rFonts w:eastAsia="Times New Roman" w:cs="Times New Roman"/>
          <w:bCs/>
          <w:iCs/>
          <w:spacing w:val="-4"/>
          <w:szCs w:val="28"/>
          <w:lang w:val="vi-VN"/>
        </w:rPr>
        <w:t>ổ sung chế phẩm canxi - vitamin D</w:t>
      </w:r>
      <w:r w:rsidRPr="00507A85">
        <w:rPr>
          <w:rFonts w:eastAsia="Times New Roman" w:cs="Times New Roman"/>
          <w:szCs w:val="28"/>
          <w:lang w:val="vi-VN"/>
        </w:rPr>
        <w:t>, sự khác biệt giữa tỷ lệ chuyển biến từ tình trạng thiếu - loãng xương sang bình thường 05 (16,7%) và từ bình thường sang thiếu - loãng xương 05 (19,2 %) sau khi dừng thuốc ở tháng thứ 12 là không có ý nghĩa thống kê (p&gt;0,05).</w:t>
      </w:r>
    </w:p>
    <w:p w14:paraId="38E0B85E" w14:textId="77777777" w:rsidR="00455BC3" w:rsidRPr="00507A85" w:rsidRDefault="00455BC3" w:rsidP="00455BC3">
      <w:pPr>
        <w:spacing w:after="0" w:line="336" w:lineRule="auto"/>
        <w:ind w:firstLine="709"/>
        <w:jc w:val="both"/>
        <w:rPr>
          <w:rFonts w:eastAsia="Times New Roman" w:cs="Times New Roman"/>
          <w:szCs w:val="28"/>
          <w:lang w:val="vi-VN"/>
        </w:rPr>
      </w:pPr>
      <w:r w:rsidRPr="00507A85">
        <w:rPr>
          <w:rFonts w:eastAsia="Times New Roman" w:cs="Times New Roman"/>
          <w:szCs w:val="28"/>
          <w:lang w:val="vi-VN"/>
        </w:rPr>
        <w:t>Ở nhóm truyền thông, giáo dục dinh dưỡng 05 (18,5%) nữ sinh bị thiếu - loãng xương đã khỏi bệnh giữa tháng thứ 12 và tháng thứ 18 tháng sau can thiệp trong khi 02 (6,5%) nữ sinh ở nhóm bình thường chuyển thành thiếu - loãng xương. Sự khác biệt này không có ý nghĩa thống kê (p&gt;0,05).</w:t>
      </w:r>
    </w:p>
    <w:p w14:paraId="200DC4C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 Ở  nhóm chứng, sự khác biệt giữa tỷ lệ chuyển biến từ tình trạng thiếu - loãng xương sang bình thường 05 (17,2%) và từ bình thường sang thiếu - loãng xương 01 (3,8%) không có ý nghĩa thống kê (p&gt;0,05).</w:t>
      </w:r>
    </w:p>
    <w:p w14:paraId="4B426C25" w14:textId="77777777" w:rsidR="00455BC3" w:rsidRPr="00507A85" w:rsidRDefault="00455BC3" w:rsidP="00455BC3">
      <w:pPr>
        <w:spacing w:after="0" w:line="360" w:lineRule="auto"/>
        <w:ind w:firstLine="709"/>
        <w:jc w:val="both"/>
        <w:rPr>
          <w:rFonts w:eastAsia="Times New Roman" w:cs="Times New Roman"/>
          <w:szCs w:val="28"/>
          <w:lang w:val="vi-VN"/>
        </w:rPr>
      </w:pPr>
    </w:p>
    <w:p w14:paraId="4E3B9238" w14:textId="77777777" w:rsidR="00455BC3" w:rsidRPr="00507A85" w:rsidRDefault="00455BC3" w:rsidP="00455BC3">
      <w:pPr>
        <w:spacing w:after="0" w:line="360" w:lineRule="auto"/>
        <w:ind w:firstLine="709"/>
        <w:jc w:val="both"/>
        <w:rPr>
          <w:rFonts w:eastAsia="Times New Roman" w:cs="Times New Roman"/>
          <w:szCs w:val="28"/>
          <w:lang w:val="vi-VN"/>
        </w:rPr>
      </w:pPr>
    </w:p>
    <w:p w14:paraId="5E6552D2" w14:textId="77777777" w:rsidR="00455BC3" w:rsidRPr="00507A85" w:rsidRDefault="00455BC3" w:rsidP="00455BC3">
      <w:pPr>
        <w:spacing w:after="0" w:line="360" w:lineRule="auto"/>
        <w:jc w:val="both"/>
        <w:rPr>
          <w:rFonts w:eastAsia="Times New Roman" w:cs="Times New Roman"/>
          <w:szCs w:val="28"/>
        </w:rPr>
      </w:pPr>
      <w:r w:rsidRPr="00507A85">
        <w:rPr>
          <w:rFonts w:eastAsia="Times New Roman" w:cs="Times New Roman"/>
          <w:bCs/>
          <w:iCs/>
          <w:noProof/>
          <w:szCs w:val="28"/>
        </w:rPr>
        <mc:AlternateContent>
          <mc:Choice Requires="wps">
            <w:drawing>
              <wp:anchor distT="0" distB="0" distL="114300" distR="114300" simplePos="0" relativeHeight="251664384" behindDoc="0" locked="0" layoutInCell="1" allowOverlap="1" wp14:anchorId="19F4FA84" wp14:editId="663B5D29">
                <wp:simplePos x="0" y="0"/>
                <wp:positionH relativeFrom="column">
                  <wp:posOffset>104775</wp:posOffset>
                </wp:positionH>
                <wp:positionV relativeFrom="paragraph">
                  <wp:posOffset>-38100</wp:posOffset>
                </wp:positionV>
                <wp:extent cx="342900"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2900" cy="400050"/>
                        </a:xfrm>
                        <a:prstGeom prst="rect">
                          <a:avLst/>
                        </a:prstGeom>
                        <a:noFill/>
                        <a:ln w="6350">
                          <a:noFill/>
                        </a:ln>
                      </wps:spPr>
                      <wps:txbx>
                        <w:txbxContent>
                          <w:p w14:paraId="02559A7C" w14:textId="77777777" w:rsidR="001B7DA0" w:rsidRDefault="001B7DA0" w:rsidP="00455BC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FA84" id="Text Box 7" o:spid="_x0000_s1069" type="#_x0000_t202" style="position:absolute;left:0;text-align:left;margin-left:8.25pt;margin-top:-3pt;width:27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" filled="f" stroked="f" strokeweight=".5pt">
                <v:textbox>
                  <w:txbxContent>
                    <w:p w14:paraId="02559A7C" w14:textId="77777777" w:rsidR="001B7DA0" w:rsidRDefault="001B7DA0" w:rsidP="00455BC3">
                      <w:r>
                        <w:t>%</w:t>
                      </w:r>
                    </w:p>
                  </w:txbxContent>
                </v:textbox>
              </v:shape>
            </w:pict>
          </mc:Fallback>
        </mc:AlternateContent>
      </w:r>
      <w:r w:rsidRPr="00507A85">
        <w:rPr>
          <w:rFonts w:eastAsia="Times New Roman" w:cs="Times New Roman"/>
          <w:bCs/>
          <w:iCs/>
          <w:noProof/>
          <w:szCs w:val="28"/>
        </w:rPr>
        <w:drawing>
          <wp:inline distT="0" distB="0" distL="0" distR="0" wp14:anchorId="0E71EB7A" wp14:editId="43636B48">
            <wp:extent cx="5576570" cy="3246120"/>
            <wp:effectExtent l="0" t="0" r="11430" b="177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273261"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782" w:name="_Toc71532324"/>
      <w:bookmarkStart w:id="783" w:name="_Toc71535026"/>
      <w:bookmarkStart w:id="784" w:name="_Toc71535438"/>
      <w:bookmarkStart w:id="785" w:name="_Toc71891091"/>
      <w:bookmarkStart w:id="786" w:name="_Toc71895869"/>
      <w:bookmarkStart w:id="787" w:name="_Toc72129432"/>
      <w:bookmarkStart w:id="788" w:name="_Toc72143223"/>
      <w:bookmarkStart w:id="789" w:name="_Toc75965307"/>
      <w:r w:rsidRPr="00507A85">
        <w:rPr>
          <w:rFonts w:eastAsia="Times New Roman" w:cs="Times New Roman"/>
          <w:b/>
          <w:bCs/>
          <w:i/>
          <w:iCs/>
          <w:szCs w:val="28"/>
        </w:rPr>
        <w:t>Hình 3.6.</w:t>
      </w:r>
      <w:r w:rsidRPr="00507A85">
        <w:rPr>
          <w:rFonts w:eastAsia="Times New Roman" w:cs="Times New Roman"/>
          <w:b/>
          <w:bCs/>
          <w:i/>
          <w:iCs/>
          <w:szCs w:val="28"/>
          <w:lang w:val="vi-VN"/>
        </w:rPr>
        <w:t xml:space="preserve"> Hiệu quả cải thiện mật độ xương </w:t>
      </w:r>
      <w:r w:rsidRPr="00507A85">
        <w:rPr>
          <w:rFonts w:eastAsia="Times New Roman" w:cs="Times New Roman"/>
          <w:b/>
          <w:bCs/>
          <w:i/>
          <w:iCs/>
          <w:szCs w:val="28"/>
        </w:rPr>
        <w:t>cổ xương đùi</w:t>
      </w:r>
      <w:r w:rsidRPr="00507A85">
        <w:rPr>
          <w:rFonts w:eastAsia="Times New Roman" w:cs="Times New Roman"/>
          <w:b/>
          <w:bCs/>
          <w:i/>
          <w:iCs/>
          <w:szCs w:val="28"/>
          <w:lang w:val="vi-VN"/>
        </w:rPr>
        <w:t xml:space="preserve"> nhóm thiếu</w:t>
      </w:r>
      <w:r w:rsidRPr="00507A85">
        <w:rPr>
          <w:rFonts w:eastAsia="Times New Roman" w:cs="Times New Roman"/>
          <w:b/>
          <w:bCs/>
          <w:i/>
          <w:iCs/>
          <w:szCs w:val="28"/>
        </w:rPr>
        <w:t xml:space="preserve"> -</w:t>
      </w:r>
      <w:r w:rsidRPr="00507A85">
        <w:rPr>
          <w:rFonts w:eastAsia="Times New Roman" w:cs="Times New Roman"/>
          <w:b/>
          <w:bCs/>
          <w:i/>
          <w:iCs/>
          <w:szCs w:val="28"/>
          <w:lang w:val="vi-VN"/>
        </w:rPr>
        <w:t xml:space="preserve"> loãng xương sau giữa thời điểm 12 và 18 tháng</w:t>
      </w:r>
      <w:bookmarkEnd w:id="782"/>
      <w:bookmarkEnd w:id="783"/>
      <w:bookmarkEnd w:id="784"/>
      <w:bookmarkEnd w:id="785"/>
      <w:bookmarkEnd w:id="786"/>
      <w:bookmarkEnd w:id="787"/>
      <w:bookmarkEnd w:id="788"/>
      <w:bookmarkEnd w:id="789"/>
    </w:p>
    <w:p w14:paraId="2AC4A941"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Hình 3.6 cho thấy chỉ có một trường hợp nữ sinh ở nhóm truyền thông giáo dục dinh dưỡng có sự thay đổi mật độ xương cột sống thắt lưng tăng dù không vượt mức thiếu loãng xương trong khi con số này không thay đổi ở hai nhóm còn lại.</w:t>
      </w:r>
    </w:p>
    <w:p w14:paraId="559DD963"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bookmarkStart w:id="790" w:name="_1ljsd9k" w:colFirst="0" w:colLast="0"/>
      <w:bookmarkStart w:id="791" w:name="_Toc536546391"/>
      <w:bookmarkStart w:id="792" w:name="_Toc54344670"/>
      <w:bookmarkStart w:id="793" w:name="_Toc531508538"/>
      <w:bookmarkEnd w:id="790"/>
    </w:p>
    <w:p w14:paraId="23A97C57"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p>
    <w:p w14:paraId="3813D31F"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p>
    <w:p w14:paraId="6B972AF8"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p>
    <w:p w14:paraId="21585CB7"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p>
    <w:p w14:paraId="55E98C41"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p>
    <w:p w14:paraId="7BB68728" w14:textId="77777777" w:rsidR="00455BC3" w:rsidRPr="00A177F2" w:rsidRDefault="00455BC3" w:rsidP="00455BC3">
      <w:pPr>
        <w:spacing w:after="0" w:line="360" w:lineRule="auto"/>
        <w:contextualSpacing/>
        <w:jc w:val="both"/>
        <w:outlineLvl w:val="0"/>
        <w:rPr>
          <w:rFonts w:eastAsia="Times New Roman" w:cs="Times New Roman"/>
          <w:b/>
          <w:i/>
          <w:szCs w:val="28"/>
          <w:lang w:val="vi-VN"/>
        </w:rPr>
      </w:pPr>
    </w:p>
    <w:p w14:paraId="246BF8CD" w14:textId="77777777" w:rsidR="00455BC3" w:rsidRPr="00A177F2" w:rsidRDefault="00455BC3" w:rsidP="00455BC3">
      <w:pPr>
        <w:spacing w:after="0" w:line="360" w:lineRule="auto"/>
        <w:contextualSpacing/>
        <w:jc w:val="both"/>
        <w:outlineLvl w:val="0"/>
        <w:rPr>
          <w:rFonts w:eastAsia="Times New Roman" w:cs="Times New Roman"/>
          <w:b/>
          <w:i/>
          <w:szCs w:val="28"/>
          <w:lang w:val="vi-VN"/>
        </w:rPr>
      </w:pPr>
    </w:p>
    <w:p w14:paraId="5D34A045"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p>
    <w:p w14:paraId="46F56210" w14:textId="77777777" w:rsidR="00455BC3" w:rsidRPr="00507A85" w:rsidRDefault="00455BC3" w:rsidP="00455BC3">
      <w:pPr>
        <w:spacing w:after="0" w:line="360" w:lineRule="auto"/>
        <w:contextualSpacing/>
        <w:outlineLvl w:val="0"/>
        <w:rPr>
          <w:rFonts w:eastAsia="Times New Roman" w:cs="Times New Roman"/>
          <w:b/>
          <w:szCs w:val="28"/>
          <w:lang w:val="vi-VN"/>
        </w:rPr>
      </w:pPr>
      <w:bookmarkStart w:id="794" w:name="_Toc71532325"/>
      <w:bookmarkStart w:id="795" w:name="_Toc75965308"/>
      <w:r w:rsidRPr="00507A85">
        <w:rPr>
          <w:rFonts w:eastAsia="Times New Roman" w:cs="Times New Roman"/>
          <w:b/>
          <w:i/>
          <w:szCs w:val="28"/>
          <w:lang w:val="vi-VN"/>
        </w:rPr>
        <w:lastRenderedPageBreak/>
        <w:t>3.2.2. Kiến thức thực hành dự phòng thiếu canxi - vitamin D sau 12 tháng can thiệp</w:t>
      </w:r>
      <w:bookmarkEnd w:id="791"/>
      <w:bookmarkEnd w:id="792"/>
      <w:bookmarkEnd w:id="794"/>
      <w:bookmarkEnd w:id="795"/>
    </w:p>
    <w:p w14:paraId="4EBFE856"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796" w:name="_Toc48723625"/>
      <w:bookmarkStart w:id="797" w:name="_Toc48723816"/>
      <w:bookmarkStart w:id="798" w:name="_Toc54344671"/>
      <w:bookmarkStart w:id="799" w:name="_Toc71532326"/>
      <w:bookmarkStart w:id="800" w:name="_Toc71535028"/>
      <w:bookmarkStart w:id="801" w:name="_Toc71535440"/>
      <w:bookmarkStart w:id="802" w:name="_Toc71891093"/>
      <w:bookmarkStart w:id="803" w:name="_Toc71895871"/>
      <w:bookmarkStart w:id="804" w:name="_Toc72129434"/>
      <w:bookmarkStart w:id="805" w:name="_Toc72143225"/>
      <w:bookmarkStart w:id="806" w:name="_Toc75965309"/>
      <w:r w:rsidRPr="00507A85">
        <w:rPr>
          <w:rFonts w:eastAsia="Times New Roman" w:cs="Times New Roman"/>
          <w:b/>
          <w:i/>
          <w:szCs w:val="28"/>
          <w:lang w:val="vi-VN"/>
        </w:rPr>
        <w:t xml:space="preserve">Bảng 3.21. Hiểu biết </w:t>
      </w:r>
      <w:r w:rsidRPr="00A177F2">
        <w:rPr>
          <w:rFonts w:eastAsia="Times New Roman" w:cs="Times New Roman"/>
          <w:b/>
          <w:i/>
          <w:szCs w:val="28"/>
          <w:lang w:val="vi-VN"/>
        </w:rPr>
        <w:t xml:space="preserve">của nữ sinh 17-19 tuổi </w:t>
      </w:r>
      <w:r w:rsidRPr="00507A85">
        <w:rPr>
          <w:rFonts w:eastAsia="Times New Roman" w:cs="Times New Roman"/>
          <w:b/>
          <w:i/>
          <w:szCs w:val="28"/>
          <w:lang w:val="vi-VN"/>
        </w:rPr>
        <w:t xml:space="preserve">về hậu quả thiếu canxi sau 12 tháng can thiệp (giữa nhóm bổ sung chế phẩm canxi - vitamin </w:t>
      </w:r>
      <w:r w:rsidRPr="00A177F2">
        <w:rPr>
          <w:rFonts w:eastAsia="Times New Roman" w:cs="Times New Roman"/>
          <w:b/>
          <w:i/>
          <w:szCs w:val="28"/>
          <w:lang w:val="vi-VN"/>
        </w:rPr>
        <w:t>D</w:t>
      </w:r>
      <w:r w:rsidRPr="00507A85">
        <w:rPr>
          <w:rFonts w:eastAsia="Times New Roman" w:cs="Times New Roman"/>
          <w:b/>
          <w:i/>
          <w:szCs w:val="28"/>
          <w:lang w:val="vi-VN"/>
        </w:rPr>
        <w:t>, truyền thông với nhóm chứng)</w:t>
      </w:r>
      <w:bookmarkEnd w:id="793"/>
      <w:bookmarkEnd w:id="796"/>
      <w:bookmarkEnd w:id="797"/>
      <w:bookmarkEnd w:id="798"/>
      <w:bookmarkEnd w:id="799"/>
      <w:bookmarkEnd w:id="800"/>
      <w:bookmarkEnd w:id="801"/>
      <w:bookmarkEnd w:id="802"/>
      <w:bookmarkEnd w:id="803"/>
      <w:bookmarkEnd w:id="804"/>
      <w:bookmarkEnd w:id="805"/>
      <w:bookmarkEnd w:id="806"/>
    </w:p>
    <w:tbl>
      <w:tblPr>
        <w:tblW w:w="5013"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1687"/>
        <w:gridCol w:w="7"/>
        <w:gridCol w:w="1647"/>
        <w:gridCol w:w="1312"/>
        <w:gridCol w:w="1019"/>
      </w:tblGrid>
      <w:tr w:rsidR="00455BC3" w:rsidRPr="00507A85" w14:paraId="47A187D7" w14:textId="77777777" w:rsidTr="00455BC3">
        <w:tc>
          <w:tcPr>
            <w:tcW w:w="1856" w:type="pct"/>
            <w:vMerge w:val="restart"/>
            <w:tcBorders>
              <w:right w:val="nil"/>
            </w:tcBorders>
            <w:shd w:val="clear" w:color="auto" w:fill="auto"/>
            <w:vAlign w:val="center"/>
          </w:tcPr>
          <w:p w14:paraId="334113FE"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Kiến thức về hậu quả</w:t>
            </w:r>
          </w:p>
        </w:tc>
        <w:tc>
          <w:tcPr>
            <w:tcW w:w="935" w:type="pct"/>
            <w:tcBorders>
              <w:top w:val="single" w:sz="4" w:space="0" w:color="auto"/>
              <w:left w:val="nil"/>
              <w:bottom w:val="single" w:sz="4" w:space="0" w:color="auto"/>
              <w:right w:val="nil"/>
            </w:tcBorders>
            <w:shd w:val="clear" w:color="auto" w:fill="auto"/>
            <w:vAlign w:val="center"/>
          </w:tcPr>
          <w:p w14:paraId="62A8CE90"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szCs w:val="28"/>
              </w:rPr>
              <w:t>Ca&amp;D</w:t>
            </w:r>
          </w:p>
          <w:p w14:paraId="01095B9C" w14:textId="77777777" w:rsidR="00455BC3" w:rsidRPr="00507A85" w:rsidRDefault="00455BC3" w:rsidP="00455BC3">
            <w:pPr>
              <w:spacing w:after="0" w:line="360" w:lineRule="auto"/>
              <w:jc w:val="center"/>
              <w:rPr>
                <w:rFonts w:eastAsia="Times New Roman" w:cs="Times New Roman"/>
                <w:b/>
                <w:szCs w:val="28"/>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61)</w:t>
            </w:r>
          </w:p>
        </w:tc>
        <w:tc>
          <w:tcPr>
            <w:tcW w:w="917" w:type="pct"/>
            <w:gridSpan w:val="2"/>
            <w:tcBorders>
              <w:top w:val="single" w:sz="4" w:space="0" w:color="auto"/>
              <w:left w:val="nil"/>
              <w:bottom w:val="single" w:sz="4" w:space="0" w:color="auto"/>
              <w:right w:val="nil"/>
            </w:tcBorders>
            <w:shd w:val="clear" w:color="auto" w:fill="auto"/>
            <w:vAlign w:val="center"/>
          </w:tcPr>
          <w:p w14:paraId="5F0C155C" w14:textId="77777777" w:rsidR="00455BC3" w:rsidRPr="00507A85" w:rsidRDefault="00455BC3" w:rsidP="00455BC3">
            <w:pPr>
              <w:spacing w:after="0" w:line="360" w:lineRule="auto"/>
              <w:jc w:val="center"/>
              <w:rPr>
                <w:rFonts w:eastAsia="Times New Roman" w:cs="Times New Roman"/>
                <w:b/>
                <w:bCs/>
                <w:iCs/>
                <w:szCs w:val="28"/>
              </w:rPr>
            </w:pPr>
            <w:r w:rsidRPr="00507A85">
              <w:rPr>
                <w:rFonts w:eastAsia="Times New Roman" w:cs="Times New Roman"/>
                <w:b/>
                <w:bCs/>
                <w:iCs/>
                <w:szCs w:val="28"/>
              </w:rPr>
              <w:t>Truyền thông</w:t>
            </w:r>
            <w:r w:rsidRPr="00507A85">
              <w:rPr>
                <w:rFonts w:eastAsia="Times New Roman" w:cs="Times New Roman"/>
                <w:b/>
                <w:bCs/>
                <w:iCs/>
                <w:szCs w:val="28"/>
                <w:lang w:val="vi-VN"/>
              </w:rPr>
              <w:t xml:space="preserve"> </w:t>
            </w:r>
          </w:p>
          <w:p w14:paraId="6D9C5245"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727" w:type="pct"/>
            <w:tcBorders>
              <w:top w:val="single" w:sz="4" w:space="0" w:color="auto"/>
              <w:left w:val="nil"/>
              <w:bottom w:val="single" w:sz="4" w:space="0" w:color="auto"/>
              <w:right w:val="nil"/>
            </w:tcBorders>
            <w:shd w:val="clear" w:color="auto" w:fill="auto"/>
            <w:vAlign w:val="center"/>
          </w:tcPr>
          <w:p w14:paraId="210D234B"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rPr>
              <w:t>Chứng</w:t>
            </w:r>
            <w:r w:rsidRPr="00507A85">
              <w:rPr>
                <w:rFonts w:eastAsia="Times New Roman" w:cs="Times New Roman"/>
                <w:b/>
                <w:bCs/>
                <w:iCs/>
                <w:szCs w:val="28"/>
                <w:lang w:val="vi-VN"/>
              </w:rPr>
              <w:t xml:space="preserve"> (n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565" w:type="pct"/>
            <w:vMerge w:val="restart"/>
            <w:tcBorders>
              <w:top w:val="single" w:sz="4" w:space="0" w:color="auto"/>
              <w:left w:val="nil"/>
              <w:right w:val="nil"/>
            </w:tcBorders>
            <w:shd w:val="clear" w:color="auto" w:fill="auto"/>
            <w:vAlign w:val="center"/>
          </w:tcPr>
          <w:p w14:paraId="100FC266"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5F4D3EF2" w14:textId="77777777" w:rsidTr="00455BC3">
        <w:tc>
          <w:tcPr>
            <w:tcW w:w="1856" w:type="pct"/>
            <w:vMerge/>
            <w:tcBorders>
              <w:right w:val="nil"/>
            </w:tcBorders>
            <w:shd w:val="clear" w:color="auto" w:fill="auto"/>
            <w:vAlign w:val="center"/>
          </w:tcPr>
          <w:p w14:paraId="1AE51335" w14:textId="77777777" w:rsidR="00455BC3" w:rsidRPr="00507A85" w:rsidRDefault="00455BC3" w:rsidP="00455BC3">
            <w:pPr>
              <w:spacing w:after="0" w:line="360" w:lineRule="auto"/>
              <w:jc w:val="center"/>
              <w:rPr>
                <w:rFonts w:eastAsia="Times New Roman" w:cs="Times New Roman"/>
                <w:b/>
                <w:bCs/>
                <w:iCs/>
                <w:szCs w:val="28"/>
                <w:lang w:val="vi-VN"/>
              </w:rPr>
            </w:pPr>
          </w:p>
        </w:tc>
        <w:tc>
          <w:tcPr>
            <w:tcW w:w="935" w:type="pct"/>
            <w:tcBorders>
              <w:top w:val="single" w:sz="4" w:space="0" w:color="auto"/>
              <w:left w:val="nil"/>
              <w:bottom w:val="single" w:sz="4" w:space="0" w:color="auto"/>
              <w:right w:val="nil"/>
            </w:tcBorders>
            <w:shd w:val="clear" w:color="auto" w:fill="auto"/>
            <w:vAlign w:val="center"/>
          </w:tcPr>
          <w:p w14:paraId="611E9266"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p>
        </w:tc>
        <w:tc>
          <w:tcPr>
            <w:tcW w:w="917" w:type="pct"/>
            <w:gridSpan w:val="2"/>
            <w:tcBorders>
              <w:top w:val="single" w:sz="4" w:space="0" w:color="auto"/>
              <w:left w:val="nil"/>
              <w:bottom w:val="single" w:sz="4" w:space="0" w:color="auto"/>
              <w:right w:val="nil"/>
            </w:tcBorders>
            <w:shd w:val="clear" w:color="auto" w:fill="auto"/>
            <w:vAlign w:val="center"/>
          </w:tcPr>
          <w:p w14:paraId="6CE32B18"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p>
        </w:tc>
        <w:tc>
          <w:tcPr>
            <w:tcW w:w="727" w:type="pct"/>
            <w:tcBorders>
              <w:top w:val="single" w:sz="4" w:space="0" w:color="auto"/>
              <w:left w:val="nil"/>
              <w:bottom w:val="single" w:sz="4" w:space="0" w:color="auto"/>
              <w:right w:val="nil"/>
            </w:tcBorders>
            <w:shd w:val="clear" w:color="auto" w:fill="auto"/>
            <w:vAlign w:val="center"/>
          </w:tcPr>
          <w:p w14:paraId="61F921F7"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p>
        </w:tc>
        <w:tc>
          <w:tcPr>
            <w:tcW w:w="565" w:type="pct"/>
            <w:vMerge/>
            <w:tcBorders>
              <w:left w:val="nil"/>
              <w:bottom w:val="single" w:sz="4" w:space="0" w:color="auto"/>
              <w:right w:val="nil"/>
            </w:tcBorders>
            <w:shd w:val="clear" w:color="auto" w:fill="auto"/>
            <w:vAlign w:val="center"/>
          </w:tcPr>
          <w:p w14:paraId="2D98F073" w14:textId="77777777" w:rsidR="00455BC3" w:rsidRPr="00507A85" w:rsidRDefault="00455BC3" w:rsidP="00455BC3">
            <w:pPr>
              <w:spacing w:after="0" w:line="360" w:lineRule="auto"/>
              <w:jc w:val="center"/>
              <w:rPr>
                <w:rFonts w:eastAsia="Times New Roman" w:cs="Times New Roman"/>
                <w:b/>
                <w:bCs/>
                <w:iCs/>
                <w:szCs w:val="28"/>
                <w:lang w:val="vi-VN"/>
              </w:rPr>
            </w:pPr>
          </w:p>
        </w:tc>
      </w:tr>
      <w:tr w:rsidR="00455BC3" w:rsidRPr="00507A85" w14:paraId="0BCE66EF" w14:textId="77777777" w:rsidTr="00455BC3">
        <w:tc>
          <w:tcPr>
            <w:tcW w:w="1856" w:type="pct"/>
            <w:tcBorders>
              <w:right w:val="nil"/>
            </w:tcBorders>
            <w:shd w:val="clear" w:color="auto" w:fill="auto"/>
            <w:vAlign w:val="center"/>
          </w:tcPr>
          <w:p w14:paraId="3174BB95"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Tê buồn chân tay, chuột rút</w:t>
            </w:r>
          </w:p>
        </w:tc>
        <w:tc>
          <w:tcPr>
            <w:tcW w:w="939" w:type="pct"/>
            <w:gridSpan w:val="2"/>
            <w:tcBorders>
              <w:top w:val="single" w:sz="4" w:space="0" w:color="auto"/>
              <w:left w:val="nil"/>
              <w:right w:val="nil"/>
            </w:tcBorders>
            <w:shd w:val="clear" w:color="auto" w:fill="auto"/>
            <w:vAlign w:val="center"/>
          </w:tcPr>
          <w:p w14:paraId="664D0BA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53 (86,9)</w:t>
            </w:r>
          </w:p>
        </w:tc>
        <w:tc>
          <w:tcPr>
            <w:tcW w:w="913" w:type="pct"/>
            <w:tcBorders>
              <w:top w:val="single" w:sz="4" w:space="0" w:color="auto"/>
              <w:left w:val="nil"/>
              <w:right w:val="nil"/>
            </w:tcBorders>
            <w:shd w:val="clear" w:color="auto" w:fill="auto"/>
            <w:vAlign w:val="center"/>
          </w:tcPr>
          <w:p w14:paraId="34C525A4"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52 (83,9)</w:t>
            </w:r>
          </w:p>
        </w:tc>
        <w:tc>
          <w:tcPr>
            <w:tcW w:w="727" w:type="pct"/>
            <w:tcBorders>
              <w:top w:val="single" w:sz="4" w:space="0" w:color="auto"/>
              <w:left w:val="nil"/>
              <w:bottom w:val="single" w:sz="4" w:space="0" w:color="auto"/>
              <w:right w:val="nil"/>
            </w:tcBorders>
            <w:shd w:val="clear" w:color="auto" w:fill="auto"/>
            <w:vAlign w:val="center"/>
          </w:tcPr>
          <w:p w14:paraId="0A41D6DA"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57 (91,9)</w:t>
            </w:r>
          </w:p>
        </w:tc>
        <w:tc>
          <w:tcPr>
            <w:tcW w:w="565" w:type="pct"/>
            <w:tcBorders>
              <w:top w:val="single" w:sz="4" w:space="0" w:color="auto"/>
              <w:left w:val="nil"/>
              <w:bottom w:val="single" w:sz="4" w:space="0" w:color="auto"/>
              <w:right w:val="nil"/>
            </w:tcBorders>
            <w:shd w:val="clear" w:color="auto" w:fill="auto"/>
            <w:vAlign w:val="center"/>
          </w:tcPr>
          <w:p w14:paraId="1ADC2D9C"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0EF4C51C" w14:textId="77777777" w:rsidTr="00455BC3">
        <w:tc>
          <w:tcPr>
            <w:tcW w:w="1856" w:type="pct"/>
            <w:tcBorders>
              <w:right w:val="nil"/>
            </w:tcBorders>
            <w:shd w:val="clear" w:color="auto" w:fill="auto"/>
          </w:tcPr>
          <w:p w14:paraId="084F8737"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Sảy thai đẻ non, thiếu cân</w:t>
            </w:r>
          </w:p>
        </w:tc>
        <w:tc>
          <w:tcPr>
            <w:tcW w:w="939" w:type="pct"/>
            <w:gridSpan w:val="2"/>
            <w:tcBorders>
              <w:left w:val="nil"/>
              <w:right w:val="nil"/>
            </w:tcBorders>
            <w:shd w:val="clear" w:color="auto" w:fill="auto"/>
            <w:vAlign w:val="center"/>
          </w:tcPr>
          <w:p w14:paraId="6E02F8C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57 (93,4)</w:t>
            </w:r>
          </w:p>
        </w:tc>
        <w:tc>
          <w:tcPr>
            <w:tcW w:w="913" w:type="pct"/>
            <w:tcBorders>
              <w:left w:val="nil"/>
              <w:right w:val="nil"/>
            </w:tcBorders>
            <w:shd w:val="clear" w:color="auto" w:fill="auto"/>
            <w:vAlign w:val="center"/>
          </w:tcPr>
          <w:p w14:paraId="030F0C84"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60 (96,8)</w:t>
            </w:r>
          </w:p>
        </w:tc>
        <w:tc>
          <w:tcPr>
            <w:tcW w:w="727" w:type="pct"/>
            <w:tcBorders>
              <w:top w:val="single" w:sz="4" w:space="0" w:color="auto"/>
              <w:left w:val="nil"/>
              <w:bottom w:val="single" w:sz="4" w:space="0" w:color="auto"/>
              <w:right w:val="nil"/>
            </w:tcBorders>
            <w:shd w:val="clear" w:color="auto" w:fill="auto"/>
            <w:vAlign w:val="center"/>
          </w:tcPr>
          <w:p w14:paraId="735FE12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60 (96,8)</w:t>
            </w:r>
          </w:p>
        </w:tc>
        <w:tc>
          <w:tcPr>
            <w:tcW w:w="565" w:type="pct"/>
            <w:tcBorders>
              <w:top w:val="single" w:sz="4" w:space="0" w:color="auto"/>
              <w:left w:val="nil"/>
              <w:bottom w:val="single" w:sz="4" w:space="0" w:color="auto"/>
              <w:right w:val="nil"/>
            </w:tcBorders>
            <w:shd w:val="clear" w:color="auto" w:fill="auto"/>
          </w:tcPr>
          <w:p w14:paraId="404E17D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0677F1E6" w14:textId="77777777" w:rsidTr="00455BC3">
        <w:tc>
          <w:tcPr>
            <w:tcW w:w="1856" w:type="pct"/>
            <w:tcBorders>
              <w:right w:val="nil"/>
            </w:tcBorders>
            <w:shd w:val="clear" w:color="auto" w:fill="auto"/>
          </w:tcPr>
          <w:p w14:paraId="5F3A7346"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Mất ngủ, ngủ không ngon</w:t>
            </w:r>
          </w:p>
        </w:tc>
        <w:tc>
          <w:tcPr>
            <w:tcW w:w="939" w:type="pct"/>
            <w:gridSpan w:val="2"/>
            <w:tcBorders>
              <w:left w:val="nil"/>
              <w:right w:val="nil"/>
            </w:tcBorders>
            <w:shd w:val="clear" w:color="auto" w:fill="auto"/>
            <w:vAlign w:val="center"/>
          </w:tcPr>
          <w:p w14:paraId="606535C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58 (95,1)</w:t>
            </w:r>
          </w:p>
        </w:tc>
        <w:tc>
          <w:tcPr>
            <w:tcW w:w="913" w:type="pct"/>
            <w:tcBorders>
              <w:left w:val="nil"/>
              <w:right w:val="nil"/>
            </w:tcBorders>
            <w:shd w:val="clear" w:color="auto" w:fill="auto"/>
            <w:vAlign w:val="center"/>
          </w:tcPr>
          <w:p w14:paraId="25CDA622"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61 (98,4)</w:t>
            </w:r>
          </w:p>
        </w:tc>
        <w:tc>
          <w:tcPr>
            <w:tcW w:w="727" w:type="pct"/>
            <w:tcBorders>
              <w:top w:val="single" w:sz="4" w:space="0" w:color="auto"/>
              <w:left w:val="nil"/>
              <w:bottom w:val="single" w:sz="4" w:space="0" w:color="auto"/>
              <w:right w:val="nil"/>
            </w:tcBorders>
            <w:shd w:val="clear" w:color="auto" w:fill="auto"/>
            <w:vAlign w:val="center"/>
          </w:tcPr>
          <w:p w14:paraId="5D6B23B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softHyphen/>
              <w:t>61 (98,4)</w:t>
            </w:r>
          </w:p>
        </w:tc>
        <w:tc>
          <w:tcPr>
            <w:tcW w:w="565" w:type="pct"/>
            <w:tcBorders>
              <w:top w:val="single" w:sz="4" w:space="0" w:color="auto"/>
              <w:left w:val="nil"/>
              <w:bottom w:val="single" w:sz="4" w:space="0" w:color="auto"/>
              <w:right w:val="nil"/>
            </w:tcBorders>
            <w:shd w:val="clear" w:color="auto" w:fill="auto"/>
          </w:tcPr>
          <w:p w14:paraId="72461A9D"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79780CDC" w14:textId="77777777" w:rsidTr="00455BC3">
        <w:tc>
          <w:tcPr>
            <w:tcW w:w="1856" w:type="pct"/>
            <w:tcBorders>
              <w:right w:val="nil"/>
            </w:tcBorders>
            <w:shd w:val="clear" w:color="auto" w:fill="auto"/>
          </w:tcPr>
          <w:p w14:paraId="4287B795" w14:textId="77777777" w:rsidR="00455BC3" w:rsidRPr="00507A85" w:rsidRDefault="00455BC3" w:rsidP="00455BC3">
            <w:pPr>
              <w:spacing w:after="0" w:line="384" w:lineRule="auto"/>
              <w:jc w:val="both"/>
              <w:rPr>
                <w:rFonts w:eastAsia="Times New Roman" w:cs="Times New Roman"/>
                <w:bCs/>
                <w:iCs/>
                <w:szCs w:val="28"/>
                <w:lang w:val="vi-VN"/>
              </w:rPr>
            </w:pPr>
            <w:r w:rsidRPr="00507A85">
              <w:rPr>
                <w:rFonts w:eastAsia="Times New Roman" w:cs="Times New Roman"/>
                <w:bCs/>
                <w:iCs/>
                <w:szCs w:val="28"/>
                <w:lang w:val="vi-VN"/>
              </w:rPr>
              <w:t xml:space="preserve">Còi xương ở trẻ em </w:t>
            </w:r>
          </w:p>
        </w:tc>
        <w:tc>
          <w:tcPr>
            <w:tcW w:w="939" w:type="pct"/>
            <w:gridSpan w:val="2"/>
            <w:tcBorders>
              <w:left w:val="nil"/>
              <w:right w:val="nil"/>
            </w:tcBorders>
            <w:shd w:val="clear" w:color="auto" w:fill="auto"/>
            <w:vAlign w:val="center"/>
          </w:tcPr>
          <w:p w14:paraId="6B9A9D5A"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38 (62,3)</w:t>
            </w:r>
          </w:p>
        </w:tc>
        <w:tc>
          <w:tcPr>
            <w:tcW w:w="913" w:type="pct"/>
            <w:tcBorders>
              <w:left w:val="nil"/>
              <w:right w:val="nil"/>
            </w:tcBorders>
            <w:shd w:val="clear" w:color="auto" w:fill="auto"/>
            <w:vAlign w:val="center"/>
          </w:tcPr>
          <w:p w14:paraId="259377D0"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39 (62,9)</w:t>
            </w:r>
          </w:p>
        </w:tc>
        <w:tc>
          <w:tcPr>
            <w:tcW w:w="727" w:type="pct"/>
            <w:tcBorders>
              <w:top w:val="single" w:sz="4" w:space="0" w:color="auto"/>
              <w:left w:val="nil"/>
              <w:bottom w:val="single" w:sz="4" w:space="0" w:color="auto"/>
              <w:right w:val="nil"/>
            </w:tcBorders>
            <w:shd w:val="clear" w:color="auto" w:fill="auto"/>
            <w:vAlign w:val="center"/>
          </w:tcPr>
          <w:p w14:paraId="2568329E"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37 (59,7)</w:t>
            </w:r>
          </w:p>
        </w:tc>
        <w:tc>
          <w:tcPr>
            <w:tcW w:w="565" w:type="pct"/>
            <w:tcBorders>
              <w:top w:val="single" w:sz="4" w:space="0" w:color="auto"/>
              <w:left w:val="nil"/>
              <w:bottom w:val="single" w:sz="4" w:space="0" w:color="auto"/>
              <w:right w:val="nil"/>
            </w:tcBorders>
            <w:shd w:val="clear" w:color="auto" w:fill="auto"/>
          </w:tcPr>
          <w:p w14:paraId="296A98E3"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44FEE246" w14:textId="77777777" w:rsidTr="00455BC3">
        <w:tc>
          <w:tcPr>
            <w:tcW w:w="1856" w:type="pct"/>
            <w:tcBorders>
              <w:right w:val="nil"/>
            </w:tcBorders>
            <w:shd w:val="clear" w:color="auto" w:fill="auto"/>
          </w:tcPr>
          <w:p w14:paraId="0D92504E" w14:textId="77777777" w:rsidR="00455BC3" w:rsidRPr="00507A85" w:rsidRDefault="00455BC3" w:rsidP="00455BC3">
            <w:pPr>
              <w:spacing w:after="0" w:line="384" w:lineRule="auto"/>
              <w:jc w:val="both"/>
              <w:rPr>
                <w:rFonts w:eastAsia="Times New Roman" w:cs="Times New Roman"/>
                <w:bCs/>
                <w:iCs/>
                <w:szCs w:val="28"/>
                <w:lang w:val="vi-VN"/>
              </w:rPr>
            </w:pPr>
            <w:r w:rsidRPr="00507A85">
              <w:rPr>
                <w:rFonts w:eastAsia="Times New Roman" w:cs="Times New Roman"/>
                <w:bCs/>
                <w:iCs/>
                <w:szCs w:val="28"/>
                <w:lang w:val="vi-VN"/>
              </w:rPr>
              <w:t>Loãng xương ở người lớn</w:t>
            </w:r>
          </w:p>
        </w:tc>
        <w:tc>
          <w:tcPr>
            <w:tcW w:w="939" w:type="pct"/>
            <w:gridSpan w:val="2"/>
            <w:tcBorders>
              <w:left w:val="nil"/>
              <w:right w:val="nil"/>
            </w:tcBorders>
            <w:shd w:val="clear" w:color="auto" w:fill="auto"/>
            <w:vAlign w:val="center"/>
          </w:tcPr>
          <w:p w14:paraId="411F87E5"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42 (68,9)</w:t>
            </w:r>
          </w:p>
        </w:tc>
        <w:tc>
          <w:tcPr>
            <w:tcW w:w="913" w:type="pct"/>
            <w:tcBorders>
              <w:left w:val="nil"/>
              <w:right w:val="nil"/>
            </w:tcBorders>
            <w:shd w:val="clear" w:color="auto" w:fill="auto"/>
            <w:vAlign w:val="center"/>
          </w:tcPr>
          <w:p w14:paraId="71AD2193"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40 (64,5)</w:t>
            </w:r>
          </w:p>
        </w:tc>
        <w:tc>
          <w:tcPr>
            <w:tcW w:w="727" w:type="pct"/>
            <w:tcBorders>
              <w:top w:val="single" w:sz="4" w:space="0" w:color="auto"/>
              <w:left w:val="nil"/>
              <w:bottom w:val="single" w:sz="4" w:space="0" w:color="auto"/>
              <w:right w:val="nil"/>
            </w:tcBorders>
            <w:shd w:val="clear" w:color="auto" w:fill="auto"/>
            <w:vAlign w:val="center"/>
          </w:tcPr>
          <w:p w14:paraId="19EDE5E3"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34 (54,8)</w:t>
            </w:r>
          </w:p>
        </w:tc>
        <w:tc>
          <w:tcPr>
            <w:tcW w:w="565" w:type="pct"/>
            <w:tcBorders>
              <w:top w:val="single" w:sz="4" w:space="0" w:color="auto"/>
              <w:left w:val="nil"/>
              <w:bottom w:val="single" w:sz="4" w:space="0" w:color="auto"/>
              <w:right w:val="nil"/>
            </w:tcBorders>
            <w:shd w:val="clear" w:color="auto" w:fill="auto"/>
          </w:tcPr>
          <w:p w14:paraId="5698F514" w14:textId="77777777" w:rsidR="00455BC3" w:rsidRPr="00507A85" w:rsidRDefault="00455BC3" w:rsidP="00455BC3">
            <w:pPr>
              <w:spacing w:after="0" w:line="384"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bl>
    <w:p w14:paraId="013B616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Chi-square test</w:t>
      </w:r>
    </w:p>
    <w:p w14:paraId="5E13D127" w14:textId="77777777" w:rsidR="00455BC3" w:rsidRPr="00507A85" w:rsidRDefault="00455BC3" w:rsidP="00455BC3">
      <w:pPr>
        <w:spacing w:after="0" w:line="384" w:lineRule="auto"/>
        <w:ind w:firstLine="720"/>
        <w:jc w:val="both"/>
        <w:rPr>
          <w:rFonts w:eastAsia="Times New Roman" w:cs="Times New Roman"/>
          <w:bCs/>
          <w:iCs/>
          <w:szCs w:val="28"/>
          <w:lang w:val="vi-VN"/>
        </w:rPr>
      </w:pPr>
      <w:r w:rsidRPr="00507A85">
        <w:rPr>
          <w:rFonts w:eastAsia="Times New Roman" w:cs="Times New Roman"/>
          <w:bCs/>
          <w:iCs/>
          <w:szCs w:val="28"/>
          <w:lang w:val="vi-VN"/>
        </w:rPr>
        <w:t>Bảng 3.21 cho thấy sự khác biệt trong hiểu biết về hậu quả thiếu canxi như: tê buồn chân tay, chuột rút; sảy thai  đẻ non, thiếu cân; mất ngủ, ngủ không ngon; còi xương ở trẻ em; loãng xương ở người lớn giữa nhóm can thiệp và nhóm chứng sau 12 tháng can thiệp. Sự khác biệt không có ý nghĩa thống kê (p&gt;0,05).</w:t>
      </w:r>
    </w:p>
    <w:p w14:paraId="394BBC3B" w14:textId="77777777" w:rsidR="00455BC3" w:rsidRPr="00507A85" w:rsidRDefault="00455BC3" w:rsidP="00455BC3">
      <w:pPr>
        <w:spacing w:after="0" w:line="300" w:lineRule="auto"/>
        <w:rPr>
          <w:rFonts w:eastAsia="Times New Roman" w:cs="Times New Roman"/>
          <w:b/>
          <w:i/>
          <w:szCs w:val="28"/>
          <w:lang w:val="vi-VN"/>
        </w:rPr>
      </w:pPr>
      <w:bookmarkStart w:id="807" w:name="_Toc48723626"/>
      <w:bookmarkStart w:id="808" w:name="_Toc48723817"/>
      <w:bookmarkStart w:id="809" w:name="_Toc54344672"/>
      <w:bookmarkStart w:id="810" w:name="_Toc71532327"/>
      <w:r w:rsidRPr="00507A85">
        <w:rPr>
          <w:rFonts w:eastAsia="Times New Roman" w:cs="Times New Roman"/>
          <w:i/>
          <w:szCs w:val="28"/>
          <w:lang w:val="vi-VN"/>
        </w:rPr>
        <w:br w:type="page"/>
      </w:r>
    </w:p>
    <w:p w14:paraId="2980FA6D"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811" w:name="_Toc71535029"/>
      <w:bookmarkStart w:id="812" w:name="_Toc71535441"/>
      <w:bookmarkStart w:id="813" w:name="_Toc71891094"/>
      <w:bookmarkStart w:id="814" w:name="_Toc71895872"/>
      <w:bookmarkStart w:id="815" w:name="_Toc72129435"/>
      <w:bookmarkStart w:id="816" w:name="_Toc72143226"/>
      <w:bookmarkStart w:id="817" w:name="_Toc75965310"/>
      <w:r w:rsidRPr="00507A85">
        <w:rPr>
          <w:rFonts w:eastAsia="Times New Roman" w:cs="Times New Roman"/>
          <w:b/>
          <w:i/>
          <w:szCs w:val="28"/>
          <w:lang w:val="vi-VN"/>
        </w:rPr>
        <w:lastRenderedPageBreak/>
        <w:t xml:space="preserve">Bảng 3.22. </w:t>
      </w:r>
      <w:r w:rsidRPr="00507A85">
        <w:rPr>
          <w:rFonts w:eastAsia="Times New Roman" w:cs="Times New Roman"/>
          <w:b/>
          <w:bCs/>
          <w:i/>
          <w:iCs/>
          <w:szCs w:val="28"/>
          <w:lang w:val="vi-VN"/>
        </w:rPr>
        <w:t>Kiến thức</w:t>
      </w:r>
      <w:r w:rsidRPr="00A177F2">
        <w:rPr>
          <w:rFonts w:eastAsia="Times New Roman" w:cs="Times New Roman"/>
          <w:b/>
          <w:bCs/>
          <w:i/>
          <w:iCs/>
          <w:szCs w:val="28"/>
          <w:lang w:val="vi-VN"/>
        </w:rPr>
        <w:t xml:space="preserve"> của</w:t>
      </w:r>
      <w:r w:rsidRPr="00507A85">
        <w:rPr>
          <w:rFonts w:eastAsia="Times New Roman" w:cs="Times New Roman"/>
          <w:b/>
          <w:i/>
          <w:szCs w:val="28"/>
          <w:lang w:val="vi-VN"/>
        </w:rPr>
        <w:t xml:space="preserve"> </w:t>
      </w:r>
      <w:r w:rsidRPr="00A177F2">
        <w:rPr>
          <w:rFonts w:eastAsia="Times New Roman" w:cs="Times New Roman"/>
          <w:b/>
          <w:i/>
          <w:szCs w:val="28"/>
          <w:lang w:val="vi-VN"/>
        </w:rPr>
        <w:t>nữ sinh 17-19 tuổi</w:t>
      </w:r>
      <w:r w:rsidRPr="00507A85">
        <w:rPr>
          <w:rFonts w:eastAsia="Times New Roman" w:cs="Times New Roman"/>
          <w:b/>
          <w:i/>
          <w:szCs w:val="28"/>
          <w:lang w:val="vi-VN"/>
        </w:rPr>
        <w:t xml:space="preserve"> </w:t>
      </w:r>
      <w:r w:rsidRPr="00A177F2">
        <w:rPr>
          <w:rFonts w:eastAsia="Times New Roman" w:cs="Times New Roman"/>
          <w:b/>
          <w:i/>
          <w:szCs w:val="28"/>
          <w:lang w:val="vi-VN"/>
        </w:rPr>
        <w:t xml:space="preserve">về </w:t>
      </w:r>
      <w:r w:rsidRPr="00507A85">
        <w:rPr>
          <w:rFonts w:eastAsia="Times New Roman" w:cs="Times New Roman"/>
          <w:b/>
          <w:i/>
          <w:szCs w:val="28"/>
          <w:lang w:val="vi-VN"/>
        </w:rPr>
        <w:t>đối tượng có nguy cơ thiếu canxi sau 12 tháng can thiệp</w:t>
      </w:r>
      <w:bookmarkEnd w:id="807"/>
      <w:bookmarkEnd w:id="808"/>
      <w:bookmarkEnd w:id="809"/>
      <w:bookmarkEnd w:id="810"/>
      <w:bookmarkEnd w:id="811"/>
      <w:bookmarkEnd w:id="812"/>
      <w:bookmarkEnd w:id="813"/>
      <w:bookmarkEnd w:id="814"/>
      <w:bookmarkEnd w:id="815"/>
      <w:bookmarkEnd w:id="816"/>
      <w:bookmarkEnd w:id="817"/>
    </w:p>
    <w:tbl>
      <w:tblPr>
        <w:tblW w:w="510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880"/>
        <w:gridCol w:w="916"/>
        <w:gridCol w:w="914"/>
        <w:gridCol w:w="916"/>
        <w:gridCol w:w="914"/>
        <w:gridCol w:w="916"/>
        <w:gridCol w:w="892"/>
        <w:gridCol w:w="167"/>
      </w:tblGrid>
      <w:tr w:rsidR="00455BC3" w:rsidRPr="00507A85" w14:paraId="28FE0D29" w14:textId="77777777" w:rsidTr="00455BC3">
        <w:trPr>
          <w:gridAfter w:val="1"/>
          <w:wAfter w:w="92" w:type="pct"/>
        </w:trPr>
        <w:tc>
          <w:tcPr>
            <w:tcW w:w="1451" w:type="pct"/>
            <w:vMerge w:val="restart"/>
            <w:tcBorders>
              <w:left w:val="nil"/>
              <w:right w:val="nil"/>
            </w:tcBorders>
            <w:shd w:val="clear" w:color="auto" w:fill="auto"/>
            <w:vAlign w:val="center"/>
          </w:tcPr>
          <w:p w14:paraId="5413FD04"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Kiến thức </w:t>
            </w:r>
          </w:p>
        </w:tc>
        <w:tc>
          <w:tcPr>
            <w:tcW w:w="978" w:type="pct"/>
            <w:gridSpan w:val="2"/>
            <w:tcBorders>
              <w:left w:val="nil"/>
              <w:right w:val="nil"/>
            </w:tcBorders>
            <w:shd w:val="clear" w:color="auto" w:fill="auto"/>
            <w:vAlign w:val="center"/>
          </w:tcPr>
          <w:p w14:paraId="1DDE5EFE" w14:textId="77777777" w:rsidR="00455BC3" w:rsidRPr="00507A85" w:rsidRDefault="00455BC3" w:rsidP="00455BC3">
            <w:pPr>
              <w:spacing w:after="0" w:line="240" w:lineRule="auto"/>
              <w:jc w:val="center"/>
              <w:rPr>
                <w:rFonts w:eastAsia="Times New Roman" w:cs="Times New Roman"/>
                <w:b/>
                <w:szCs w:val="28"/>
              </w:rPr>
            </w:pPr>
            <w:r w:rsidRPr="00507A85">
              <w:rPr>
                <w:rFonts w:eastAsia="Times New Roman" w:cs="Times New Roman"/>
                <w:b/>
                <w:szCs w:val="28"/>
              </w:rPr>
              <w:t>Ca&amp;D</w:t>
            </w:r>
          </w:p>
          <w:p w14:paraId="76EEF642"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 (n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61)</w:t>
            </w:r>
          </w:p>
        </w:tc>
        <w:tc>
          <w:tcPr>
            <w:tcW w:w="997" w:type="pct"/>
            <w:gridSpan w:val="2"/>
            <w:tcBorders>
              <w:left w:val="nil"/>
              <w:right w:val="nil"/>
            </w:tcBorders>
            <w:shd w:val="clear" w:color="auto" w:fill="auto"/>
            <w:vAlign w:val="center"/>
          </w:tcPr>
          <w:p w14:paraId="486A46D3"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Truyền thông</w:t>
            </w:r>
            <w:r w:rsidRPr="00507A85">
              <w:rPr>
                <w:rFonts w:eastAsia="Times New Roman" w:cs="Times New Roman"/>
                <w:b/>
                <w:bCs/>
                <w:iCs/>
                <w:szCs w:val="28"/>
                <w:lang w:val="vi-VN"/>
              </w:rPr>
              <w:t xml:space="preserve"> </w:t>
            </w:r>
          </w:p>
          <w:p w14:paraId="302BE871"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997" w:type="pct"/>
            <w:gridSpan w:val="2"/>
            <w:tcBorders>
              <w:left w:val="nil"/>
              <w:right w:val="nil"/>
            </w:tcBorders>
            <w:shd w:val="clear" w:color="auto" w:fill="auto"/>
            <w:vAlign w:val="center"/>
          </w:tcPr>
          <w:p w14:paraId="1F80FE16"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Chứng</w:t>
            </w:r>
          </w:p>
          <w:p w14:paraId="32A04CF6"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486" w:type="pct"/>
            <w:vMerge w:val="restart"/>
            <w:tcBorders>
              <w:left w:val="nil"/>
            </w:tcBorders>
            <w:shd w:val="clear" w:color="auto" w:fill="auto"/>
            <w:vAlign w:val="center"/>
          </w:tcPr>
          <w:p w14:paraId="4AB55155"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1572096D" w14:textId="77777777" w:rsidTr="00455BC3">
        <w:trPr>
          <w:gridAfter w:val="1"/>
          <w:wAfter w:w="92" w:type="pct"/>
        </w:trPr>
        <w:tc>
          <w:tcPr>
            <w:tcW w:w="1451" w:type="pct"/>
            <w:vMerge/>
            <w:tcBorders>
              <w:left w:val="nil"/>
              <w:right w:val="nil"/>
            </w:tcBorders>
            <w:shd w:val="clear" w:color="auto" w:fill="auto"/>
            <w:vAlign w:val="center"/>
          </w:tcPr>
          <w:p w14:paraId="354BAB39" w14:textId="77777777" w:rsidR="00455BC3" w:rsidRPr="00507A85" w:rsidRDefault="00455BC3" w:rsidP="00455BC3">
            <w:pPr>
              <w:spacing w:after="0" w:line="240" w:lineRule="auto"/>
              <w:jc w:val="center"/>
              <w:rPr>
                <w:rFonts w:eastAsia="Times New Roman" w:cs="Times New Roman"/>
                <w:b/>
                <w:bCs/>
                <w:iCs/>
                <w:szCs w:val="28"/>
                <w:lang w:val="vi-VN"/>
              </w:rPr>
            </w:pPr>
          </w:p>
        </w:tc>
        <w:tc>
          <w:tcPr>
            <w:tcW w:w="479" w:type="pct"/>
            <w:tcBorders>
              <w:left w:val="nil"/>
              <w:right w:val="nil"/>
            </w:tcBorders>
            <w:shd w:val="clear" w:color="auto" w:fill="auto"/>
            <w:vAlign w:val="center"/>
          </w:tcPr>
          <w:p w14:paraId="32F46E91"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99" w:type="pct"/>
            <w:tcBorders>
              <w:left w:val="nil"/>
              <w:right w:val="nil"/>
            </w:tcBorders>
            <w:shd w:val="clear" w:color="auto" w:fill="auto"/>
            <w:vAlign w:val="center"/>
          </w:tcPr>
          <w:p w14:paraId="664287BE"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498" w:type="pct"/>
            <w:tcBorders>
              <w:left w:val="nil"/>
              <w:right w:val="nil"/>
            </w:tcBorders>
            <w:shd w:val="clear" w:color="auto" w:fill="auto"/>
            <w:vAlign w:val="center"/>
          </w:tcPr>
          <w:p w14:paraId="215E606A"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99" w:type="pct"/>
            <w:tcBorders>
              <w:left w:val="nil"/>
              <w:right w:val="nil"/>
            </w:tcBorders>
            <w:shd w:val="clear" w:color="auto" w:fill="auto"/>
            <w:vAlign w:val="center"/>
          </w:tcPr>
          <w:p w14:paraId="3CA5748F"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498" w:type="pct"/>
            <w:tcBorders>
              <w:left w:val="nil"/>
              <w:right w:val="nil"/>
            </w:tcBorders>
            <w:shd w:val="clear" w:color="auto" w:fill="auto"/>
            <w:vAlign w:val="center"/>
          </w:tcPr>
          <w:p w14:paraId="327578AD"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99" w:type="pct"/>
            <w:tcBorders>
              <w:left w:val="nil"/>
              <w:right w:val="nil"/>
            </w:tcBorders>
            <w:shd w:val="clear" w:color="auto" w:fill="auto"/>
            <w:vAlign w:val="center"/>
          </w:tcPr>
          <w:p w14:paraId="5FA35FCF"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486" w:type="pct"/>
            <w:vMerge/>
            <w:tcBorders>
              <w:left w:val="nil"/>
            </w:tcBorders>
            <w:shd w:val="clear" w:color="auto" w:fill="auto"/>
          </w:tcPr>
          <w:p w14:paraId="199F75AC" w14:textId="77777777" w:rsidR="00455BC3" w:rsidRPr="00507A85" w:rsidRDefault="00455BC3" w:rsidP="00455BC3">
            <w:pPr>
              <w:spacing w:after="0" w:line="240" w:lineRule="auto"/>
              <w:jc w:val="center"/>
              <w:rPr>
                <w:rFonts w:eastAsia="Times New Roman" w:cs="Times New Roman"/>
                <w:b/>
                <w:bCs/>
                <w:iCs/>
                <w:szCs w:val="28"/>
                <w:lang w:val="vi-VN"/>
              </w:rPr>
            </w:pPr>
          </w:p>
        </w:tc>
      </w:tr>
      <w:tr w:rsidR="00455BC3" w:rsidRPr="00507A85" w14:paraId="5EA661CA" w14:textId="77777777" w:rsidTr="00455BC3">
        <w:tc>
          <w:tcPr>
            <w:tcW w:w="1451" w:type="pct"/>
            <w:tcBorders>
              <w:left w:val="nil"/>
              <w:right w:val="nil"/>
            </w:tcBorders>
            <w:shd w:val="clear" w:color="auto" w:fill="auto"/>
            <w:vAlign w:val="center"/>
          </w:tcPr>
          <w:p w14:paraId="52E04814" w14:textId="77777777" w:rsidR="00455BC3" w:rsidRPr="00507A85" w:rsidRDefault="00455BC3" w:rsidP="00455BC3">
            <w:pPr>
              <w:spacing w:after="0" w:line="300" w:lineRule="auto"/>
              <w:jc w:val="both"/>
              <w:rPr>
                <w:rFonts w:eastAsia="Times New Roman" w:cs="Times New Roman"/>
                <w:bCs/>
                <w:iCs/>
                <w:spacing w:val="-4"/>
                <w:szCs w:val="28"/>
                <w:lang w:val="vi-VN"/>
              </w:rPr>
            </w:pPr>
            <w:r w:rsidRPr="00507A85">
              <w:rPr>
                <w:rFonts w:eastAsia="Times New Roman" w:cs="Times New Roman"/>
                <w:bCs/>
                <w:iCs/>
                <w:spacing w:val="-4"/>
                <w:szCs w:val="28"/>
                <w:lang w:val="vi-VN"/>
              </w:rPr>
              <w:t>Trẻ nhỏ, vị thành niên</w:t>
            </w:r>
          </w:p>
        </w:tc>
        <w:tc>
          <w:tcPr>
            <w:tcW w:w="479" w:type="pct"/>
            <w:tcBorders>
              <w:left w:val="nil"/>
              <w:right w:val="nil"/>
            </w:tcBorders>
            <w:shd w:val="clear" w:color="auto" w:fill="auto"/>
            <w:vAlign w:val="center"/>
          </w:tcPr>
          <w:p w14:paraId="013A0AED"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53</w:t>
            </w:r>
          </w:p>
        </w:tc>
        <w:tc>
          <w:tcPr>
            <w:tcW w:w="499" w:type="pct"/>
            <w:tcBorders>
              <w:left w:val="nil"/>
              <w:right w:val="nil"/>
            </w:tcBorders>
            <w:shd w:val="clear" w:color="auto" w:fill="auto"/>
            <w:vAlign w:val="center"/>
          </w:tcPr>
          <w:p w14:paraId="2AC1C98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86,9</w:t>
            </w:r>
          </w:p>
        </w:tc>
        <w:tc>
          <w:tcPr>
            <w:tcW w:w="498" w:type="pct"/>
            <w:tcBorders>
              <w:left w:val="nil"/>
              <w:right w:val="nil"/>
            </w:tcBorders>
            <w:shd w:val="clear" w:color="auto" w:fill="auto"/>
            <w:vAlign w:val="center"/>
          </w:tcPr>
          <w:p w14:paraId="675D89C0"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60</w:t>
            </w:r>
          </w:p>
        </w:tc>
        <w:tc>
          <w:tcPr>
            <w:tcW w:w="499" w:type="pct"/>
            <w:tcBorders>
              <w:left w:val="nil"/>
              <w:right w:val="nil"/>
            </w:tcBorders>
            <w:shd w:val="clear" w:color="auto" w:fill="auto"/>
            <w:vAlign w:val="center"/>
          </w:tcPr>
          <w:p w14:paraId="0A7A6F32"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96,</w:t>
            </w:r>
            <w:r w:rsidRPr="00507A85">
              <w:rPr>
                <w:rFonts w:eastAsia="Times New Roman" w:cs="Times New Roman"/>
                <w:bCs/>
                <w:iCs/>
                <w:szCs w:val="28"/>
              </w:rPr>
              <w:t>8</w:t>
            </w:r>
          </w:p>
        </w:tc>
        <w:tc>
          <w:tcPr>
            <w:tcW w:w="498" w:type="pct"/>
            <w:tcBorders>
              <w:left w:val="nil"/>
              <w:right w:val="nil"/>
            </w:tcBorders>
            <w:shd w:val="clear" w:color="auto" w:fill="auto"/>
            <w:vAlign w:val="center"/>
          </w:tcPr>
          <w:p w14:paraId="16088445"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55</w:t>
            </w:r>
          </w:p>
        </w:tc>
        <w:tc>
          <w:tcPr>
            <w:tcW w:w="499" w:type="pct"/>
            <w:tcBorders>
              <w:left w:val="nil"/>
              <w:right w:val="nil"/>
            </w:tcBorders>
            <w:shd w:val="clear" w:color="auto" w:fill="auto"/>
            <w:vAlign w:val="center"/>
          </w:tcPr>
          <w:p w14:paraId="5FC6F9E5"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88,7</w:t>
            </w:r>
          </w:p>
        </w:tc>
        <w:tc>
          <w:tcPr>
            <w:tcW w:w="578" w:type="pct"/>
            <w:gridSpan w:val="2"/>
            <w:tcBorders>
              <w:left w:val="nil"/>
            </w:tcBorders>
            <w:shd w:val="clear" w:color="auto" w:fill="auto"/>
          </w:tcPr>
          <w:p w14:paraId="6F6DB42F"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1725ACAA" w14:textId="77777777" w:rsidTr="00455BC3">
        <w:tc>
          <w:tcPr>
            <w:tcW w:w="1451" w:type="pct"/>
            <w:tcBorders>
              <w:left w:val="nil"/>
              <w:right w:val="nil"/>
            </w:tcBorders>
            <w:shd w:val="clear" w:color="auto" w:fill="auto"/>
          </w:tcPr>
          <w:p w14:paraId="30025FD2"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Phụ nữ có thai</w:t>
            </w:r>
          </w:p>
        </w:tc>
        <w:tc>
          <w:tcPr>
            <w:tcW w:w="479" w:type="pct"/>
            <w:tcBorders>
              <w:left w:val="nil"/>
              <w:right w:val="nil"/>
            </w:tcBorders>
            <w:shd w:val="clear" w:color="auto" w:fill="auto"/>
            <w:vAlign w:val="center"/>
          </w:tcPr>
          <w:p w14:paraId="6622C22B"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44</w:t>
            </w:r>
          </w:p>
        </w:tc>
        <w:tc>
          <w:tcPr>
            <w:tcW w:w="499" w:type="pct"/>
            <w:tcBorders>
              <w:left w:val="nil"/>
              <w:right w:val="nil"/>
            </w:tcBorders>
            <w:shd w:val="clear" w:color="auto" w:fill="auto"/>
            <w:vAlign w:val="center"/>
          </w:tcPr>
          <w:p w14:paraId="5E7FE561"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72,1</w:t>
            </w:r>
          </w:p>
        </w:tc>
        <w:tc>
          <w:tcPr>
            <w:tcW w:w="498" w:type="pct"/>
            <w:tcBorders>
              <w:left w:val="nil"/>
              <w:right w:val="nil"/>
            </w:tcBorders>
            <w:shd w:val="clear" w:color="auto" w:fill="auto"/>
            <w:vAlign w:val="center"/>
          </w:tcPr>
          <w:p w14:paraId="6B8F9A72"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46</w:t>
            </w:r>
          </w:p>
        </w:tc>
        <w:tc>
          <w:tcPr>
            <w:tcW w:w="499" w:type="pct"/>
            <w:tcBorders>
              <w:left w:val="nil"/>
              <w:right w:val="nil"/>
            </w:tcBorders>
            <w:shd w:val="clear" w:color="auto" w:fill="auto"/>
            <w:vAlign w:val="center"/>
          </w:tcPr>
          <w:p w14:paraId="7F24E9F1"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74,</w:t>
            </w:r>
            <w:r w:rsidRPr="00507A85">
              <w:rPr>
                <w:rFonts w:eastAsia="Times New Roman" w:cs="Times New Roman"/>
                <w:bCs/>
                <w:iCs/>
                <w:szCs w:val="28"/>
              </w:rPr>
              <w:t>2</w:t>
            </w:r>
          </w:p>
        </w:tc>
        <w:tc>
          <w:tcPr>
            <w:tcW w:w="498" w:type="pct"/>
            <w:tcBorders>
              <w:left w:val="nil"/>
              <w:right w:val="nil"/>
            </w:tcBorders>
            <w:shd w:val="clear" w:color="auto" w:fill="auto"/>
            <w:vAlign w:val="center"/>
          </w:tcPr>
          <w:p w14:paraId="462FBD5C"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45</w:t>
            </w:r>
          </w:p>
        </w:tc>
        <w:tc>
          <w:tcPr>
            <w:tcW w:w="499" w:type="pct"/>
            <w:tcBorders>
              <w:left w:val="nil"/>
              <w:right w:val="nil"/>
            </w:tcBorders>
            <w:shd w:val="clear" w:color="auto" w:fill="auto"/>
            <w:vAlign w:val="center"/>
          </w:tcPr>
          <w:p w14:paraId="3080412C"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72,</w:t>
            </w:r>
            <w:r w:rsidRPr="00507A85">
              <w:rPr>
                <w:rFonts w:eastAsia="Times New Roman" w:cs="Times New Roman"/>
                <w:bCs/>
                <w:iCs/>
                <w:szCs w:val="28"/>
              </w:rPr>
              <w:t>6</w:t>
            </w:r>
          </w:p>
        </w:tc>
        <w:tc>
          <w:tcPr>
            <w:tcW w:w="578" w:type="pct"/>
            <w:gridSpan w:val="2"/>
            <w:tcBorders>
              <w:left w:val="nil"/>
            </w:tcBorders>
            <w:shd w:val="clear" w:color="auto" w:fill="auto"/>
          </w:tcPr>
          <w:p w14:paraId="43510B27"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0AEB4589" w14:textId="77777777" w:rsidTr="00455BC3">
        <w:tc>
          <w:tcPr>
            <w:tcW w:w="1451" w:type="pct"/>
            <w:tcBorders>
              <w:left w:val="nil"/>
              <w:right w:val="nil"/>
            </w:tcBorders>
            <w:shd w:val="clear" w:color="auto" w:fill="auto"/>
          </w:tcPr>
          <w:p w14:paraId="1B5DB2E7"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Phụ nữ tuổi sinh đẻ</w:t>
            </w:r>
          </w:p>
        </w:tc>
        <w:tc>
          <w:tcPr>
            <w:tcW w:w="479" w:type="pct"/>
            <w:tcBorders>
              <w:left w:val="nil"/>
              <w:right w:val="nil"/>
            </w:tcBorders>
            <w:shd w:val="clear" w:color="auto" w:fill="auto"/>
            <w:vAlign w:val="center"/>
          </w:tcPr>
          <w:p w14:paraId="74A503C8"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50</w:t>
            </w:r>
          </w:p>
        </w:tc>
        <w:tc>
          <w:tcPr>
            <w:tcW w:w="499" w:type="pct"/>
            <w:tcBorders>
              <w:left w:val="nil"/>
              <w:right w:val="nil"/>
            </w:tcBorders>
            <w:shd w:val="clear" w:color="auto" w:fill="auto"/>
            <w:vAlign w:val="center"/>
          </w:tcPr>
          <w:p w14:paraId="798F14E0"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81,</w:t>
            </w:r>
            <w:r w:rsidRPr="00507A85">
              <w:rPr>
                <w:rFonts w:eastAsia="Times New Roman" w:cs="Times New Roman"/>
                <w:bCs/>
                <w:iCs/>
                <w:szCs w:val="28"/>
              </w:rPr>
              <w:t>8</w:t>
            </w:r>
          </w:p>
        </w:tc>
        <w:tc>
          <w:tcPr>
            <w:tcW w:w="498" w:type="pct"/>
            <w:tcBorders>
              <w:left w:val="nil"/>
              <w:right w:val="nil"/>
            </w:tcBorders>
            <w:shd w:val="clear" w:color="auto" w:fill="auto"/>
            <w:vAlign w:val="center"/>
          </w:tcPr>
          <w:p w14:paraId="0120D415"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54</w:t>
            </w:r>
          </w:p>
        </w:tc>
        <w:tc>
          <w:tcPr>
            <w:tcW w:w="499" w:type="pct"/>
            <w:tcBorders>
              <w:left w:val="nil"/>
              <w:right w:val="nil"/>
            </w:tcBorders>
            <w:shd w:val="clear" w:color="auto" w:fill="auto"/>
            <w:vAlign w:val="center"/>
          </w:tcPr>
          <w:p w14:paraId="6374E319"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87,1</w:t>
            </w:r>
          </w:p>
        </w:tc>
        <w:tc>
          <w:tcPr>
            <w:tcW w:w="498" w:type="pct"/>
            <w:tcBorders>
              <w:left w:val="nil"/>
              <w:right w:val="nil"/>
            </w:tcBorders>
            <w:shd w:val="clear" w:color="auto" w:fill="auto"/>
            <w:vAlign w:val="center"/>
          </w:tcPr>
          <w:p w14:paraId="16391C23"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52</w:t>
            </w:r>
          </w:p>
        </w:tc>
        <w:tc>
          <w:tcPr>
            <w:tcW w:w="499" w:type="pct"/>
            <w:tcBorders>
              <w:left w:val="nil"/>
              <w:right w:val="nil"/>
            </w:tcBorders>
            <w:shd w:val="clear" w:color="auto" w:fill="auto"/>
            <w:vAlign w:val="center"/>
          </w:tcPr>
          <w:p w14:paraId="27F938CB"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83,</w:t>
            </w:r>
            <w:r w:rsidRPr="00507A85">
              <w:rPr>
                <w:rFonts w:eastAsia="Times New Roman" w:cs="Times New Roman"/>
                <w:bCs/>
                <w:iCs/>
                <w:szCs w:val="28"/>
              </w:rPr>
              <w:t>9</w:t>
            </w:r>
          </w:p>
        </w:tc>
        <w:tc>
          <w:tcPr>
            <w:tcW w:w="578" w:type="pct"/>
            <w:gridSpan w:val="2"/>
            <w:tcBorders>
              <w:left w:val="nil"/>
            </w:tcBorders>
            <w:shd w:val="clear" w:color="auto" w:fill="auto"/>
          </w:tcPr>
          <w:p w14:paraId="1F048190"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7352D2D5" w14:textId="77777777" w:rsidTr="00455BC3">
        <w:tc>
          <w:tcPr>
            <w:tcW w:w="1451" w:type="pct"/>
            <w:tcBorders>
              <w:left w:val="nil"/>
              <w:right w:val="nil"/>
            </w:tcBorders>
            <w:shd w:val="clear" w:color="auto" w:fill="auto"/>
          </w:tcPr>
          <w:p w14:paraId="7ED75289"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Người cao tuổi</w:t>
            </w:r>
          </w:p>
        </w:tc>
        <w:tc>
          <w:tcPr>
            <w:tcW w:w="479" w:type="pct"/>
            <w:tcBorders>
              <w:left w:val="nil"/>
              <w:right w:val="nil"/>
            </w:tcBorders>
            <w:shd w:val="clear" w:color="auto" w:fill="auto"/>
            <w:vAlign w:val="center"/>
          </w:tcPr>
          <w:p w14:paraId="258653B2"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53</w:t>
            </w:r>
          </w:p>
        </w:tc>
        <w:tc>
          <w:tcPr>
            <w:tcW w:w="499" w:type="pct"/>
            <w:tcBorders>
              <w:left w:val="nil"/>
              <w:right w:val="nil"/>
            </w:tcBorders>
            <w:shd w:val="clear" w:color="auto" w:fill="auto"/>
            <w:vAlign w:val="center"/>
          </w:tcPr>
          <w:p w14:paraId="2D45AC4E"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86,9</w:t>
            </w:r>
          </w:p>
        </w:tc>
        <w:tc>
          <w:tcPr>
            <w:tcW w:w="498" w:type="pct"/>
            <w:tcBorders>
              <w:left w:val="nil"/>
              <w:right w:val="nil"/>
            </w:tcBorders>
            <w:shd w:val="clear" w:color="auto" w:fill="auto"/>
            <w:vAlign w:val="center"/>
          </w:tcPr>
          <w:p w14:paraId="64F0019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50</w:t>
            </w:r>
          </w:p>
        </w:tc>
        <w:tc>
          <w:tcPr>
            <w:tcW w:w="499" w:type="pct"/>
            <w:tcBorders>
              <w:left w:val="nil"/>
              <w:right w:val="nil"/>
            </w:tcBorders>
            <w:shd w:val="clear" w:color="auto" w:fill="auto"/>
            <w:vAlign w:val="center"/>
          </w:tcPr>
          <w:p w14:paraId="667A65E8"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80,</w:t>
            </w:r>
            <w:r w:rsidRPr="00507A85">
              <w:rPr>
                <w:rFonts w:eastAsia="Times New Roman" w:cs="Times New Roman"/>
                <w:bCs/>
                <w:iCs/>
                <w:szCs w:val="28"/>
              </w:rPr>
              <w:t>7</w:t>
            </w:r>
          </w:p>
        </w:tc>
        <w:tc>
          <w:tcPr>
            <w:tcW w:w="498" w:type="pct"/>
            <w:tcBorders>
              <w:left w:val="nil"/>
              <w:right w:val="nil"/>
            </w:tcBorders>
            <w:shd w:val="clear" w:color="auto" w:fill="auto"/>
            <w:vAlign w:val="center"/>
          </w:tcPr>
          <w:p w14:paraId="00A463E1"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46</w:t>
            </w:r>
          </w:p>
        </w:tc>
        <w:tc>
          <w:tcPr>
            <w:tcW w:w="499" w:type="pct"/>
            <w:tcBorders>
              <w:left w:val="nil"/>
              <w:right w:val="nil"/>
            </w:tcBorders>
            <w:shd w:val="clear" w:color="auto" w:fill="auto"/>
            <w:vAlign w:val="center"/>
          </w:tcPr>
          <w:p w14:paraId="3D98661C"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74,</w:t>
            </w:r>
            <w:r w:rsidRPr="00507A85">
              <w:rPr>
                <w:rFonts w:eastAsia="Times New Roman" w:cs="Times New Roman"/>
                <w:bCs/>
                <w:iCs/>
                <w:szCs w:val="28"/>
              </w:rPr>
              <w:t>2</w:t>
            </w:r>
          </w:p>
        </w:tc>
        <w:tc>
          <w:tcPr>
            <w:tcW w:w="578" w:type="pct"/>
            <w:gridSpan w:val="2"/>
            <w:tcBorders>
              <w:left w:val="nil"/>
            </w:tcBorders>
            <w:shd w:val="clear" w:color="auto" w:fill="auto"/>
          </w:tcPr>
          <w:p w14:paraId="1A9222EE"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bl>
    <w:p w14:paraId="4B6F356E" w14:textId="77777777" w:rsidR="00455BC3" w:rsidRPr="00507A85" w:rsidRDefault="00455BC3" w:rsidP="00455BC3">
      <w:pPr>
        <w:spacing w:after="0" w:line="30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Chi-square test</w:t>
      </w:r>
    </w:p>
    <w:p w14:paraId="0461A723" w14:textId="77777777" w:rsidR="00455BC3" w:rsidRPr="00507A85" w:rsidRDefault="00455BC3" w:rsidP="00455BC3">
      <w:pPr>
        <w:spacing w:after="0" w:line="300" w:lineRule="auto"/>
        <w:ind w:firstLine="720"/>
        <w:jc w:val="both"/>
        <w:rPr>
          <w:rFonts w:eastAsia="Times New Roman" w:cs="Times New Roman"/>
          <w:bCs/>
          <w:iCs/>
          <w:szCs w:val="28"/>
          <w:lang w:val="vi-VN"/>
        </w:rPr>
      </w:pPr>
      <w:r w:rsidRPr="00507A85">
        <w:rPr>
          <w:rFonts w:eastAsia="Times New Roman" w:cs="Times New Roman"/>
          <w:bCs/>
          <w:iCs/>
          <w:szCs w:val="28"/>
          <w:lang w:val="vi-VN"/>
        </w:rPr>
        <w:t>Bảng 3.22 cho thấy sự khác biệt trong hiểu biết về nguy cơ thiếu canxi của nhóm người có nguy cơ thiếu canxi giữa nhóm chứng và nhóm can thiệp sau 12 tháng can thiệp không có ý nghĩa thống kê (p&gt;0,05).</w:t>
      </w:r>
    </w:p>
    <w:p w14:paraId="3155ABF4"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818" w:name="_Toc531508540"/>
      <w:bookmarkStart w:id="819" w:name="_Toc48723627"/>
      <w:bookmarkStart w:id="820" w:name="_Toc48723818"/>
      <w:bookmarkStart w:id="821" w:name="_Toc71532328"/>
      <w:bookmarkStart w:id="822" w:name="_Toc71535030"/>
      <w:bookmarkStart w:id="823" w:name="_Toc71535442"/>
      <w:bookmarkStart w:id="824" w:name="_Toc71891095"/>
      <w:bookmarkStart w:id="825" w:name="_Toc71895873"/>
      <w:bookmarkStart w:id="826" w:name="_Toc72129436"/>
      <w:bookmarkStart w:id="827" w:name="_Toc72143227"/>
      <w:bookmarkStart w:id="828" w:name="_Toc75965311"/>
      <w:r w:rsidRPr="00507A85">
        <w:rPr>
          <w:rFonts w:eastAsia="Times New Roman" w:cs="Times New Roman"/>
          <w:b/>
          <w:i/>
          <w:szCs w:val="28"/>
          <w:lang w:val="vi-VN"/>
        </w:rPr>
        <w:t>Bảng 3.23. Kiến thức</w:t>
      </w:r>
      <w:r w:rsidRPr="00A177F2">
        <w:rPr>
          <w:rFonts w:eastAsia="Times New Roman" w:cs="Times New Roman"/>
          <w:b/>
          <w:i/>
          <w:szCs w:val="28"/>
          <w:lang w:val="vi-VN"/>
        </w:rPr>
        <w:t xml:space="preserve"> của nữ sinh 17-19 tuổi</w:t>
      </w:r>
      <w:r w:rsidRPr="00507A85">
        <w:rPr>
          <w:rFonts w:eastAsia="Times New Roman" w:cs="Times New Roman"/>
          <w:b/>
          <w:i/>
          <w:szCs w:val="28"/>
          <w:lang w:val="vi-VN"/>
        </w:rPr>
        <w:t xml:space="preserve"> về dự phòng thiếu canxi</w:t>
      </w:r>
      <w:bookmarkEnd w:id="818"/>
      <w:bookmarkEnd w:id="819"/>
      <w:bookmarkEnd w:id="820"/>
      <w:bookmarkEnd w:id="821"/>
      <w:bookmarkEnd w:id="822"/>
      <w:bookmarkEnd w:id="823"/>
      <w:bookmarkEnd w:id="824"/>
      <w:bookmarkEnd w:id="825"/>
      <w:bookmarkEnd w:id="826"/>
      <w:bookmarkEnd w:id="827"/>
      <w:bookmarkEnd w:id="828"/>
    </w:p>
    <w:tbl>
      <w:tblPr>
        <w:tblW w:w="4944"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593"/>
        <w:gridCol w:w="724"/>
        <w:gridCol w:w="936"/>
        <w:gridCol w:w="724"/>
        <w:gridCol w:w="936"/>
        <w:gridCol w:w="724"/>
        <w:gridCol w:w="886"/>
        <w:gridCol w:w="178"/>
      </w:tblGrid>
      <w:tr w:rsidR="00455BC3" w:rsidRPr="00507A85" w14:paraId="6D914223" w14:textId="77777777" w:rsidTr="00455BC3">
        <w:trPr>
          <w:gridAfter w:val="1"/>
          <w:wAfter w:w="100" w:type="pct"/>
        </w:trPr>
        <w:tc>
          <w:tcPr>
            <w:tcW w:w="1796" w:type="pct"/>
            <w:vMerge w:val="restart"/>
            <w:tcBorders>
              <w:right w:val="nil"/>
            </w:tcBorders>
            <w:shd w:val="clear" w:color="auto" w:fill="auto"/>
            <w:vAlign w:val="center"/>
          </w:tcPr>
          <w:p w14:paraId="3EB278FF"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Kiến thức </w:t>
            </w:r>
          </w:p>
        </w:tc>
        <w:tc>
          <w:tcPr>
            <w:tcW w:w="740" w:type="pct"/>
            <w:gridSpan w:val="2"/>
            <w:tcBorders>
              <w:left w:val="nil"/>
              <w:right w:val="nil"/>
            </w:tcBorders>
            <w:shd w:val="clear" w:color="auto" w:fill="auto"/>
            <w:vAlign w:val="center"/>
          </w:tcPr>
          <w:p w14:paraId="5FD8A1CE" w14:textId="77777777" w:rsidR="00455BC3" w:rsidRPr="00507A85" w:rsidRDefault="00455BC3" w:rsidP="00455BC3">
            <w:pPr>
              <w:spacing w:after="0" w:line="240" w:lineRule="auto"/>
              <w:jc w:val="center"/>
              <w:rPr>
                <w:rFonts w:eastAsia="Times New Roman" w:cs="Times New Roman"/>
                <w:b/>
                <w:szCs w:val="28"/>
              </w:rPr>
            </w:pPr>
            <w:r w:rsidRPr="00507A85">
              <w:rPr>
                <w:rFonts w:eastAsia="Times New Roman" w:cs="Times New Roman"/>
                <w:b/>
                <w:szCs w:val="28"/>
              </w:rPr>
              <w:t>Ca&amp;D</w:t>
            </w:r>
          </w:p>
          <w:p w14:paraId="14C44D81"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 (n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61)</w:t>
            </w:r>
          </w:p>
        </w:tc>
        <w:tc>
          <w:tcPr>
            <w:tcW w:w="933" w:type="pct"/>
            <w:gridSpan w:val="2"/>
            <w:tcBorders>
              <w:left w:val="nil"/>
              <w:right w:val="nil"/>
            </w:tcBorders>
            <w:shd w:val="clear" w:color="auto" w:fill="auto"/>
            <w:vAlign w:val="center"/>
          </w:tcPr>
          <w:p w14:paraId="49DE1665"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Truyền thông</w:t>
            </w:r>
            <w:r w:rsidRPr="00507A85">
              <w:rPr>
                <w:rFonts w:eastAsia="Times New Roman" w:cs="Times New Roman"/>
                <w:b/>
                <w:bCs/>
                <w:iCs/>
                <w:szCs w:val="28"/>
                <w:lang w:val="vi-VN"/>
              </w:rPr>
              <w:t xml:space="preserve"> </w:t>
            </w:r>
          </w:p>
          <w:p w14:paraId="680DF3EF"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933" w:type="pct"/>
            <w:gridSpan w:val="2"/>
            <w:tcBorders>
              <w:left w:val="nil"/>
              <w:right w:val="nil"/>
            </w:tcBorders>
            <w:shd w:val="clear" w:color="auto" w:fill="auto"/>
            <w:vAlign w:val="center"/>
          </w:tcPr>
          <w:p w14:paraId="7A541075"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Chứng</w:t>
            </w:r>
          </w:p>
          <w:p w14:paraId="06084348"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498" w:type="pct"/>
            <w:vMerge w:val="restart"/>
            <w:tcBorders>
              <w:left w:val="nil"/>
              <w:right w:val="nil"/>
            </w:tcBorders>
            <w:shd w:val="clear" w:color="auto" w:fill="auto"/>
          </w:tcPr>
          <w:p w14:paraId="0609CE7E" w14:textId="77777777" w:rsidR="00455BC3" w:rsidRPr="00507A85" w:rsidRDefault="00455BC3" w:rsidP="00455BC3">
            <w:pPr>
              <w:spacing w:after="0" w:line="240" w:lineRule="auto"/>
              <w:jc w:val="center"/>
              <w:rPr>
                <w:rFonts w:eastAsia="Times New Roman" w:cs="Times New Roman"/>
                <w:b/>
                <w:bCs/>
                <w:iCs/>
                <w:szCs w:val="28"/>
              </w:rPr>
            </w:pPr>
          </w:p>
          <w:p w14:paraId="41436721" w14:textId="77777777" w:rsidR="00455BC3" w:rsidRPr="00507A85" w:rsidRDefault="00455BC3" w:rsidP="00455BC3">
            <w:pPr>
              <w:spacing w:after="0" w:line="240" w:lineRule="auto"/>
              <w:jc w:val="center"/>
              <w:rPr>
                <w:rFonts w:eastAsia="Times New Roman" w:cs="Times New Roman"/>
                <w:b/>
                <w:bCs/>
                <w:iCs/>
                <w:szCs w:val="28"/>
              </w:rPr>
            </w:pPr>
          </w:p>
          <w:p w14:paraId="51D82F09"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1D85483B" w14:textId="77777777" w:rsidTr="00455BC3">
        <w:trPr>
          <w:gridAfter w:val="1"/>
          <w:wAfter w:w="100" w:type="pct"/>
        </w:trPr>
        <w:tc>
          <w:tcPr>
            <w:tcW w:w="1796" w:type="pct"/>
            <w:vMerge/>
            <w:tcBorders>
              <w:right w:val="nil"/>
            </w:tcBorders>
            <w:shd w:val="clear" w:color="auto" w:fill="auto"/>
            <w:vAlign w:val="center"/>
          </w:tcPr>
          <w:p w14:paraId="78A318B2" w14:textId="77777777" w:rsidR="00455BC3" w:rsidRPr="00507A85" w:rsidRDefault="00455BC3" w:rsidP="00455BC3">
            <w:pPr>
              <w:spacing w:after="0" w:line="300" w:lineRule="auto"/>
              <w:jc w:val="center"/>
              <w:rPr>
                <w:rFonts w:eastAsia="Times New Roman" w:cs="Times New Roman"/>
                <w:b/>
                <w:bCs/>
                <w:iCs/>
                <w:szCs w:val="28"/>
                <w:lang w:val="vi-VN"/>
              </w:rPr>
            </w:pPr>
          </w:p>
        </w:tc>
        <w:tc>
          <w:tcPr>
            <w:tcW w:w="333" w:type="pct"/>
            <w:tcBorders>
              <w:left w:val="nil"/>
              <w:right w:val="nil"/>
            </w:tcBorders>
            <w:shd w:val="clear" w:color="auto" w:fill="auto"/>
            <w:vAlign w:val="center"/>
          </w:tcPr>
          <w:p w14:paraId="23F758BB" w14:textId="77777777" w:rsidR="00455BC3" w:rsidRPr="00507A85" w:rsidRDefault="00455BC3" w:rsidP="00455BC3">
            <w:pPr>
              <w:spacing w:after="0" w:line="30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07" w:type="pct"/>
            <w:tcBorders>
              <w:left w:val="nil"/>
              <w:right w:val="nil"/>
            </w:tcBorders>
            <w:shd w:val="clear" w:color="auto" w:fill="auto"/>
            <w:vAlign w:val="center"/>
          </w:tcPr>
          <w:p w14:paraId="6313BF58" w14:textId="77777777" w:rsidR="00455BC3" w:rsidRPr="00507A85" w:rsidRDefault="00455BC3" w:rsidP="00455BC3">
            <w:pPr>
              <w:spacing w:after="0" w:line="30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526" w:type="pct"/>
            <w:tcBorders>
              <w:left w:val="nil"/>
              <w:right w:val="nil"/>
            </w:tcBorders>
            <w:shd w:val="clear" w:color="auto" w:fill="auto"/>
            <w:vAlign w:val="center"/>
          </w:tcPr>
          <w:p w14:paraId="07A082C4" w14:textId="77777777" w:rsidR="00455BC3" w:rsidRPr="00507A85" w:rsidRDefault="00455BC3" w:rsidP="00455BC3">
            <w:pPr>
              <w:spacing w:after="0" w:line="30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07" w:type="pct"/>
            <w:tcBorders>
              <w:left w:val="nil"/>
              <w:right w:val="nil"/>
            </w:tcBorders>
            <w:shd w:val="clear" w:color="auto" w:fill="auto"/>
            <w:vAlign w:val="center"/>
          </w:tcPr>
          <w:p w14:paraId="33C54CFB" w14:textId="77777777" w:rsidR="00455BC3" w:rsidRPr="00507A85" w:rsidRDefault="00455BC3" w:rsidP="00455BC3">
            <w:pPr>
              <w:spacing w:after="0" w:line="30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526" w:type="pct"/>
            <w:tcBorders>
              <w:left w:val="nil"/>
              <w:right w:val="nil"/>
            </w:tcBorders>
            <w:shd w:val="clear" w:color="auto" w:fill="auto"/>
            <w:vAlign w:val="center"/>
          </w:tcPr>
          <w:p w14:paraId="3327005E" w14:textId="77777777" w:rsidR="00455BC3" w:rsidRPr="00507A85" w:rsidRDefault="00455BC3" w:rsidP="00455BC3">
            <w:pPr>
              <w:spacing w:after="0" w:line="30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07" w:type="pct"/>
            <w:tcBorders>
              <w:left w:val="nil"/>
              <w:right w:val="nil"/>
            </w:tcBorders>
            <w:shd w:val="clear" w:color="auto" w:fill="auto"/>
            <w:vAlign w:val="center"/>
          </w:tcPr>
          <w:p w14:paraId="7A45DF0D" w14:textId="77777777" w:rsidR="00455BC3" w:rsidRPr="00507A85" w:rsidRDefault="00455BC3" w:rsidP="00455BC3">
            <w:pPr>
              <w:spacing w:after="0" w:line="30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498" w:type="pct"/>
            <w:vMerge/>
            <w:tcBorders>
              <w:left w:val="nil"/>
              <w:right w:val="nil"/>
            </w:tcBorders>
            <w:shd w:val="clear" w:color="auto" w:fill="auto"/>
          </w:tcPr>
          <w:p w14:paraId="658AEBCF" w14:textId="77777777" w:rsidR="00455BC3" w:rsidRPr="00507A85" w:rsidRDefault="00455BC3" w:rsidP="00455BC3">
            <w:pPr>
              <w:spacing w:after="0" w:line="300" w:lineRule="auto"/>
              <w:jc w:val="center"/>
              <w:rPr>
                <w:rFonts w:eastAsia="Times New Roman" w:cs="Times New Roman"/>
                <w:b/>
                <w:bCs/>
                <w:iCs/>
                <w:szCs w:val="28"/>
                <w:lang w:val="vi-VN"/>
              </w:rPr>
            </w:pPr>
          </w:p>
        </w:tc>
      </w:tr>
      <w:tr w:rsidR="00455BC3" w:rsidRPr="00507A85" w14:paraId="2DB63037" w14:textId="77777777" w:rsidTr="00455BC3">
        <w:tc>
          <w:tcPr>
            <w:tcW w:w="1796" w:type="pct"/>
            <w:tcBorders>
              <w:right w:val="nil"/>
            </w:tcBorders>
            <w:shd w:val="clear" w:color="auto" w:fill="auto"/>
            <w:vAlign w:val="center"/>
          </w:tcPr>
          <w:p w14:paraId="1D30C5B8"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Ăn nhiều cá, tôm, cua</w:t>
            </w:r>
          </w:p>
        </w:tc>
        <w:tc>
          <w:tcPr>
            <w:tcW w:w="333" w:type="pct"/>
            <w:tcBorders>
              <w:left w:val="nil"/>
              <w:right w:val="nil"/>
            </w:tcBorders>
            <w:shd w:val="clear" w:color="auto" w:fill="auto"/>
            <w:vAlign w:val="center"/>
          </w:tcPr>
          <w:p w14:paraId="731DE5D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23</w:t>
            </w:r>
          </w:p>
        </w:tc>
        <w:tc>
          <w:tcPr>
            <w:tcW w:w="407" w:type="pct"/>
            <w:tcBorders>
              <w:left w:val="nil"/>
              <w:right w:val="nil"/>
            </w:tcBorders>
            <w:shd w:val="clear" w:color="auto" w:fill="auto"/>
            <w:vAlign w:val="center"/>
          </w:tcPr>
          <w:p w14:paraId="5D07DD5F"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37,7</w:t>
            </w:r>
          </w:p>
        </w:tc>
        <w:tc>
          <w:tcPr>
            <w:tcW w:w="526" w:type="pct"/>
            <w:tcBorders>
              <w:left w:val="nil"/>
              <w:right w:val="nil"/>
            </w:tcBorders>
            <w:shd w:val="clear" w:color="auto" w:fill="auto"/>
            <w:vAlign w:val="center"/>
          </w:tcPr>
          <w:p w14:paraId="11C4650C"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29</w:t>
            </w:r>
          </w:p>
        </w:tc>
        <w:tc>
          <w:tcPr>
            <w:tcW w:w="407" w:type="pct"/>
            <w:tcBorders>
              <w:left w:val="nil"/>
              <w:right w:val="nil"/>
            </w:tcBorders>
            <w:shd w:val="clear" w:color="auto" w:fill="auto"/>
            <w:vAlign w:val="center"/>
          </w:tcPr>
          <w:p w14:paraId="3665478A"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46,</w:t>
            </w:r>
            <w:r w:rsidRPr="00507A85">
              <w:rPr>
                <w:rFonts w:eastAsia="Times New Roman" w:cs="Times New Roman"/>
                <w:bCs/>
                <w:iCs/>
                <w:szCs w:val="28"/>
              </w:rPr>
              <w:t>8</w:t>
            </w:r>
          </w:p>
        </w:tc>
        <w:tc>
          <w:tcPr>
            <w:tcW w:w="526" w:type="pct"/>
            <w:tcBorders>
              <w:left w:val="nil"/>
              <w:right w:val="nil"/>
            </w:tcBorders>
            <w:shd w:val="clear" w:color="auto" w:fill="auto"/>
            <w:vAlign w:val="center"/>
          </w:tcPr>
          <w:p w14:paraId="66764C3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24</w:t>
            </w:r>
          </w:p>
        </w:tc>
        <w:tc>
          <w:tcPr>
            <w:tcW w:w="407" w:type="pct"/>
            <w:tcBorders>
              <w:left w:val="nil"/>
              <w:right w:val="nil"/>
            </w:tcBorders>
            <w:shd w:val="clear" w:color="auto" w:fill="auto"/>
            <w:vAlign w:val="center"/>
          </w:tcPr>
          <w:p w14:paraId="635737C4"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38,7</w:t>
            </w:r>
          </w:p>
        </w:tc>
        <w:tc>
          <w:tcPr>
            <w:tcW w:w="598" w:type="pct"/>
            <w:gridSpan w:val="2"/>
            <w:tcBorders>
              <w:left w:val="nil"/>
              <w:right w:val="nil"/>
            </w:tcBorders>
            <w:shd w:val="clear" w:color="auto" w:fill="auto"/>
            <w:vAlign w:val="center"/>
          </w:tcPr>
          <w:p w14:paraId="24034D38"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6346E669" w14:textId="77777777" w:rsidTr="00455BC3">
        <w:tc>
          <w:tcPr>
            <w:tcW w:w="1796" w:type="pct"/>
            <w:tcBorders>
              <w:right w:val="nil"/>
            </w:tcBorders>
            <w:shd w:val="clear" w:color="auto" w:fill="auto"/>
          </w:tcPr>
          <w:p w14:paraId="416483C6"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 xml:space="preserve">Uống sữa các loại </w:t>
            </w:r>
          </w:p>
        </w:tc>
        <w:tc>
          <w:tcPr>
            <w:tcW w:w="333" w:type="pct"/>
            <w:tcBorders>
              <w:left w:val="nil"/>
              <w:right w:val="nil"/>
            </w:tcBorders>
            <w:shd w:val="clear" w:color="auto" w:fill="auto"/>
            <w:vAlign w:val="center"/>
          </w:tcPr>
          <w:p w14:paraId="48201BF2"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34</w:t>
            </w:r>
          </w:p>
        </w:tc>
        <w:tc>
          <w:tcPr>
            <w:tcW w:w="407" w:type="pct"/>
            <w:tcBorders>
              <w:left w:val="nil"/>
              <w:right w:val="nil"/>
            </w:tcBorders>
            <w:shd w:val="clear" w:color="auto" w:fill="auto"/>
            <w:vAlign w:val="center"/>
          </w:tcPr>
          <w:p w14:paraId="12DCE4A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55,7</w:t>
            </w:r>
          </w:p>
        </w:tc>
        <w:tc>
          <w:tcPr>
            <w:tcW w:w="526" w:type="pct"/>
            <w:tcBorders>
              <w:left w:val="nil"/>
              <w:right w:val="nil"/>
            </w:tcBorders>
            <w:shd w:val="clear" w:color="auto" w:fill="auto"/>
            <w:vAlign w:val="center"/>
          </w:tcPr>
          <w:p w14:paraId="3F3D07C1"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41</w:t>
            </w:r>
          </w:p>
        </w:tc>
        <w:tc>
          <w:tcPr>
            <w:tcW w:w="407" w:type="pct"/>
            <w:tcBorders>
              <w:left w:val="nil"/>
              <w:right w:val="nil"/>
            </w:tcBorders>
            <w:shd w:val="clear" w:color="auto" w:fill="auto"/>
            <w:vAlign w:val="center"/>
          </w:tcPr>
          <w:p w14:paraId="235F4138"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66,1</w:t>
            </w:r>
          </w:p>
        </w:tc>
        <w:tc>
          <w:tcPr>
            <w:tcW w:w="526" w:type="pct"/>
            <w:tcBorders>
              <w:left w:val="nil"/>
              <w:right w:val="nil"/>
            </w:tcBorders>
            <w:shd w:val="clear" w:color="auto" w:fill="auto"/>
            <w:vAlign w:val="center"/>
          </w:tcPr>
          <w:p w14:paraId="1855CD79"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26</w:t>
            </w:r>
          </w:p>
        </w:tc>
        <w:tc>
          <w:tcPr>
            <w:tcW w:w="407" w:type="pct"/>
            <w:tcBorders>
              <w:left w:val="nil"/>
              <w:right w:val="nil"/>
            </w:tcBorders>
            <w:shd w:val="clear" w:color="auto" w:fill="auto"/>
            <w:vAlign w:val="center"/>
          </w:tcPr>
          <w:p w14:paraId="2EB8636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41,9</w:t>
            </w:r>
          </w:p>
        </w:tc>
        <w:tc>
          <w:tcPr>
            <w:tcW w:w="598" w:type="pct"/>
            <w:gridSpan w:val="2"/>
            <w:tcBorders>
              <w:left w:val="nil"/>
              <w:right w:val="nil"/>
            </w:tcBorders>
            <w:shd w:val="clear" w:color="auto" w:fill="auto"/>
            <w:vAlign w:val="center"/>
          </w:tcPr>
          <w:p w14:paraId="72CAA5C8" w14:textId="77777777" w:rsidR="00455BC3" w:rsidRPr="00507A85" w:rsidRDefault="00455BC3" w:rsidP="00455BC3">
            <w:pPr>
              <w:spacing w:after="0" w:line="30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r>
      <w:tr w:rsidR="00455BC3" w:rsidRPr="00507A85" w14:paraId="56EE2CE5" w14:textId="77777777" w:rsidTr="00455BC3">
        <w:tc>
          <w:tcPr>
            <w:tcW w:w="1796" w:type="pct"/>
            <w:tcBorders>
              <w:right w:val="nil"/>
            </w:tcBorders>
            <w:shd w:val="clear" w:color="auto" w:fill="auto"/>
          </w:tcPr>
          <w:p w14:paraId="3202349E"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Tăng tiếp xúc với ánh nắng</w:t>
            </w:r>
          </w:p>
        </w:tc>
        <w:tc>
          <w:tcPr>
            <w:tcW w:w="333" w:type="pct"/>
            <w:tcBorders>
              <w:left w:val="nil"/>
              <w:right w:val="nil"/>
            </w:tcBorders>
            <w:shd w:val="clear" w:color="auto" w:fill="auto"/>
            <w:vAlign w:val="center"/>
          </w:tcPr>
          <w:p w14:paraId="19A96F83"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61</w:t>
            </w:r>
          </w:p>
        </w:tc>
        <w:tc>
          <w:tcPr>
            <w:tcW w:w="407" w:type="pct"/>
            <w:tcBorders>
              <w:left w:val="nil"/>
              <w:right w:val="nil"/>
            </w:tcBorders>
            <w:shd w:val="clear" w:color="auto" w:fill="auto"/>
            <w:vAlign w:val="center"/>
          </w:tcPr>
          <w:p w14:paraId="1427AD77"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100</w:t>
            </w:r>
          </w:p>
        </w:tc>
        <w:tc>
          <w:tcPr>
            <w:tcW w:w="526" w:type="pct"/>
            <w:tcBorders>
              <w:left w:val="nil"/>
              <w:right w:val="nil"/>
            </w:tcBorders>
            <w:shd w:val="clear" w:color="auto" w:fill="auto"/>
            <w:vAlign w:val="center"/>
          </w:tcPr>
          <w:p w14:paraId="51365C89"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62</w:t>
            </w:r>
          </w:p>
        </w:tc>
        <w:tc>
          <w:tcPr>
            <w:tcW w:w="407" w:type="pct"/>
            <w:tcBorders>
              <w:left w:val="nil"/>
              <w:right w:val="nil"/>
            </w:tcBorders>
            <w:shd w:val="clear" w:color="auto" w:fill="auto"/>
            <w:vAlign w:val="center"/>
          </w:tcPr>
          <w:p w14:paraId="2D88D75A"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100</w:t>
            </w:r>
          </w:p>
        </w:tc>
        <w:tc>
          <w:tcPr>
            <w:tcW w:w="526" w:type="pct"/>
            <w:tcBorders>
              <w:left w:val="nil"/>
              <w:right w:val="nil"/>
            </w:tcBorders>
            <w:shd w:val="clear" w:color="auto" w:fill="auto"/>
            <w:vAlign w:val="center"/>
          </w:tcPr>
          <w:p w14:paraId="75BA5A87"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62</w:t>
            </w:r>
          </w:p>
        </w:tc>
        <w:tc>
          <w:tcPr>
            <w:tcW w:w="407" w:type="pct"/>
            <w:tcBorders>
              <w:left w:val="nil"/>
              <w:right w:val="nil"/>
            </w:tcBorders>
            <w:shd w:val="clear" w:color="auto" w:fill="auto"/>
            <w:vAlign w:val="center"/>
          </w:tcPr>
          <w:p w14:paraId="092FEE26"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100</w:t>
            </w:r>
          </w:p>
        </w:tc>
        <w:tc>
          <w:tcPr>
            <w:tcW w:w="598" w:type="pct"/>
            <w:gridSpan w:val="2"/>
            <w:tcBorders>
              <w:left w:val="nil"/>
              <w:right w:val="nil"/>
            </w:tcBorders>
            <w:shd w:val="clear" w:color="auto" w:fill="auto"/>
            <w:vAlign w:val="center"/>
          </w:tcPr>
          <w:p w14:paraId="0ECFDA16"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KXĐ</w:t>
            </w:r>
          </w:p>
        </w:tc>
      </w:tr>
      <w:tr w:rsidR="00455BC3" w:rsidRPr="00507A85" w14:paraId="3CFA462D" w14:textId="77777777" w:rsidTr="00455BC3">
        <w:tc>
          <w:tcPr>
            <w:tcW w:w="1796" w:type="pct"/>
            <w:tcBorders>
              <w:right w:val="nil"/>
            </w:tcBorders>
            <w:shd w:val="clear" w:color="auto" w:fill="auto"/>
          </w:tcPr>
          <w:p w14:paraId="0A3D4228"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Khám bác sỹ để uống thuốc</w:t>
            </w:r>
          </w:p>
        </w:tc>
        <w:tc>
          <w:tcPr>
            <w:tcW w:w="333" w:type="pct"/>
            <w:tcBorders>
              <w:left w:val="nil"/>
              <w:right w:val="nil"/>
            </w:tcBorders>
            <w:shd w:val="clear" w:color="auto" w:fill="auto"/>
            <w:vAlign w:val="center"/>
          </w:tcPr>
          <w:p w14:paraId="6B1FC0C3"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53</w:t>
            </w:r>
          </w:p>
        </w:tc>
        <w:tc>
          <w:tcPr>
            <w:tcW w:w="407" w:type="pct"/>
            <w:tcBorders>
              <w:left w:val="nil"/>
              <w:right w:val="nil"/>
            </w:tcBorders>
            <w:shd w:val="clear" w:color="auto" w:fill="auto"/>
            <w:vAlign w:val="center"/>
          </w:tcPr>
          <w:p w14:paraId="3C32D693"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86,9</w:t>
            </w:r>
          </w:p>
        </w:tc>
        <w:tc>
          <w:tcPr>
            <w:tcW w:w="526" w:type="pct"/>
            <w:tcBorders>
              <w:left w:val="nil"/>
              <w:right w:val="nil"/>
            </w:tcBorders>
            <w:shd w:val="clear" w:color="auto" w:fill="auto"/>
            <w:vAlign w:val="center"/>
          </w:tcPr>
          <w:p w14:paraId="055EA83D"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53</w:t>
            </w:r>
          </w:p>
        </w:tc>
        <w:tc>
          <w:tcPr>
            <w:tcW w:w="407" w:type="pct"/>
            <w:tcBorders>
              <w:left w:val="nil"/>
              <w:right w:val="nil"/>
            </w:tcBorders>
            <w:shd w:val="clear" w:color="auto" w:fill="auto"/>
            <w:vAlign w:val="center"/>
          </w:tcPr>
          <w:p w14:paraId="1B68CFAE"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85,</w:t>
            </w:r>
            <w:r w:rsidRPr="00507A85">
              <w:rPr>
                <w:rFonts w:eastAsia="Times New Roman" w:cs="Times New Roman"/>
                <w:bCs/>
                <w:iCs/>
                <w:szCs w:val="28"/>
              </w:rPr>
              <w:t>5</w:t>
            </w:r>
          </w:p>
        </w:tc>
        <w:tc>
          <w:tcPr>
            <w:tcW w:w="526" w:type="pct"/>
            <w:tcBorders>
              <w:left w:val="nil"/>
              <w:right w:val="nil"/>
            </w:tcBorders>
            <w:shd w:val="clear" w:color="auto" w:fill="auto"/>
            <w:vAlign w:val="center"/>
          </w:tcPr>
          <w:p w14:paraId="1EF3FD6F"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49</w:t>
            </w:r>
          </w:p>
        </w:tc>
        <w:tc>
          <w:tcPr>
            <w:tcW w:w="407" w:type="pct"/>
            <w:tcBorders>
              <w:left w:val="nil"/>
              <w:right w:val="nil"/>
            </w:tcBorders>
            <w:shd w:val="clear" w:color="auto" w:fill="auto"/>
            <w:vAlign w:val="center"/>
          </w:tcPr>
          <w:p w14:paraId="114E6025"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79,0</w:t>
            </w:r>
          </w:p>
        </w:tc>
        <w:tc>
          <w:tcPr>
            <w:tcW w:w="598" w:type="pct"/>
            <w:gridSpan w:val="2"/>
            <w:tcBorders>
              <w:left w:val="nil"/>
              <w:right w:val="nil"/>
            </w:tcBorders>
            <w:shd w:val="clear" w:color="auto" w:fill="auto"/>
            <w:vAlign w:val="center"/>
          </w:tcPr>
          <w:p w14:paraId="06CB3699"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3D7796E7" w14:textId="77777777" w:rsidTr="00455BC3">
        <w:tc>
          <w:tcPr>
            <w:tcW w:w="1796" w:type="pct"/>
            <w:tcBorders>
              <w:right w:val="nil"/>
            </w:tcBorders>
            <w:shd w:val="clear" w:color="auto" w:fill="auto"/>
          </w:tcPr>
          <w:p w14:paraId="686307D5" w14:textId="77777777" w:rsidR="00455BC3" w:rsidRPr="00507A85" w:rsidRDefault="00455BC3" w:rsidP="00455BC3">
            <w:pPr>
              <w:spacing w:after="0" w:line="300" w:lineRule="auto"/>
              <w:jc w:val="both"/>
              <w:rPr>
                <w:rFonts w:eastAsia="Times New Roman" w:cs="Times New Roman"/>
                <w:bCs/>
                <w:iCs/>
                <w:szCs w:val="28"/>
                <w:lang w:val="vi-VN"/>
              </w:rPr>
            </w:pPr>
            <w:r w:rsidRPr="00507A85">
              <w:rPr>
                <w:rFonts w:eastAsia="Times New Roman" w:cs="Times New Roman"/>
                <w:bCs/>
                <w:iCs/>
                <w:szCs w:val="28"/>
                <w:lang w:val="vi-VN"/>
              </w:rPr>
              <w:t>Dùng thực phẩm tăng cường canxi</w:t>
            </w:r>
          </w:p>
        </w:tc>
        <w:tc>
          <w:tcPr>
            <w:tcW w:w="333" w:type="pct"/>
            <w:tcBorders>
              <w:left w:val="nil"/>
              <w:right w:val="nil"/>
            </w:tcBorders>
            <w:shd w:val="clear" w:color="auto" w:fill="auto"/>
            <w:vAlign w:val="center"/>
          </w:tcPr>
          <w:p w14:paraId="3A306E44"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27</w:t>
            </w:r>
          </w:p>
        </w:tc>
        <w:tc>
          <w:tcPr>
            <w:tcW w:w="407" w:type="pct"/>
            <w:tcBorders>
              <w:left w:val="nil"/>
              <w:right w:val="nil"/>
            </w:tcBorders>
            <w:shd w:val="clear" w:color="auto" w:fill="auto"/>
            <w:vAlign w:val="center"/>
          </w:tcPr>
          <w:p w14:paraId="6F02F227"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44,</w:t>
            </w:r>
            <w:r w:rsidRPr="00507A85">
              <w:rPr>
                <w:rFonts w:eastAsia="Times New Roman" w:cs="Times New Roman"/>
                <w:bCs/>
                <w:iCs/>
                <w:szCs w:val="28"/>
              </w:rPr>
              <w:t>3</w:t>
            </w:r>
          </w:p>
        </w:tc>
        <w:tc>
          <w:tcPr>
            <w:tcW w:w="526" w:type="pct"/>
            <w:tcBorders>
              <w:left w:val="nil"/>
              <w:right w:val="nil"/>
            </w:tcBorders>
            <w:shd w:val="clear" w:color="auto" w:fill="auto"/>
            <w:vAlign w:val="center"/>
          </w:tcPr>
          <w:p w14:paraId="5F10BEFF"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28</w:t>
            </w:r>
          </w:p>
        </w:tc>
        <w:tc>
          <w:tcPr>
            <w:tcW w:w="407" w:type="pct"/>
            <w:tcBorders>
              <w:left w:val="nil"/>
              <w:right w:val="nil"/>
            </w:tcBorders>
            <w:shd w:val="clear" w:color="auto" w:fill="auto"/>
            <w:vAlign w:val="center"/>
          </w:tcPr>
          <w:p w14:paraId="207C2E28" w14:textId="77777777" w:rsidR="00455BC3" w:rsidRPr="00507A85" w:rsidRDefault="00455BC3" w:rsidP="00455BC3">
            <w:pPr>
              <w:spacing w:after="0" w:line="300" w:lineRule="auto"/>
              <w:jc w:val="center"/>
              <w:rPr>
                <w:rFonts w:eastAsia="Times New Roman" w:cs="Times New Roman"/>
                <w:bCs/>
                <w:iCs/>
                <w:szCs w:val="28"/>
              </w:rPr>
            </w:pPr>
            <w:r w:rsidRPr="00507A85">
              <w:rPr>
                <w:rFonts w:eastAsia="Times New Roman" w:cs="Times New Roman"/>
                <w:bCs/>
                <w:iCs/>
                <w:szCs w:val="28"/>
                <w:lang w:val="vi-VN"/>
              </w:rPr>
              <w:t>45,</w:t>
            </w:r>
            <w:r w:rsidRPr="00507A85">
              <w:rPr>
                <w:rFonts w:eastAsia="Times New Roman" w:cs="Times New Roman"/>
                <w:bCs/>
                <w:iCs/>
                <w:szCs w:val="28"/>
              </w:rPr>
              <w:t>2</w:t>
            </w:r>
          </w:p>
        </w:tc>
        <w:tc>
          <w:tcPr>
            <w:tcW w:w="526" w:type="pct"/>
            <w:tcBorders>
              <w:left w:val="nil"/>
              <w:right w:val="nil"/>
            </w:tcBorders>
            <w:shd w:val="clear" w:color="auto" w:fill="auto"/>
            <w:vAlign w:val="center"/>
          </w:tcPr>
          <w:p w14:paraId="57036F20"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25</w:t>
            </w:r>
          </w:p>
        </w:tc>
        <w:tc>
          <w:tcPr>
            <w:tcW w:w="407" w:type="pct"/>
            <w:tcBorders>
              <w:left w:val="nil"/>
              <w:right w:val="nil"/>
            </w:tcBorders>
            <w:shd w:val="clear" w:color="auto" w:fill="auto"/>
            <w:vAlign w:val="center"/>
          </w:tcPr>
          <w:p w14:paraId="39CAFA1D"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40,3</w:t>
            </w:r>
          </w:p>
        </w:tc>
        <w:tc>
          <w:tcPr>
            <w:tcW w:w="598" w:type="pct"/>
            <w:gridSpan w:val="2"/>
            <w:tcBorders>
              <w:left w:val="nil"/>
              <w:right w:val="nil"/>
            </w:tcBorders>
            <w:shd w:val="clear" w:color="auto" w:fill="auto"/>
            <w:vAlign w:val="center"/>
          </w:tcPr>
          <w:p w14:paraId="3AE9FC0F" w14:textId="77777777" w:rsidR="00455BC3" w:rsidRPr="00507A85" w:rsidRDefault="00455BC3" w:rsidP="00455BC3">
            <w:pPr>
              <w:spacing w:after="0" w:line="30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bl>
    <w:p w14:paraId="2FE4F263" w14:textId="77777777" w:rsidR="00455BC3" w:rsidRPr="00507A85" w:rsidRDefault="00455BC3" w:rsidP="00455BC3">
      <w:pPr>
        <w:spacing w:after="0" w:line="300" w:lineRule="auto"/>
        <w:ind w:firstLine="720"/>
        <w:jc w:val="both"/>
        <w:rPr>
          <w:rFonts w:eastAsia="Times New Roman" w:cs="Times New Roman"/>
          <w:szCs w:val="28"/>
          <w:lang w:val="vi-VN"/>
        </w:rPr>
      </w:pPr>
      <w:r w:rsidRPr="00507A85">
        <w:rPr>
          <w:rFonts w:eastAsia="Times New Roman" w:cs="Times New Roman"/>
          <w:i/>
          <w:color w:val="000000"/>
          <w:szCs w:val="28"/>
        </w:rPr>
        <w:t>*</w:t>
      </w:r>
      <w:r w:rsidRPr="00507A85">
        <w:rPr>
          <w:rFonts w:eastAsia="Times New Roman" w:cs="Times New Roman"/>
          <w:bCs/>
          <w:i/>
          <w:color w:val="000000"/>
          <w:szCs w:val="28"/>
          <w:lang w:val="vi-VN"/>
        </w:rPr>
        <w:t xml:space="preserve"> Chi-square test</w:t>
      </w:r>
    </w:p>
    <w:p w14:paraId="7D338AF7" w14:textId="77777777" w:rsidR="00455BC3" w:rsidRPr="00507A85" w:rsidRDefault="00455BC3" w:rsidP="00455BC3">
      <w:pPr>
        <w:spacing w:after="0" w:line="300" w:lineRule="auto"/>
        <w:ind w:firstLine="720"/>
        <w:jc w:val="both"/>
        <w:rPr>
          <w:rFonts w:eastAsia="Times New Roman" w:cs="Times New Roman"/>
          <w:bCs/>
          <w:iCs/>
          <w:szCs w:val="28"/>
          <w:lang w:val="vi-VN"/>
        </w:rPr>
      </w:pPr>
      <w:r w:rsidRPr="00507A85">
        <w:rPr>
          <w:rFonts w:eastAsia="Times New Roman" w:cs="Times New Roman"/>
          <w:bCs/>
          <w:iCs/>
          <w:szCs w:val="28"/>
          <w:lang w:val="vi-VN"/>
        </w:rPr>
        <w:t xml:space="preserve">Bảng 3.23 cho thấy tất cả nữ sinh ở nhóm chứng và can thiệp đều có nhận thức tốt về việc tiếp xúc với ánh nắng để dự phòng thiếu canxi. </w:t>
      </w:r>
    </w:p>
    <w:p w14:paraId="3D671F1D" w14:textId="77777777" w:rsidR="00455BC3" w:rsidRPr="00507A85" w:rsidRDefault="00455BC3" w:rsidP="00455BC3">
      <w:pPr>
        <w:spacing w:after="0" w:line="300" w:lineRule="auto"/>
        <w:ind w:firstLine="720"/>
        <w:jc w:val="both"/>
        <w:rPr>
          <w:rFonts w:eastAsia="Times New Roman" w:cs="Times New Roman"/>
          <w:bCs/>
          <w:iCs/>
          <w:szCs w:val="28"/>
          <w:lang w:val="vi-VN"/>
        </w:rPr>
      </w:pPr>
      <w:r w:rsidRPr="00507A85">
        <w:rPr>
          <w:rFonts w:eastAsia="Times New Roman" w:cs="Times New Roman"/>
          <w:bCs/>
          <w:iCs/>
          <w:szCs w:val="28"/>
          <w:lang w:val="vi-VN"/>
        </w:rPr>
        <w:t xml:space="preserve">Có sự khác biệt có ý nghĩa thống kê về kiến thức uống sữa trong dự phòng thiếu canxi, nhóm truyền thông giáo dục dinh dưỡng và nhóm bổ sung </w:t>
      </w:r>
      <w:r w:rsidRPr="00507A85">
        <w:rPr>
          <w:rFonts w:eastAsia="Times New Roman" w:cs="Times New Roman"/>
          <w:bCs/>
          <w:iCs/>
          <w:szCs w:val="28"/>
          <w:lang w:val="vi-VN"/>
        </w:rPr>
        <w:lastRenderedPageBreak/>
        <w:t>chế phẩm canxi - vitamin D có tỷ lệ hiểu biết về uống sữa trong dự phòng thiếu canxi cao hơn nhóm chứng (p&lt;0,05).</w:t>
      </w:r>
    </w:p>
    <w:p w14:paraId="38217F44" w14:textId="77777777" w:rsidR="00455BC3" w:rsidRPr="00507A85" w:rsidRDefault="00455BC3" w:rsidP="00455BC3">
      <w:pPr>
        <w:spacing w:after="0" w:line="312" w:lineRule="auto"/>
        <w:ind w:firstLine="720"/>
        <w:jc w:val="both"/>
        <w:rPr>
          <w:rFonts w:eastAsia="Times New Roman" w:cs="Times New Roman"/>
          <w:bCs/>
          <w:iCs/>
          <w:szCs w:val="28"/>
          <w:lang w:val="vi-VN"/>
        </w:rPr>
      </w:pPr>
      <w:r w:rsidRPr="00507A85">
        <w:rPr>
          <w:rFonts w:eastAsia="Times New Roman" w:cs="Times New Roman"/>
          <w:bCs/>
          <w:iCs/>
          <w:szCs w:val="28"/>
          <w:lang w:val="vi-VN"/>
        </w:rPr>
        <w:t>Sự khác biệt về hiểu biết ở các tiêu chí khác trong dự phòng thiếu canxi giữa nhóm chứng và nhóm can thiệp sau 12 tháng can thiệp không có ý nghĩa thống kê (p&gt;0,05)</w:t>
      </w:r>
    </w:p>
    <w:p w14:paraId="781C2479" w14:textId="77777777" w:rsidR="00455BC3" w:rsidRPr="00507A85" w:rsidRDefault="00455BC3" w:rsidP="00455BC3">
      <w:pPr>
        <w:spacing w:after="0" w:line="360" w:lineRule="auto"/>
        <w:jc w:val="center"/>
        <w:outlineLvl w:val="0"/>
        <w:rPr>
          <w:rFonts w:eastAsia="Times New Roman" w:cs="Times New Roman"/>
          <w:b/>
          <w:bCs/>
          <w:i/>
          <w:szCs w:val="28"/>
          <w:lang w:val="vi-VN"/>
        </w:rPr>
      </w:pPr>
      <w:bookmarkStart w:id="829" w:name="_Toc531508541"/>
      <w:bookmarkStart w:id="830" w:name="_Toc48723628"/>
      <w:bookmarkStart w:id="831" w:name="_Toc48723819"/>
      <w:bookmarkStart w:id="832" w:name="_Toc54344673"/>
      <w:bookmarkStart w:id="833" w:name="_Toc71532329"/>
      <w:bookmarkStart w:id="834" w:name="_Toc71535031"/>
      <w:bookmarkStart w:id="835" w:name="_Toc71535443"/>
      <w:bookmarkStart w:id="836" w:name="_Toc71891096"/>
      <w:bookmarkStart w:id="837" w:name="_Toc71895874"/>
      <w:bookmarkStart w:id="838" w:name="_Toc72129437"/>
      <w:bookmarkStart w:id="839" w:name="_Toc72143228"/>
      <w:bookmarkStart w:id="840" w:name="_Toc75965312"/>
      <w:r w:rsidRPr="00507A85">
        <w:rPr>
          <w:rFonts w:eastAsia="Times New Roman" w:cs="Times New Roman"/>
          <w:b/>
          <w:bCs/>
          <w:i/>
          <w:szCs w:val="28"/>
          <w:lang w:val="vi-VN"/>
        </w:rPr>
        <w:t>Bảng 3.24. Hành vi ăn uống trong dự phòng thiếu canxi ở 3 nhóm sau can thiệp (so sánh ngang ở T12)</w:t>
      </w:r>
      <w:bookmarkEnd w:id="829"/>
      <w:bookmarkEnd w:id="830"/>
      <w:bookmarkEnd w:id="831"/>
      <w:bookmarkEnd w:id="832"/>
      <w:bookmarkEnd w:id="833"/>
      <w:bookmarkEnd w:id="834"/>
      <w:bookmarkEnd w:id="835"/>
      <w:bookmarkEnd w:id="836"/>
      <w:bookmarkEnd w:id="837"/>
      <w:bookmarkEnd w:id="838"/>
      <w:bookmarkEnd w:id="839"/>
      <w:bookmarkEnd w:id="840"/>
    </w:p>
    <w:tbl>
      <w:tblPr>
        <w:tblW w:w="5000" w:type="pct"/>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9"/>
        <w:gridCol w:w="936"/>
        <w:gridCol w:w="869"/>
        <w:gridCol w:w="936"/>
        <w:gridCol w:w="828"/>
        <w:gridCol w:w="936"/>
        <w:gridCol w:w="828"/>
        <w:gridCol w:w="1396"/>
      </w:tblGrid>
      <w:tr w:rsidR="00455BC3" w:rsidRPr="00507A85" w14:paraId="775020F1" w14:textId="77777777" w:rsidTr="00455BC3">
        <w:tc>
          <w:tcPr>
            <w:tcW w:w="1261" w:type="pct"/>
            <w:vMerge w:val="restart"/>
            <w:tcBorders>
              <w:left w:val="nil"/>
              <w:right w:val="nil"/>
            </w:tcBorders>
            <w:shd w:val="clear" w:color="auto" w:fill="auto"/>
            <w:vAlign w:val="center"/>
          </w:tcPr>
          <w:p w14:paraId="6AB02ED0"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Hành vi dự phòng </w:t>
            </w:r>
          </w:p>
        </w:tc>
        <w:tc>
          <w:tcPr>
            <w:tcW w:w="1003" w:type="pct"/>
            <w:gridSpan w:val="2"/>
            <w:tcBorders>
              <w:left w:val="nil"/>
              <w:right w:val="nil"/>
            </w:tcBorders>
            <w:shd w:val="clear" w:color="auto" w:fill="auto"/>
            <w:vAlign w:val="center"/>
          </w:tcPr>
          <w:p w14:paraId="0400E152" w14:textId="77777777" w:rsidR="00455BC3" w:rsidRPr="00507A85" w:rsidRDefault="00455BC3" w:rsidP="00455BC3">
            <w:pPr>
              <w:spacing w:after="0" w:line="240" w:lineRule="auto"/>
              <w:jc w:val="center"/>
              <w:rPr>
                <w:rFonts w:eastAsia="Times New Roman" w:cs="Times New Roman"/>
                <w:b/>
                <w:szCs w:val="28"/>
              </w:rPr>
            </w:pPr>
            <w:r w:rsidRPr="00507A85">
              <w:rPr>
                <w:rFonts w:eastAsia="Times New Roman" w:cs="Times New Roman"/>
                <w:b/>
                <w:szCs w:val="28"/>
              </w:rPr>
              <w:t>Ca&amp;D</w:t>
            </w:r>
          </w:p>
          <w:p w14:paraId="30D0AEA7"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 xml:space="preserve"> (n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61)</w:t>
            </w:r>
          </w:p>
        </w:tc>
        <w:tc>
          <w:tcPr>
            <w:tcW w:w="980" w:type="pct"/>
            <w:gridSpan w:val="2"/>
            <w:tcBorders>
              <w:left w:val="nil"/>
              <w:right w:val="nil"/>
            </w:tcBorders>
            <w:shd w:val="clear" w:color="auto" w:fill="auto"/>
            <w:vAlign w:val="center"/>
          </w:tcPr>
          <w:p w14:paraId="50C9086B"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Truyền thông</w:t>
            </w:r>
            <w:r w:rsidRPr="00507A85">
              <w:rPr>
                <w:rFonts w:eastAsia="Times New Roman" w:cs="Times New Roman"/>
                <w:b/>
                <w:bCs/>
                <w:iCs/>
                <w:szCs w:val="28"/>
                <w:lang w:val="vi-VN"/>
              </w:rPr>
              <w:t xml:space="preserve"> </w:t>
            </w:r>
          </w:p>
          <w:p w14:paraId="4B54E336"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980" w:type="pct"/>
            <w:gridSpan w:val="2"/>
            <w:tcBorders>
              <w:left w:val="nil"/>
              <w:right w:val="nil"/>
            </w:tcBorders>
            <w:shd w:val="clear" w:color="auto" w:fill="auto"/>
            <w:vAlign w:val="center"/>
          </w:tcPr>
          <w:p w14:paraId="129D6F81"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rPr>
              <w:t>Chứng</w:t>
            </w:r>
          </w:p>
          <w:p w14:paraId="3CCB5605" w14:textId="77777777" w:rsidR="00455BC3" w:rsidRPr="00507A85" w:rsidRDefault="00455BC3" w:rsidP="00455BC3">
            <w:pPr>
              <w:spacing w:after="0" w:line="240" w:lineRule="auto"/>
              <w:jc w:val="center"/>
              <w:rPr>
                <w:rFonts w:eastAsia="Times New Roman" w:cs="Times New Roman"/>
                <w:b/>
                <w:bCs/>
                <w:iCs/>
                <w:szCs w:val="28"/>
              </w:rPr>
            </w:pPr>
            <w:r w:rsidRPr="00507A85">
              <w:rPr>
                <w:rFonts w:eastAsia="Times New Roman" w:cs="Times New Roman"/>
                <w:b/>
                <w:bCs/>
                <w:iCs/>
                <w:szCs w:val="28"/>
                <w:lang w:val="vi-VN"/>
              </w:rPr>
              <w:t>(n</w:t>
            </w:r>
            <w:r w:rsidRPr="00507A85">
              <w:rPr>
                <w:rFonts w:eastAsia="Times New Roman" w:cs="Times New Roman"/>
                <w:b/>
                <w:bCs/>
                <w:iCs/>
                <w:szCs w:val="28"/>
              </w:rPr>
              <w:t xml:space="preserve"> </w:t>
            </w:r>
            <w:r w:rsidRPr="00507A85">
              <w:rPr>
                <w:rFonts w:eastAsia="Times New Roman" w:cs="Times New Roman"/>
                <w:b/>
                <w:bCs/>
                <w:iCs/>
                <w:szCs w:val="28"/>
                <w:lang w:val="vi-VN"/>
              </w:rPr>
              <w:t>=</w:t>
            </w:r>
            <w:r w:rsidRPr="00507A85">
              <w:rPr>
                <w:rFonts w:eastAsia="Times New Roman" w:cs="Times New Roman"/>
                <w:b/>
                <w:bCs/>
                <w:iCs/>
                <w:szCs w:val="28"/>
              </w:rPr>
              <w:t xml:space="preserve"> </w:t>
            </w:r>
            <w:r w:rsidRPr="00507A85">
              <w:rPr>
                <w:rFonts w:eastAsia="Times New Roman" w:cs="Times New Roman"/>
                <w:b/>
                <w:bCs/>
                <w:iCs/>
                <w:szCs w:val="28"/>
                <w:lang w:val="vi-VN"/>
              </w:rPr>
              <w:t>62)</w:t>
            </w:r>
          </w:p>
        </w:tc>
        <w:tc>
          <w:tcPr>
            <w:tcW w:w="776" w:type="pct"/>
            <w:vMerge w:val="restart"/>
            <w:tcBorders>
              <w:left w:val="nil"/>
            </w:tcBorders>
            <w:shd w:val="clear" w:color="auto" w:fill="auto"/>
            <w:vAlign w:val="center"/>
          </w:tcPr>
          <w:p w14:paraId="5FAFD375" w14:textId="77777777" w:rsidR="00455BC3" w:rsidRPr="00507A85" w:rsidRDefault="00455BC3" w:rsidP="00455BC3">
            <w:pPr>
              <w:spacing w:after="0" w:line="240" w:lineRule="auto"/>
              <w:jc w:val="center"/>
              <w:rPr>
                <w:rFonts w:eastAsia="Times New Roman" w:cs="Times New Roman"/>
                <w:b/>
                <w:bCs/>
                <w:iCs/>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610B6B52" w14:textId="77777777" w:rsidTr="00455BC3">
        <w:tc>
          <w:tcPr>
            <w:tcW w:w="1261" w:type="pct"/>
            <w:vMerge/>
            <w:tcBorders>
              <w:left w:val="nil"/>
              <w:right w:val="nil"/>
            </w:tcBorders>
            <w:shd w:val="clear" w:color="auto" w:fill="auto"/>
            <w:vAlign w:val="center"/>
          </w:tcPr>
          <w:p w14:paraId="580CBDE7" w14:textId="77777777" w:rsidR="00455BC3" w:rsidRPr="00507A85" w:rsidRDefault="00455BC3" w:rsidP="00455BC3">
            <w:pPr>
              <w:spacing w:after="0" w:line="360" w:lineRule="auto"/>
              <w:jc w:val="center"/>
              <w:rPr>
                <w:rFonts w:eastAsia="Times New Roman" w:cs="Times New Roman"/>
                <w:b/>
                <w:bCs/>
                <w:iCs/>
                <w:szCs w:val="28"/>
                <w:lang w:val="vi-VN"/>
              </w:rPr>
            </w:pPr>
          </w:p>
        </w:tc>
        <w:tc>
          <w:tcPr>
            <w:tcW w:w="520" w:type="pct"/>
            <w:tcBorders>
              <w:left w:val="nil"/>
              <w:right w:val="nil"/>
            </w:tcBorders>
            <w:shd w:val="clear" w:color="auto" w:fill="auto"/>
            <w:vAlign w:val="center"/>
          </w:tcPr>
          <w:p w14:paraId="7BDE2699"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82" w:type="pct"/>
            <w:tcBorders>
              <w:left w:val="nil"/>
              <w:right w:val="nil"/>
            </w:tcBorders>
            <w:shd w:val="clear" w:color="auto" w:fill="auto"/>
            <w:vAlign w:val="center"/>
          </w:tcPr>
          <w:p w14:paraId="147BBA10"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520" w:type="pct"/>
            <w:tcBorders>
              <w:left w:val="nil"/>
              <w:right w:val="nil"/>
            </w:tcBorders>
            <w:shd w:val="clear" w:color="auto" w:fill="auto"/>
            <w:vAlign w:val="center"/>
          </w:tcPr>
          <w:p w14:paraId="699DC2AA"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60" w:type="pct"/>
            <w:tcBorders>
              <w:left w:val="nil"/>
              <w:right w:val="nil"/>
            </w:tcBorders>
            <w:shd w:val="clear" w:color="auto" w:fill="auto"/>
            <w:vAlign w:val="center"/>
          </w:tcPr>
          <w:p w14:paraId="6441DF34"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520" w:type="pct"/>
            <w:tcBorders>
              <w:left w:val="nil"/>
              <w:right w:val="nil"/>
            </w:tcBorders>
            <w:shd w:val="clear" w:color="auto" w:fill="auto"/>
            <w:vAlign w:val="center"/>
          </w:tcPr>
          <w:p w14:paraId="4E1CB9DD"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n</w:t>
            </w:r>
          </w:p>
        </w:tc>
        <w:tc>
          <w:tcPr>
            <w:tcW w:w="460" w:type="pct"/>
            <w:tcBorders>
              <w:left w:val="nil"/>
              <w:right w:val="nil"/>
            </w:tcBorders>
            <w:shd w:val="clear" w:color="auto" w:fill="auto"/>
            <w:vAlign w:val="center"/>
          </w:tcPr>
          <w:p w14:paraId="3F13234F" w14:textId="77777777" w:rsidR="00455BC3" w:rsidRPr="00507A85" w:rsidRDefault="00455BC3" w:rsidP="00455BC3">
            <w:pPr>
              <w:spacing w:after="0" w:line="360" w:lineRule="auto"/>
              <w:jc w:val="center"/>
              <w:rPr>
                <w:rFonts w:eastAsia="Times New Roman" w:cs="Times New Roman"/>
                <w:b/>
                <w:bCs/>
                <w:iCs/>
                <w:szCs w:val="28"/>
                <w:lang w:val="vi-VN"/>
              </w:rPr>
            </w:pPr>
            <w:r w:rsidRPr="00507A85">
              <w:rPr>
                <w:rFonts w:eastAsia="Times New Roman" w:cs="Times New Roman"/>
                <w:b/>
                <w:bCs/>
                <w:iCs/>
                <w:szCs w:val="28"/>
                <w:lang w:val="vi-VN"/>
              </w:rPr>
              <w:t>%</w:t>
            </w:r>
          </w:p>
        </w:tc>
        <w:tc>
          <w:tcPr>
            <w:tcW w:w="776" w:type="pct"/>
            <w:vMerge/>
            <w:tcBorders>
              <w:left w:val="nil"/>
            </w:tcBorders>
            <w:shd w:val="clear" w:color="auto" w:fill="auto"/>
          </w:tcPr>
          <w:p w14:paraId="5C3E673D" w14:textId="77777777" w:rsidR="00455BC3" w:rsidRPr="00507A85" w:rsidRDefault="00455BC3" w:rsidP="00455BC3">
            <w:pPr>
              <w:spacing w:after="0" w:line="360" w:lineRule="auto"/>
              <w:jc w:val="center"/>
              <w:rPr>
                <w:rFonts w:eastAsia="Times New Roman" w:cs="Times New Roman"/>
                <w:b/>
                <w:bCs/>
                <w:iCs/>
                <w:szCs w:val="28"/>
                <w:lang w:val="vi-VN"/>
              </w:rPr>
            </w:pPr>
          </w:p>
        </w:tc>
      </w:tr>
      <w:tr w:rsidR="00455BC3" w:rsidRPr="00507A85" w14:paraId="1639E2C5" w14:textId="77777777" w:rsidTr="00455BC3">
        <w:tc>
          <w:tcPr>
            <w:tcW w:w="1261" w:type="pct"/>
            <w:tcBorders>
              <w:left w:val="nil"/>
              <w:right w:val="nil"/>
            </w:tcBorders>
            <w:shd w:val="clear" w:color="auto" w:fill="auto"/>
            <w:vAlign w:val="center"/>
          </w:tcPr>
          <w:p w14:paraId="0E2112AB"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 xml:space="preserve">Uống đủ sữa </w:t>
            </w:r>
          </w:p>
          <w:p w14:paraId="25D5D07C"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(5-7 cốc/tuần)</w:t>
            </w:r>
          </w:p>
        </w:tc>
        <w:tc>
          <w:tcPr>
            <w:tcW w:w="520" w:type="pct"/>
            <w:tcBorders>
              <w:left w:val="nil"/>
              <w:right w:val="nil"/>
            </w:tcBorders>
            <w:shd w:val="clear" w:color="auto" w:fill="auto"/>
            <w:vAlign w:val="center"/>
          </w:tcPr>
          <w:p w14:paraId="16ABFEE4"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20</w:t>
            </w:r>
          </w:p>
        </w:tc>
        <w:tc>
          <w:tcPr>
            <w:tcW w:w="482" w:type="pct"/>
            <w:tcBorders>
              <w:left w:val="nil"/>
              <w:right w:val="nil"/>
            </w:tcBorders>
            <w:shd w:val="clear" w:color="auto" w:fill="auto"/>
            <w:vAlign w:val="center"/>
          </w:tcPr>
          <w:p w14:paraId="5F5E1C23"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32,</w:t>
            </w:r>
            <w:r w:rsidRPr="00507A85">
              <w:rPr>
                <w:rFonts w:eastAsia="Times New Roman" w:cs="Times New Roman"/>
                <w:bCs/>
                <w:iCs/>
                <w:szCs w:val="28"/>
              </w:rPr>
              <w:t>8</w:t>
            </w:r>
          </w:p>
        </w:tc>
        <w:tc>
          <w:tcPr>
            <w:tcW w:w="520" w:type="pct"/>
            <w:tcBorders>
              <w:left w:val="nil"/>
              <w:right w:val="nil"/>
            </w:tcBorders>
            <w:shd w:val="clear" w:color="auto" w:fill="auto"/>
            <w:vAlign w:val="center"/>
          </w:tcPr>
          <w:p w14:paraId="386A441B"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21</w:t>
            </w:r>
          </w:p>
        </w:tc>
        <w:tc>
          <w:tcPr>
            <w:tcW w:w="460" w:type="pct"/>
            <w:tcBorders>
              <w:left w:val="nil"/>
              <w:right w:val="nil"/>
            </w:tcBorders>
            <w:shd w:val="clear" w:color="auto" w:fill="auto"/>
            <w:vAlign w:val="center"/>
          </w:tcPr>
          <w:p w14:paraId="5FC38E08"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33,</w:t>
            </w:r>
            <w:r w:rsidRPr="00507A85">
              <w:rPr>
                <w:rFonts w:eastAsia="Times New Roman" w:cs="Times New Roman"/>
                <w:bCs/>
                <w:iCs/>
                <w:szCs w:val="28"/>
              </w:rPr>
              <w:t>9</w:t>
            </w:r>
          </w:p>
        </w:tc>
        <w:tc>
          <w:tcPr>
            <w:tcW w:w="520" w:type="pct"/>
            <w:tcBorders>
              <w:left w:val="nil"/>
              <w:right w:val="nil"/>
            </w:tcBorders>
            <w:shd w:val="clear" w:color="auto" w:fill="auto"/>
            <w:vAlign w:val="center"/>
          </w:tcPr>
          <w:p w14:paraId="6C2CBB05"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10</w:t>
            </w:r>
          </w:p>
        </w:tc>
        <w:tc>
          <w:tcPr>
            <w:tcW w:w="460" w:type="pct"/>
            <w:tcBorders>
              <w:left w:val="nil"/>
              <w:right w:val="nil"/>
            </w:tcBorders>
            <w:shd w:val="clear" w:color="auto" w:fill="auto"/>
            <w:vAlign w:val="center"/>
          </w:tcPr>
          <w:p w14:paraId="0B0FA12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16,1</w:t>
            </w:r>
          </w:p>
        </w:tc>
        <w:tc>
          <w:tcPr>
            <w:tcW w:w="776" w:type="pct"/>
            <w:tcBorders>
              <w:left w:val="nil"/>
            </w:tcBorders>
            <w:shd w:val="clear" w:color="auto" w:fill="auto"/>
            <w:vAlign w:val="center"/>
          </w:tcPr>
          <w:p w14:paraId="71A65C90" w14:textId="77777777" w:rsidR="00455BC3" w:rsidRPr="00507A85" w:rsidRDefault="00455BC3" w:rsidP="00455BC3">
            <w:pPr>
              <w:spacing w:after="0" w:line="360" w:lineRule="auto"/>
              <w:jc w:val="center"/>
              <w:rPr>
                <w:rFonts w:eastAsia="Times New Roman" w:cs="Times New Roman"/>
                <w:b/>
                <w:i/>
                <w:szCs w:val="28"/>
                <w:lang w:val="vi-VN"/>
              </w:rPr>
            </w:pPr>
            <w:r w:rsidRPr="00507A85">
              <w:rPr>
                <w:rFonts w:eastAsia="Times New Roman" w:cs="Times New Roman"/>
                <w:b/>
                <w:i/>
                <w:szCs w:val="28"/>
                <w:lang w:val="vi-VN"/>
              </w:rPr>
              <w:t>&lt;</w:t>
            </w:r>
            <w:r w:rsidRPr="00507A85">
              <w:rPr>
                <w:rFonts w:eastAsia="Times New Roman" w:cs="Times New Roman"/>
                <w:b/>
                <w:i/>
                <w:szCs w:val="28"/>
              </w:rPr>
              <w:t xml:space="preserve"> </w:t>
            </w:r>
            <w:r w:rsidRPr="00507A85">
              <w:rPr>
                <w:rFonts w:eastAsia="Times New Roman" w:cs="Times New Roman"/>
                <w:b/>
                <w:i/>
                <w:szCs w:val="28"/>
                <w:lang w:val="vi-VN"/>
              </w:rPr>
              <w:t>0,05</w:t>
            </w:r>
          </w:p>
        </w:tc>
      </w:tr>
      <w:tr w:rsidR="00455BC3" w:rsidRPr="00507A85" w14:paraId="30615E7E" w14:textId="77777777" w:rsidTr="00455BC3">
        <w:tc>
          <w:tcPr>
            <w:tcW w:w="1261" w:type="pct"/>
            <w:tcBorders>
              <w:left w:val="nil"/>
              <w:right w:val="nil"/>
            </w:tcBorders>
            <w:shd w:val="clear" w:color="auto" w:fill="auto"/>
          </w:tcPr>
          <w:p w14:paraId="45BD6D1E"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 xml:space="preserve">Uống cafe </w:t>
            </w:r>
          </w:p>
          <w:p w14:paraId="0F0FF1AA"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(ít hoặc không )</w:t>
            </w:r>
          </w:p>
        </w:tc>
        <w:tc>
          <w:tcPr>
            <w:tcW w:w="520" w:type="pct"/>
            <w:tcBorders>
              <w:left w:val="nil"/>
              <w:right w:val="nil"/>
            </w:tcBorders>
            <w:shd w:val="clear" w:color="auto" w:fill="auto"/>
            <w:vAlign w:val="center"/>
          </w:tcPr>
          <w:p w14:paraId="71B6D175"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59</w:t>
            </w:r>
          </w:p>
        </w:tc>
        <w:tc>
          <w:tcPr>
            <w:tcW w:w="482" w:type="pct"/>
            <w:tcBorders>
              <w:left w:val="nil"/>
              <w:right w:val="nil"/>
            </w:tcBorders>
            <w:shd w:val="clear" w:color="auto" w:fill="auto"/>
            <w:vAlign w:val="center"/>
          </w:tcPr>
          <w:p w14:paraId="0D8E7962"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96,7</w:t>
            </w:r>
          </w:p>
        </w:tc>
        <w:tc>
          <w:tcPr>
            <w:tcW w:w="520" w:type="pct"/>
            <w:tcBorders>
              <w:left w:val="nil"/>
              <w:right w:val="nil"/>
            </w:tcBorders>
            <w:shd w:val="clear" w:color="auto" w:fill="auto"/>
            <w:vAlign w:val="center"/>
          </w:tcPr>
          <w:p w14:paraId="2DD34C1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60</w:t>
            </w:r>
          </w:p>
        </w:tc>
        <w:tc>
          <w:tcPr>
            <w:tcW w:w="460" w:type="pct"/>
            <w:tcBorders>
              <w:left w:val="nil"/>
              <w:right w:val="nil"/>
            </w:tcBorders>
            <w:shd w:val="clear" w:color="auto" w:fill="auto"/>
            <w:vAlign w:val="center"/>
          </w:tcPr>
          <w:p w14:paraId="1E1ADDA2"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96,</w:t>
            </w:r>
            <w:r w:rsidRPr="00507A85">
              <w:rPr>
                <w:rFonts w:eastAsia="Times New Roman" w:cs="Times New Roman"/>
                <w:bCs/>
                <w:iCs/>
                <w:szCs w:val="28"/>
              </w:rPr>
              <w:t>8</w:t>
            </w:r>
          </w:p>
        </w:tc>
        <w:tc>
          <w:tcPr>
            <w:tcW w:w="520" w:type="pct"/>
            <w:tcBorders>
              <w:left w:val="nil"/>
              <w:right w:val="nil"/>
            </w:tcBorders>
            <w:shd w:val="clear" w:color="auto" w:fill="auto"/>
            <w:vAlign w:val="center"/>
          </w:tcPr>
          <w:p w14:paraId="07B54A1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57</w:t>
            </w:r>
          </w:p>
        </w:tc>
        <w:tc>
          <w:tcPr>
            <w:tcW w:w="460" w:type="pct"/>
            <w:tcBorders>
              <w:left w:val="nil"/>
              <w:right w:val="nil"/>
            </w:tcBorders>
            <w:shd w:val="clear" w:color="auto" w:fill="auto"/>
            <w:vAlign w:val="center"/>
          </w:tcPr>
          <w:p w14:paraId="50E7738C"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91,9</w:t>
            </w:r>
          </w:p>
        </w:tc>
        <w:tc>
          <w:tcPr>
            <w:tcW w:w="776" w:type="pct"/>
            <w:tcBorders>
              <w:left w:val="nil"/>
            </w:tcBorders>
            <w:shd w:val="clear" w:color="auto" w:fill="auto"/>
            <w:vAlign w:val="center"/>
          </w:tcPr>
          <w:p w14:paraId="5A48A7FC"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7ED45C9F" w14:textId="77777777" w:rsidTr="00455BC3">
        <w:tc>
          <w:tcPr>
            <w:tcW w:w="1261" w:type="pct"/>
            <w:tcBorders>
              <w:left w:val="nil"/>
              <w:right w:val="nil"/>
            </w:tcBorders>
            <w:shd w:val="clear" w:color="auto" w:fill="auto"/>
          </w:tcPr>
          <w:p w14:paraId="2272C97D"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 xml:space="preserve">Uống cacao </w:t>
            </w:r>
          </w:p>
          <w:p w14:paraId="28A87F5A"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(ít hoặc không)</w:t>
            </w:r>
          </w:p>
        </w:tc>
        <w:tc>
          <w:tcPr>
            <w:tcW w:w="520" w:type="pct"/>
            <w:tcBorders>
              <w:left w:val="nil"/>
              <w:right w:val="nil"/>
            </w:tcBorders>
            <w:shd w:val="clear" w:color="auto" w:fill="auto"/>
            <w:vAlign w:val="center"/>
          </w:tcPr>
          <w:p w14:paraId="632A6959"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61</w:t>
            </w:r>
          </w:p>
        </w:tc>
        <w:tc>
          <w:tcPr>
            <w:tcW w:w="482" w:type="pct"/>
            <w:tcBorders>
              <w:left w:val="nil"/>
              <w:right w:val="nil"/>
            </w:tcBorders>
            <w:shd w:val="clear" w:color="auto" w:fill="auto"/>
            <w:vAlign w:val="center"/>
          </w:tcPr>
          <w:p w14:paraId="6D186A60"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100,0</w:t>
            </w:r>
          </w:p>
        </w:tc>
        <w:tc>
          <w:tcPr>
            <w:tcW w:w="520" w:type="pct"/>
            <w:tcBorders>
              <w:left w:val="nil"/>
              <w:right w:val="nil"/>
            </w:tcBorders>
            <w:shd w:val="clear" w:color="auto" w:fill="auto"/>
            <w:vAlign w:val="center"/>
          </w:tcPr>
          <w:p w14:paraId="5CB5C60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58</w:t>
            </w:r>
          </w:p>
        </w:tc>
        <w:tc>
          <w:tcPr>
            <w:tcW w:w="460" w:type="pct"/>
            <w:tcBorders>
              <w:left w:val="nil"/>
              <w:right w:val="nil"/>
            </w:tcBorders>
            <w:shd w:val="clear" w:color="auto" w:fill="auto"/>
            <w:vAlign w:val="center"/>
          </w:tcPr>
          <w:p w14:paraId="447BF78E"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93,</w:t>
            </w:r>
            <w:r w:rsidRPr="00507A85">
              <w:rPr>
                <w:rFonts w:eastAsia="Times New Roman" w:cs="Times New Roman"/>
                <w:bCs/>
                <w:iCs/>
                <w:szCs w:val="28"/>
              </w:rPr>
              <w:t>6</w:t>
            </w:r>
          </w:p>
        </w:tc>
        <w:tc>
          <w:tcPr>
            <w:tcW w:w="520" w:type="pct"/>
            <w:tcBorders>
              <w:left w:val="nil"/>
              <w:right w:val="nil"/>
            </w:tcBorders>
            <w:shd w:val="clear" w:color="auto" w:fill="auto"/>
            <w:vAlign w:val="center"/>
          </w:tcPr>
          <w:p w14:paraId="62D4CEB6"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60</w:t>
            </w:r>
          </w:p>
        </w:tc>
        <w:tc>
          <w:tcPr>
            <w:tcW w:w="460" w:type="pct"/>
            <w:tcBorders>
              <w:left w:val="nil"/>
              <w:right w:val="nil"/>
            </w:tcBorders>
            <w:shd w:val="clear" w:color="auto" w:fill="auto"/>
            <w:vAlign w:val="center"/>
          </w:tcPr>
          <w:p w14:paraId="190B0AF0"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96,</w:t>
            </w:r>
            <w:r w:rsidRPr="00507A85">
              <w:rPr>
                <w:rFonts w:eastAsia="Times New Roman" w:cs="Times New Roman"/>
                <w:bCs/>
                <w:iCs/>
                <w:szCs w:val="28"/>
              </w:rPr>
              <w:t>8</w:t>
            </w:r>
          </w:p>
        </w:tc>
        <w:tc>
          <w:tcPr>
            <w:tcW w:w="776" w:type="pct"/>
            <w:tcBorders>
              <w:left w:val="nil"/>
            </w:tcBorders>
            <w:shd w:val="clear" w:color="auto" w:fill="auto"/>
            <w:vAlign w:val="center"/>
          </w:tcPr>
          <w:p w14:paraId="57AF657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4C8F4A3F" w14:textId="77777777" w:rsidTr="00455BC3">
        <w:tc>
          <w:tcPr>
            <w:tcW w:w="1261" w:type="pct"/>
            <w:tcBorders>
              <w:left w:val="nil"/>
              <w:right w:val="nil"/>
            </w:tcBorders>
            <w:shd w:val="clear" w:color="auto" w:fill="auto"/>
          </w:tcPr>
          <w:p w14:paraId="33F22A29"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 xml:space="preserve">Uống chè </w:t>
            </w:r>
          </w:p>
          <w:p w14:paraId="6C483E09"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(ít hoặc không)</w:t>
            </w:r>
          </w:p>
        </w:tc>
        <w:tc>
          <w:tcPr>
            <w:tcW w:w="520" w:type="pct"/>
            <w:tcBorders>
              <w:left w:val="nil"/>
              <w:right w:val="nil"/>
            </w:tcBorders>
            <w:shd w:val="clear" w:color="auto" w:fill="auto"/>
            <w:vAlign w:val="center"/>
          </w:tcPr>
          <w:p w14:paraId="2A80C2A0"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57</w:t>
            </w:r>
          </w:p>
        </w:tc>
        <w:tc>
          <w:tcPr>
            <w:tcW w:w="482" w:type="pct"/>
            <w:tcBorders>
              <w:left w:val="nil"/>
              <w:right w:val="nil"/>
            </w:tcBorders>
            <w:shd w:val="clear" w:color="auto" w:fill="auto"/>
            <w:vAlign w:val="center"/>
          </w:tcPr>
          <w:p w14:paraId="28B74892"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93,4</w:t>
            </w:r>
          </w:p>
        </w:tc>
        <w:tc>
          <w:tcPr>
            <w:tcW w:w="520" w:type="pct"/>
            <w:tcBorders>
              <w:left w:val="nil"/>
              <w:right w:val="nil"/>
            </w:tcBorders>
            <w:shd w:val="clear" w:color="auto" w:fill="auto"/>
            <w:vAlign w:val="center"/>
          </w:tcPr>
          <w:p w14:paraId="1A67D7B7"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60</w:t>
            </w:r>
          </w:p>
        </w:tc>
        <w:tc>
          <w:tcPr>
            <w:tcW w:w="460" w:type="pct"/>
            <w:tcBorders>
              <w:left w:val="nil"/>
              <w:right w:val="nil"/>
            </w:tcBorders>
            <w:shd w:val="clear" w:color="auto" w:fill="auto"/>
            <w:vAlign w:val="center"/>
          </w:tcPr>
          <w:p w14:paraId="1CCB56AF"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96,</w:t>
            </w:r>
            <w:r w:rsidRPr="00507A85">
              <w:rPr>
                <w:rFonts w:eastAsia="Times New Roman" w:cs="Times New Roman"/>
                <w:bCs/>
                <w:iCs/>
                <w:szCs w:val="28"/>
              </w:rPr>
              <w:t>8</w:t>
            </w:r>
          </w:p>
        </w:tc>
        <w:tc>
          <w:tcPr>
            <w:tcW w:w="520" w:type="pct"/>
            <w:tcBorders>
              <w:left w:val="nil"/>
              <w:right w:val="nil"/>
            </w:tcBorders>
            <w:shd w:val="clear" w:color="auto" w:fill="auto"/>
            <w:vAlign w:val="center"/>
          </w:tcPr>
          <w:p w14:paraId="3FC92AD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58</w:t>
            </w:r>
          </w:p>
        </w:tc>
        <w:tc>
          <w:tcPr>
            <w:tcW w:w="460" w:type="pct"/>
            <w:tcBorders>
              <w:left w:val="nil"/>
              <w:right w:val="nil"/>
            </w:tcBorders>
            <w:shd w:val="clear" w:color="auto" w:fill="auto"/>
            <w:vAlign w:val="center"/>
          </w:tcPr>
          <w:p w14:paraId="237CC3C9"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93,</w:t>
            </w:r>
            <w:r w:rsidRPr="00507A85">
              <w:rPr>
                <w:rFonts w:eastAsia="Times New Roman" w:cs="Times New Roman"/>
                <w:bCs/>
                <w:iCs/>
                <w:szCs w:val="28"/>
              </w:rPr>
              <w:t>6</w:t>
            </w:r>
          </w:p>
        </w:tc>
        <w:tc>
          <w:tcPr>
            <w:tcW w:w="776" w:type="pct"/>
            <w:tcBorders>
              <w:left w:val="nil"/>
            </w:tcBorders>
            <w:shd w:val="clear" w:color="auto" w:fill="auto"/>
            <w:vAlign w:val="center"/>
          </w:tcPr>
          <w:p w14:paraId="046FB56A"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r w:rsidR="00455BC3" w:rsidRPr="00507A85" w14:paraId="719FA4E6" w14:textId="77777777" w:rsidTr="00455BC3">
        <w:tc>
          <w:tcPr>
            <w:tcW w:w="1261" w:type="pct"/>
            <w:tcBorders>
              <w:left w:val="nil"/>
              <w:right w:val="nil"/>
            </w:tcBorders>
            <w:shd w:val="clear" w:color="auto" w:fill="auto"/>
          </w:tcPr>
          <w:p w14:paraId="30202935" w14:textId="77777777" w:rsidR="00455BC3" w:rsidRPr="00507A85" w:rsidRDefault="00455BC3" w:rsidP="00455BC3">
            <w:pPr>
              <w:spacing w:after="0" w:line="360" w:lineRule="auto"/>
              <w:jc w:val="both"/>
              <w:rPr>
                <w:rFonts w:eastAsia="Times New Roman" w:cs="Times New Roman"/>
                <w:bCs/>
                <w:iCs/>
                <w:szCs w:val="28"/>
                <w:lang w:val="vi-VN"/>
              </w:rPr>
            </w:pPr>
            <w:r w:rsidRPr="00507A85">
              <w:rPr>
                <w:rFonts w:eastAsia="Times New Roman" w:cs="Times New Roman"/>
                <w:bCs/>
                <w:iCs/>
                <w:szCs w:val="28"/>
                <w:lang w:val="vi-VN"/>
              </w:rPr>
              <w:t>Thực hiện chế độ ăn kiêng</w:t>
            </w:r>
          </w:p>
        </w:tc>
        <w:tc>
          <w:tcPr>
            <w:tcW w:w="520" w:type="pct"/>
            <w:tcBorders>
              <w:left w:val="nil"/>
              <w:right w:val="nil"/>
            </w:tcBorders>
            <w:shd w:val="clear" w:color="auto" w:fill="auto"/>
            <w:vAlign w:val="center"/>
          </w:tcPr>
          <w:p w14:paraId="5CD99352"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w:t>
            </w:r>
          </w:p>
        </w:tc>
        <w:tc>
          <w:tcPr>
            <w:tcW w:w="482" w:type="pct"/>
            <w:tcBorders>
              <w:left w:val="nil"/>
              <w:right w:val="nil"/>
            </w:tcBorders>
            <w:shd w:val="clear" w:color="auto" w:fill="auto"/>
            <w:vAlign w:val="center"/>
          </w:tcPr>
          <w:p w14:paraId="21F58C0E"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9,8</w:t>
            </w:r>
          </w:p>
        </w:tc>
        <w:tc>
          <w:tcPr>
            <w:tcW w:w="520" w:type="pct"/>
            <w:tcBorders>
              <w:left w:val="nil"/>
              <w:right w:val="nil"/>
            </w:tcBorders>
            <w:shd w:val="clear" w:color="auto" w:fill="auto"/>
            <w:vAlign w:val="center"/>
          </w:tcPr>
          <w:p w14:paraId="640AB1B3"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2</w:t>
            </w:r>
          </w:p>
        </w:tc>
        <w:tc>
          <w:tcPr>
            <w:tcW w:w="460" w:type="pct"/>
            <w:tcBorders>
              <w:left w:val="nil"/>
              <w:right w:val="nil"/>
            </w:tcBorders>
            <w:shd w:val="clear" w:color="auto" w:fill="auto"/>
            <w:vAlign w:val="center"/>
          </w:tcPr>
          <w:p w14:paraId="09501E36"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3,2</w:t>
            </w:r>
          </w:p>
        </w:tc>
        <w:tc>
          <w:tcPr>
            <w:tcW w:w="520" w:type="pct"/>
            <w:tcBorders>
              <w:left w:val="nil"/>
              <w:right w:val="nil"/>
            </w:tcBorders>
            <w:shd w:val="clear" w:color="auto" w:fill="auto"/>
            <w:vAlign w:val="center"/>
          </w:tcPr>
          <w:p w14:paraId="61A3AC9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6</w:t>
            </w:r>
          </w:p>
        </w:tc>
        <w:tc>
          <w:tcPr>
            <w:tcW w:w="460" w:type="pct"/>
            <w:tcBorders>
              <w:left w:val="nil"/>
              <w:right w:val="nil"/>
            </w:tcBorders>
            <w:shd w:val="clear" w:color="auto" w:fill="auto"/>
            <w:vAlign w:val="center"/>
          </w:tcPr>
          <w:p w14:paraId="5F213F26" w14:textId="77777777" w:rsidR="00455BC3" w:rsidRPr="00507A85" w:rsidRDefault="00455BC3" w:rsidP="00455BC3">
            <w:pPr>
              <w:spacing w:after="0" w:line="360" w:lineRule="auto"/>
              <w:jc w:val="center"/>
              <w:rPr>
                <w:rFonts w:eastAsia="Times New Roman" w:cs="Times New Roman"/>
                <w:bCs/>
                <w:iCs/>
                <w:szCs w:val="28"/>
              </w:rPr>
            </w:pPr>
            <w:r w:rsidRPr="00507A85">
              <w:rPr>
                <w:rFonts w:eastAsia="Times New Roman" w:cs="Times New Roman"/>
                <w:bCs/>
                <w:iCs/>
                <w:szCs w:val="28"/>
                <w:lang w:val="vi-VN"/>
              </w:rPr>
              <w:t>9,</w:t>
            </w:r>
            <w:r w:rsidRPr="00507A85">
              <w:rPr>
                <w:rFonts w:eastAsia="Times New Roman" w:cs="Times New Roman"/>
                <w:bCs/>
                <w:iCs/>
                <w:szCs w:val="28"/>
              </w:rPr>
              <w:t>7</w:t>
            </w:r>
          </w:p>
        </w:tc>
        <w:tc>
          <w:tcPr>
            <w:tcW w:w="776" w:type="pct"/>
            <w:tcBorders>
              <w:left w:val="nil"/>
            </w:tcBorders>
            <w:shd w:val="clear" w:color="auto" w:fill="auto"/>
            <w:vAlign w:val="center"/>
          </w:tcPr>
          <w:p w14:paraId="19807F48" w14:textId="77777777" w:rsidR="00455BC3" w:rsidRPr="00507A85" w:rsidRDefault="00455BC3" w:rsidP="00455BC3">
            <w:pPr>
              <w:spacing w:after="0" w:line="360" w:lineRule="auto"/>
              <w:jc w:val="center"/>
              <w:rPr>
                <w:rFonts w:eastAsia="Times New Roman" w:cs="Times New Roman"/>
                <w:bCs/>
                <w:iCs/>
                <w:szCs w:val="28"/>
                <w:lang w:val="vi-VN"/>
              </w:rPr>
            </w:pPr>
            <w:r w:rsidRPr="00507A85">
              <w:rPr>
                <w:rFonts w:eastAsia="Times New Roman" w:cs="Times New Roman"/>
                <w:bCs/>
                <w:iCs/>
                <w:szCs w:val="28"/>
                <w:lang w:val="vi-VN"/>
              </w:rPr>
              <w:t>&gt;</w:t>
            </w:r>
            <w:r w:rsidRPr="00507A85">
              <w:rPr>
                <w:rFonts w:eastAsia="Times New Roman" w:cs="Times New Roman"/>
                <w:bCs/>
                <w:iCs/>
                <w:szCs w:val="28"/>
              </w:rPr>
              <w:t xml:space="preserve"> </w:t>
            </w:r>
            <w:r w:rsidRPr="00507A85">
              <w:rPr>
                <w:rFonts w:eastAsia="Times New Roman" w:cs="Times New Roman"/>
                <w:bCs/>
                <w:iCs/>
                <w:szCs w:val="28"/>
                <w:lang w:val="vi-VN"/>
              </w:rPr>
              <w:t>0,05</w:t>
            </w:r>
          </w:p>
        </w:tc>
      </w:tr>
    </w:tbl>
    <w:p w14:paraId="14861128"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i/>
          <w:color w:val="000000"/>
          <w:szCs w:val="28"/>
        </w:rPr>
        <w:t xml:space="preserve">* </w:t>
      </w:r>
      <w:r w:rsidRPr="00507A85">
        <w:rPr>
          <w:rFonts w:eastAsia="Times New Roman" w:cs="Times New Roman"/>
          <w:bCs/>
          <w:i/>
          <w:color w:val="000000"/>
          <w:szCs w:val="28"/>
          <w:lang w:val="vi-VN"/>
        </w:rPr>
        <w:t>Chi-square test</w:t>
      </w:r>
    </w:p>
    <w:p w14:paraId="764CD9E9" w14:textId="77777777" w:rsidR="00455BC3" w:rsidRPr="001533DD" w:rsidRDefault="00455BC3" w:rsidP="00455BC3">
      <w:pPr>
        <w:spacing w:after="0" w:line="360" w:lineRule="auto"/>
        <w:ind w:firstLine="720"/>
        <w:jc w:val="both"/>
        <w:rPr>
          <w:rFonts w:eastAsia="Times New Roman" w:cs="Times New Roman"/>
          <w:bCs/>
          <w:iCs/>
          <w:szCs w:val="28"/>
          <w:lang w:val="vi-VN"/>
        </w:rPr>
      </w:pPr>
      <w:r w:rsidRPr="001533DD">
        <w:rPr>
          <w:rFonts w:eastAsia="Times New Roman" w:cs="Times New Roman"/>
          <w:bCs/>
          <w:iCs/>
          <w:szCs w:val="28"/>
          <w:lang w:val="vi-VN"/>
        </w:rPr>
        <w:t xml:space="preserve">Bảng 3.24 cho thấy nhóm bổ sung chế phẩm canxi - vitamin D và nhóm được truyền thông giáo dục dinh dưỡng có tỷ lệ uống đủ sữa lần lượt là 32,8% và 33,9%, cao hơn có ý nghĩa thống kê so với nhóm chứng (16,1%) với p&lt;0,05. Các hành vi dự phòng khác không có sự khác biệt giữa nhóm can thiệp và nhóm chứng. </w:t>
      </w:r>
    </w:p>
    <w:p w14:paraId="7D50AA30" w14:textId="77777777" w:rsidR="00455BC3" w:rsidRPr="00507A85" w:rsidRDefault="00455BC3" w:rsidP="00455BC3">
      <w:pPr>
        <w:spacing w:after="0" w:line="300" w:lineRule="auto"/>
        <w:rPr>
          <w:rFonts w:eastAsia="Times New Roman" w:cs="Times New Roman"/>
          <w:bCs/>
          <w:iCs/>
          <w:szCs w:val="28"/>
          <w:lang w:val="vi-VN"/>
        </w:rPr>
      </w:pPr>
      <w:r w:rsidRPr="00507A85">
        <w:rPr>
          <w:rFonts w:eastAsia="Times New Roman" w:cs="Times New Roman"/>
          <w:bCs/>
          <w:iCs/>
          <w:szCs w:val="28"/>
          <w:lang w:val="vi-VN"/>
        </w:rPr>
        <w:br w:type="page"/>
      </w:r>
    </w:p>
    <w:p w14:paraId="1A9DFF08"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841" w:name="_Toc531508542"/>
      <w:bookmarkStart w:id="842" w:name="_Toc48723629"/>
      <w:bookmarkStart w:id="843" w:name="_Toc48723820"/>
      <w:bookmarkStart w:id="844" w:name="_Toc54344674"/>
      <w:bookmarkStart w:id="845" w:name="_Toc71532330"/>
      <w:bookmarkStart w:id="846" w:name="_Toc71535032"/>
      <w:bookmarkStart w:id="847" w:name="_Toc71535444"/>
      <w:bookmarkStart w:id="848" w:name="_Toc71891097"/>
      <w:bookmarkStart w:id="849" w:name="_Toc71895875"/>
      <w:bookmarkStart w:id="850" w:name="_Toc72129438"/>
      <w:bookmarkStart w:id="851" w:name="_Toc72143229"/>
      <w:bookmarkStart w:id="852" w:name="_Toc75965313"/>
      <w:r w:rsidRPr="00507A85">
        <w:rPr>
          <w:rFonts w:eastAsia="Times New Roman" w:cs="Times New Roman"/>
          <w:b/>
          <w:i/>
          <w:szCs w:val="28"/>
          <w:lang w:val="vi-VN"/>
        </w:rPr>
        <w:lastRenderedPageBreak/>
        <w:t>Bảng 3.25. Hành vi ăn uống trong dự phòng thiếu canxi ở nhóm truyền thông giáo dục dinh dưỡng trước và sau can thiệp.</w:t>
      </w:r>
      <w:bookmarkEnd w:id="841"/>
      <w:bookmarkEnd w:id="842"/>
      <w:bookmarkEnd w:id="843"/>
      <w:bookmarkEnd w:id="844"/>
      <w:bookmarkEnd w:id="845"/>
      <w:bookmarkEnd w:id="846"/>
      <w:bookmarkEnd w:id="847"/>
      <w:bookmarkEnd w:id="848"/>
      <w:bookmarkEnd w:id="849"/>
      <w:bookmarkEnd w:id="850"/>
      <w:bookmarkEnd w:id="851"/>
      <w:bookmarkEnd w:id="852"/>
    </w:p>
    <w:tbl>
      <w:tblPr>
        <w:tblW w:w="9180" w:type="dxa"/>
        <w:tblLayout w:type="fixed"/>
        <w:tblLook w:val="0400" w:firstRow="0" w:lastRow="0" w:firstColumn="0" w:lastColumn="0" w:noHBand="0" w:noVBand="1"/>
      </w:tblPr>
      <w:tblGrid>
        <w:gridCol w:w="1701"/>
        <w:gridCol w:w="2410"/>
        <w:gridCol w:w="57"/>
        <w:gridCol w:w="1301"/>
        <w:gridCol w:w="57"/>
        <w:gridCol w:w="1301"/>
        <w:gridCol w:w="57"/>
        <w:gridCol w:w="1301"/>
        <w:gridCol w:w="57"/>
        <w:gridCol w:w="861"/>
        <w:gridCol w:w="77"/>
      </w:tblGrid>
      <w:tr w:rsidR="00455BC3" w:rsidRPr="00507A85" w14:paraId="255D2684" w14:textId="77777777" w:rsidTr="00455BC3">
        <w:trPr>
          <w:gridAfter w:val="1"/>
          <w:wAfter w:w="77" w:type="dxa"/>
        </w:trPr>
        <w:tc>
          <w:tcPr>
            <w:tcW w:w="4168" w:type="dxa"/>
            <w:gridSpan w:val="3"/>
            <w:vMerge w:val="restart"/>
            <w:tcBorders>
              <w:top w:val="single" w:sz="4" w:space="0" w:color="000000"/>
            </w:tcBorders>
            <w:shd w:val="clear" w:color="auto" w:fill="auto"/>
            <w:vAlign w:val="center"/>
          </w:tcPr>
          <w:p w14:paraId="3A4D98AB" w14:textId="77777777" w:rsidR="00455BC3" w:rsidRPr="00507A85" w:rsidRDefault="00455BC3" w:rsidP="00455BC3">
            <w:pPr>
              <w:spacing w:after="0" w:line="240" w:lineRule="auto"/>
              <w:jc w:val="both"/>
              <w:rPr>
                <w:rFonts w:eastAsia="Times New Roman" w:cs="Times New Roman"/>
                <w:b/>
                <w:bCs/>
                <w:szCs w:val="28"/>
                <w:lang w:val="vi-VN"/>
              </w:rPr>
            </w:pPr>
            <w:r w:rsidRPr="00507A85">
              <w:rPr>
                <w:rFonts w:eastAsia="Times New Roman" w:cs="Times New Roman"/>
                <w:b/>
                <w:bCs/>
                <w:szCs w:val="28"/>
                <w:lang w:val="vi-VN"/>
              </w:rPr>
              <w:t>Trước can thiệp (T</w:t>
            </w:r>
            <w:r w:rsidRPr="00507A85">
              <w:rPr>
                <w:rFonts w:eastAsia="Times New Roman" w:cs="Times New Roman"/>
                <w:b/>
                <w:bCs/>
                <w:szCs w:val="28"/>
                <w:vertAlign w:val="subscript"/>
                <w:lang w:val="vi-VN"/>
              </w:rPr>
              <w:t>o</w:t>
            </w:r>
            <w:r w:rsidRPr="00507A85">
              <w:rPr>
                <w:rFonts w:eastAsia="Times New Roman" w:cs="Times New Roman"/>
                <w:b/>
                <w:bCs/>
                <w:szCs w:val="28"/>
                <w:lang w:val="vi-VN"/>
              </w:rPr>
              <w:t>)</w:t>
            </w:r>
          </w:p>
        </w:tc>
        <w:tc>
          <w:tcPr>
            <w:tcW w:w="4935" w:type="dxa"/>
            <w:gridSpan w:val="7"/>
            <w:tcBorders>
              <w:top w:val="single" w:sz="4" w:space="0" w:color="000000"/>
              <w:bottom w:val="single" w:sz="4" w:space="0" w:color="000000"/>
            </w:tcBorders>
            <w:shd w:val="clear" w:color="auto" w:fill="auto"/>
          </w:tcPr>
          <w:p w14:paraId="4DE6ABE4" w14:textId="77777777" w:rsidR="00455BC3" w:rsidRPr="00507A85" w:rsidRDefault="00455BC3" w:rsidP="00455BC3">
            <w:pPr>
              <w:spacing w:after="0" w:line="240" w:lineRule="auto"/>
              <w:jc w:val="center"/>
              <w:rPr>
                <w:rFonts w:eastAsia="Times New Roman" w:cs="Times New Roman"/>
                <w:b/>
                <w:bCs/>
                <w:szCs w:val="28"/>
                <w:lang w:val="vi-VN"/>
              </w:rPr>
            </w:pPr>
            <w:r w:rsidRPr="00507A85">
              <w:rPr>
                <w:rFonts w:eastAsia="Times New Roman" w:cs="Times New Roman"/>
                <w:b/>
                <w:bCs/>
                <w:szCs w:val="28"/>
                <w:lang w:val="vi-VN"/>
              </w:rPr>
              <w:t>Sau 12 tháng can thiệp (T</w:t>
            </w:r>
            <w:r w:rsidRPr="00507A85">
              <w:rPr>
                <w:rFonts w:eastAsia="Times New Roman" w:cs="Times New Roman"/>
                <w:b/>
                <w:bCs/>
                <w:szCs w:val="28"/>
                <w:vertAlign w:val="subscript"/>
                <w:lang w:val="vi-VN"/>
              </w:rPr>
              <w:t>12</w:t>
            </w:r>
            <w:r w:rsidRPr="00507A85">
              <w:rPr>
                <w:rFonts w:eastAsia="Times New Roman" w:cs="Times New Roman"/>
                <w:b/>
                <w:bCs/>
                <w:szCs w:val="28"/>
                <w:lang w:val="vi-VN"/>
              </w:rPr>
              <w:t>)</w:t>
            </w:r>
          </w:p>
        </w:tc>
      </w:tr>
      <w:tr w:rsidR="00455BC3" w:rsidRPr="00507A85" w14:paraId="33144ED1" w14:textId="77777777" w:rsidTr="00F52531">
        <w:trPr>
          <w:gridAfter w:val="1"/>
          <w:wAfter w:w="77" w:type="dxa"/>
        </w:trPr>
        <w:tc>
          <w:tcPr>
            <w:tcW w:w="4168" w:type="dxa"/>
            <w:gridSpan w:val="3"/>
            <w:vMerge/>
            <w:tcBorders>
              <w:bottom w:val="single" w:sz="4" w:space="0" w:color="000000"/>
            </w:tcBorders>
            <w:shd w:val="clear" w:color="auto" w:fill="auto"/>
            <w:vAlign w:val="center"/>
          </w:tcPr>
          <w:p w14:paraId="019B63E2" w14:textId="77777777" w:rsidR="00455BC3" w:rsidRPr="00507A85" w:rsidRDefault="00455BC3" w:rsidP="00455BC3">
            <w:pPr>
              <w:spacing w:after="0" w:line="240" w:lineRule="auto"/>
              <w:jc w:val="both"/>
              <w:rPr>
                <w:rFonts w:eastAsia="Times New Roman" w:cs="Times New Roman"/>
                <w:szCs w:val="28"/>
                <w:lang w:val="vi-VN"/>
              </w:rPr>
            </w:pPr>
          </w:p>
        </w:tc>
        <w:tc>
          <w:tcPr>
            <w:tcW w:w="1358" w:type="dxa"/>
            <w:gridSpan w:val="2"/>
            <w:tcBorders>
              <w:top w:val="single" w:sz="4" w:space="0" w:color="000000"/>
              <w:bottom w:val="single" w:sz="4" w:space="0" w:color="000000"/>
            </w:tcBorders>
            <w:shd w:val="clear" w:color="auto" w:fill="auto"/>
            <w:vAlign w:val="center"/>
          </w:tcPr>
          <w:p w14:paraId="415384FB" w14:textId="77777777" w:rsidR="00455BC3" w:rsidRPr="00507A85" w:rsidRDefault="00455BC3" w:rsidP="00F52531">
            <w:pPr>
              <w:spacing w:after="0" w:line="240" w:lineRule="auto"/>
              <w:jc w:val="center"/>
              <w:rPr>
                <w:rFonts w:eastAsia="Times New Roman" w:cs="Times New Roman"/>
                <w:b/>
                <w:szCs w:val="28"/>
                <w:lang w:val="vi-VN"/>
              </w:rPr>
            </w:pPr>
            <w:r w:rsidRPr="00507A85">
              <w:rPr>
                <w:rFonts w:eastAsia="Times New Roman" w:cs="Times New Roman"/>
                <w:b/>
                <w:szCs w:val="28"/>
                <w:lang w:val="vi-VN"/>
              </w:rPr>
              <w:t>Có</w:t>
            </w:r>
          </w:p>
          <w:p w14:paraId="3C216DA6" w14:textId="77777777" w:rsidR="00455BC3" w:rsidRPr="00507A85" w:rsidRDefault="00455BC3" w:rsidP="00F52531">
            <w:pPr>
              <w:spacing w:after="0" w:line="240" w:lineRule="auto"/>
              <w:jc w:val="center"/>
              <w:rPr>
                <w:rFonts w:eastAsia="Times New Roman" w:cs="Times New Roman"/>
                <w:szCs w:val="28"/>
                <w:lang w:val="vi-VN"/>
              </w:rPr>
            </w:pPr>
            <w:r w:rsidRPr="00507A85">
              <w:rPr>
                <w:rFonts w:eastAsia="Times New Roman" w:cs="Times New Roman"/>
                <w:b/>
                <w:szCs w:val="28"/>
                <w:lang w:val="vi-VN"/>
              </w:rPr>
              <w:t>n, (%)</w:t>
            </w:r>
          </w:p>
        </w:tc>
        <w:tc>
          <w:tcPr>
            <w:tcW w:w="1358" w:type="dxa"/>
            <w:gridSpan w:val="2"/>
            <w:tcBorders>
              <w:top w:val="single" w:sz="4" w:space="0" w:color="000000"/>
              <w:bottom w:val="single" w:sz="4" w:space="0" w:color="000000"/>
            </w:tcBorders>
            <w:shd w:val="clear" w:color="auto" w:fill="auto"/>
            <w:vAlign w:val="center"/>
          </w:tcPr>
          <w:p w14:paraId="69783DC9" w14:textId="77777777" w:rsidR="00455BC3" w:rsidRPr="00507A85" w:rsidRDefault="00455BC3" w:rsidP="00F52531">
            <w:pPr>
              <w:spacing w:after="0" w:line="240" w:lineRule="auto"/>
              <w:jc w:val="center"/>
              <w:rPr>
                <w:rFonts w:eastAsia="Times New Roman" w:cs="Times New Roman"/>
                <w:b/>
                <w:szCs w:val="28"/>
                <w:lang w:val="vi-VN"/>
              </w:rPr>
            </w:pPr>
            <w:r w:rsidRPr="00507A85">
              <w:rPr>
                <w:rFonts w:eastAsia="Times New Roman" w:cs="Times New Roman"/>
                <w:b/>
                <w:szCs w:val="28"/>
                <w:lang w:val="vi-VN"/>
              </w:rPr>
              <w:t>Không</w:t>
            </w:r>
          </w:p>
          <w:p w14:paraId="44E748F9" w14:textId="77777777" w:rsidR="00455BC3" w:rsidRPr="00507A85" w:rsidRDefault="00455BC3" w:rsidP="00F52531">
            <w:pPr>
              <w:spacing w:after="0" w:line="240" w:lineRule="auto"/>
              <w:jc w:val="center"/>
              <w:rPr>
                <w:rFonts w:eastAsia="Times New Roman" w:cs="Times New Roman"/>
                <w:b/>
                <w:szCs w:val="28"/>
                <w:lang w:val="vi-VN"/>
              </w:rPr>
            </w:pPr>
            <w:r w:rsidRPr="00507A85">
              <w:rPr>
                <w:rFonts w:eastAsia="Times New Roman" w:cs="Times New Roman"/>
                <w:b/>
                <w:szCs w:val="28"/>
                <w:lang w:val="vi-VN"/>
              </w:rPr>
              <w:t>n, (%)</w:t>
            </w:r>
          </w:p>
        </w:tc>
        <w:tc>
          <w:tcPr>
            <w:tcW w:w="1358" w:type="dxa"/>
            <w:gridSpan w:val="2"/>
            <w:tcBorders>
              <w:top w:val="single" w:sz="4" w:space="0" w:color="000000"/>
              <w:bottom w:val="single" w:sz="4" w:space="0" w:color="000000"/>
            </w:tcBorders>
            <w:shd w:val="clear" w:color="auto" w:fill="auto"/>
            <w:vAlign w:val="center"/>
          </w:tcPr>
          <w:p w14:paraId="77E74315" w14:textId="77777777" w:rsidR="00455BC3" w:rsidRPr="00507A85" w:rsidRDefault="00455BC3" w:rsidP="00F52531">
            <w:pPr>
              <w:spacing w:after="0" w:line="240" w:lineRule="auto"/>
              <w:jc w:val="center"/>
              <w:rPr>
                <w:rFonts w:eastAsia="Times New Roman" w:cs="Times New Roman"/>
                <w:szCs w:val="28"/>
                <w:lang w:val="vi-VN"/>
              </w:rPr>
            </w:pPr>
            <w:r w:rsidRPr="00507A85">
              <w:rPr>
                <w:rFonts w:eastAsia="Times New Roman" w:cs="Times New Roman"/>
                <w:b/>
                <w:szCs w:val="28"/>
                <w:lang w:val="vi-VN"/>
              </w:rPr>
              <w:t>Tổng</w:t>
            </w:r>
          </w:p>
        </w:tc>
        <w:tc>
          <w:tcPr>
            <w:tcW w:w="861" w:type="dxa"/>
            <w:tcBorders>
              <w:top w:val="single" w:sz="4" w:space="0" w:color="000000"/>
              <w:bottom w:val="single" w:sz="4" w:space="0" w:color="000000"/>
            </w:tcBorders>
            <w:shd w:val="clear" w:color="auto" w:fill="auto"/>
            <w:vAlign w:val="center"/>
          </w:tcPr>
          <w:p w14:paraId="7E057988" w14:textId="77777777" w:rsidR="00455BC3" w:rsidRPr="00507A85" w:rsidRDefault="00455BC3" w:rsidP="00455BC3">
            <w:pPr>
              <w:spacing w:after="0" w:line="240" w:lineRule="auto"/>
              <w:jc w:val="center"/>
              <w:rPr>
                <w:rFonts w:eastAsia="Times New Roman" w:cs="Times New Roman"/>
                <w:i/>
                <w:iCs/>
                <w:szCs w:val="28"/>
                <w:lang w:val="vi-VN"/>
              </w:rPr>
            </w:pPr>
            <w:r w:rsidRPr="00507A85">
              <w:rPr>
                <w:rFonts w:eastAsia="Times New Roman" w:cs="Times New Roman"/>
                <w:b/>
                <w:bCs/>
                <w:szCs w:val="28"/>
                <w:lang w:val="vi-VN"/>
              </w:rPr>
              <w:t>p</w:t>
            </w:r>
            <w:r w:rsidRPr="00507A85">
              <w:rPr>
                <w:rFonts w:eastAsia="Times New Roman" w:cs="Times New Roman"/>
                <w:b/>
                <w:bCs/>
                <w:szCs w:val="28"/>
              </w:rPr>
              <w:t>*</w:t>
            </w:r>
          </w:p>
        </w:tc>
      </w:tr>
      <w:tr w:rsidR="00455BC3" w:rsidRPr="00507A85" w14:paraId="5AE82AEA" w14:textId="77777777" w:rsidTr="00F52531">
        <w:tc>
          <w:tcPr>
            <w:tcW w:w="1701" w:type="dxa"/>
            <w:vMerge w:val="restart"/>
            <w:tcBorders>
              <w:top w:val="single" w:sz="4" w:space="0" w:color="000000"/>
              <w:bottom w:val="single" w:sz="4" w:space="0" w:color="000000"/>
            </w:tcBorders>
            <w:shd w:val="clear" w:color="auto" w:fill="auto"/>
            <w:vAlign w:val="center"/>
          </w:tcPr>
          <w:p w14:paraId="2D207DDF" w14:textId="77777777" w:rsidR="00455BC3" w:rsidRPr="00507A85" w:rsidRDefault="00455BC3" w:rsidP="00455BC3">
            <w:pPr>
              <w:spacing w:after="0" w:line="312" w:lineRule="auto"/>
              <w:jc w:val="both"/>
              <w:rPr>
                <w:rFonts w:eastAsia="Times New Roman" w:cs="Times New Roman"/>
                <w:b/>
                <w:szCs w:val="28"/>
                <w:lang w:val="vi-VN"/>
              </w:rPr>
            </w:pPr>
            <w:r w:rsidRPr="00507A85">
              <w:rPr>
                <w:rFonts w:eastAsia="Times New Roman" w:cs="Times New Roman"/>
                <w:b/>
                <w:szCs w:val="28"/>
                <w:lang w:val="vi-VN"/>
              </w:rPr>
              <w:t xml:space="preserve">Uống </w:t>
            </w:r>
          </w:p>
          <w:p w14:paraId="52899499" w14:textId="77777777" w:rsidR="00455BC3" w:rsidRPr="00507A85" w:rsidRDefault="00455BC3" w:rsidP="00455BC3">
            <w:pPr>
              <w:spacing w:after="0" w:line="312" w:lineRule="auto"/>
              <w:jc w:val="both"/>
              <w:rPr>
                <w:rFonts w:eastAsia="Times New Roman" w:cs="Times New Roman"/>
                <w:b/>
                <w:szCs w:val="28"/>
                <w:lang w:val="vi-VN"/>
              </w:rPr>
            </w:pPr>
            <w:r w:rsidRPr="00507A85">
              <w:rPr>
                <w:rFonts w:eastAsia="Times New Roman" w:cs="Times New Roman"/>
                <w:b/>
                <w:szCs w:val="28"/>
                <w:lang w:val="vi-VN"/>
              </w:rPr>
              <w:t>đủ sữa</w:t>
            </w:r>
          </w:p>
        </w:tc>
        <w:tc>
          <w:tcPr>
            <w:tcW w:w="2410" w:type="dxa"/>
            <w:tcBorders>
              <w:top w:val="single" w:sz="4" w:space="0" w:color="000000"/>
              <w:bottom w:val="single" w:sz="4" w:space="0" w:color="000000"/>
            </w:tcBorders>
            <w:shd w:val="clear" w:color="auto" w:fill="auto"/>
          </w:tcPr>
          <w:p w14:paraId="0316A174"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Có</w:t>
            </w:r>
          </w:p>
        </w:tc>
        <w:tc>
          <w:tcPr>
            <w:tcW w:w="1358" w:type="dxa"/>
            <w:gridSpan w:val="2"/>
            <w:tcBorders>
              <w:top w:val="single" w:sz="4" w:space="0" w:color="000000"/>
              <w:bottom w:val="single" w:sz="4" w:space="0" w:color="000000"/>
            </w:tcBorders>
            <w:shd w:val="clear" w:color="auto" w:fill="auto"/>
            <w:vAlign w:val="center"/>
          </w:tcPr>
          <w:p w14:paraId="163C99E3"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3 (50,0)</w:t>
            </w:r>
          </w:p>
        </w:tc>
        <w:tc>
          <w:tcPr>
            <w:tcW w:w="1358" w:type="dxa"/>
            <w:gridSpan w:val="2"/>
            <w:tcBorders>
              <w:top w:val="single" w:sz="4" w:space="0" w:color="000000"/>
              <w:bottom w:val="single" w:sz="4" w:space="0" w:color="000000"/>
            </w:tcBorders>
            <w:shd w:val="clear" w:color="auto" w:fill="auto"/>
            <w:vAlign w:val="center"/>
          </w:tcPr>
          <w:p w14:paraId="2DE85C88" w14:textId="77777777" w:rsidR="00455BC3" w:rsidRPr="00507A85" w:rsidRDefault="00455BC3" w:rsidP="00F52531">
            <w:pPr>
              <w:spacing w:after="0" w:line="312" w:lineRule="auto"/>
              <w:jc w:val="center"/>
              <w:rPr>
                <w:rFonts w:eastAsia="Times New Roman" w:cs="Times New Roman"/>
                <w:b/>
                <w:szCs w:val="28"/>
                <w:lang w:val="vi-VN"/>
              </w:rPr>
            </w:pPr>
            <w:r w:rsidRPr="00507A85">
              <w:rPr>
                <w:rFonts w:eastAsia="Times New Roman" w:cs="Times New Roman"/>
                <w:b/>
                <w:szCs w:val="28"/>
                <w:lang w:val="vi-VN"/>
              </w:rPr>
              <w:t>3 (50,0)</w:t>
            </w:r>
          </w:p>
        </w:tc>
        <w:tc>
          <w:tcPr>
            <w:tcW w:w="1358" w:type="dxa"/>
            <w:gridSpan w:val="2"/>
            <w:tcBorders>
              <w:top w:val="single" w:sz="4" w:space="0" w:color="000000"/>
              <w:bottom w:val="single" w:sz="4" w:space="0" w:color="000000"/>
            </w:tcBorders>
            <w:shd w:val="clear" w:color="auto" w:fill="auto"/>
            <w:vAlign w:val="center"/>
          </w:tcPr>
          <w:p w14:paraId="46328753"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w:t>
            </w:r>
          </w:p>
        </w:tc>
        <w:tc>
          <w:tcPr>
            <w:tcW w:w="995" w:type="dxa"/>
            <w:gridSpan w:val="3"/>
            <w:vMerge w:val="restart"/>
            <w:tcBorders>
              <w:top w:val="single" w:sz="4" w:space="0" w:color="000000"/>
              <w:bottom w:val="single" w:sz="4" w:space="0" w:color="000000"/>
            </w:tcBorders>
            <w:shd w:val="clear" w:color="auto" w:fill="auto"/>
            <w:vAlign w:val="center"/>
          </w:tcPr>
          <w:p w14:paraId="1B7E64A7" w14:textId="77777777" w:rsidR="00455BC3" w:rsidRPr="00507A85" w:rsidRDefault="00455BC3" w:rsidP="00455BC3">
            <w:pPr>
              <w:spacing w:after="0" w:line="312" w:lineRule="auto"/>
              <w:jc w:val="center"/>
              <w:rPr>
                <w:rFonts w:eastAsia="Times New Roman" w:cs="Times New Roman"/>
                <w:b/>
                <w:bCs/>
                <w:i/>
                <w:iCs/>
                <w:szCs w:val="28"/>
                <w:lang w:val="vi-VN"/>
              </w:rPr>
            </w:pPr>
            <w:r w:rsidRPr="00507A85">
              <w:rPr>
                <w:rFonts w:eastAsia="Times New Roman" w:cs="Times New Roman"/>
                <w:b/>
                <w:bCs/>
                <w:i/>
                <w:iCs/>
                <w:szCs w:val="28"/>
                <w:lang w:val="vi-VN"/>
              </w:rPr>
              <w:t>&lt;</w:t>
            </w:r>
            <w:r w:rsidRPr="00507A85">
              <w:rPr>
                <w:rFonts w:eastAsia="Times New Roman" w:cs="Times New Roman"/>
                <w:b/>
                <w:bCs/>
                <w:i/>
                <w:iCs/>
                <w:szCs w:val="28"/>
              </w:rPr>
              <w:t xml:space="preserve"> </w:t>
            </w:r>
            <w:r w:rsidRPr="00507A85">
              <w:rPr>
                <w:rFonts w:eastAsia="Times New Roman" w:cs="Times New Roman"/>
                <w:b/>
                <w:bCs/>
                <w:i/>
                <w:iCs/>
                <w:szCs w:val="28"/>
                <w:lang w:val="vi-VN"/>
              </w:rPr>
              <w:t>0,05</w:t>
            </w:r>
          </w:p>
        </w:tc>
      </w:tr>
      <w:tr w:rsidR="00455BC3" w:rsidRPr="00507A85" w14:paraId="025FE3A8" w14:textId="77777777" w:rsidTr="00F52531">
        <w:tc>
          <w:tcPr>
            <w:tcW w:w="1701" w:type="dxa"/>
            <w:vMerge/>
            <w:tcBorders>
              <w:top w:val="single" w:sz="4" w:space="0" w:color="000000"/>
              <w:bottom w:val="single" w:sz="4" w:space="0" w:color="000000"/>
            </w:tcBorders>
            <w:shd w:val="clear" w:color="auto" w:fill="auto"/>
            <w:vAlign w:val="center"/>
          </w:tcPr>
          <w:p w14:paraId="17C34174"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38B2CEF1"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Không</w:t>
            </w:r>
          </w:p>
        </w:tc>
        <w:tc>
          <w:tcPr>
            <w:tcW w:w="1358" w:type="dxa"/>
            <w:gridSpan w:val="2"/>
            <w:tcBorders>
              <w:top w:val="single" w:sz="4" w:space="0" w:color="000000"/>
              <w:bottom w:val="single" w:sz="4" w:space="0" w:color="000000"/>
            </w:tcBorders>
            <w:shd w:val="clear" w:color="auto" w:fill="auto"/>
            <w:vAlign w:val="center"/>
          </w:tcPr>
          <w:p w14:paraId="3EB9B82F" w14:textId="77777777" w:rsidR="00455BC3" w:rsidRPr="00507A85" w:rsidRDefault="00455BC3" w:rsidP="00F52531">
            <w:pPr>
              <w:spacing w:after="0" w:line="312" w:lineRule="auto"/>
              <w:jc w:val="center"/>
              <w:rPr>
                <w:rFonts w:eastAsia="Times New Roman" w:cs="Times New Roman"/>
                <w:b/>
                <w:szCs w:val="28"/>
                <w:lang w:val="vi-VN"/>
              </w:rPr>
            </w:pPr>
            <w:r w:rsidRPr="00507A85">
              <w:rPr>
                <w:rFonts w:eastAsia="Times New Roman" w:cs="Times New Roman"/>
                <w:b/>
                <w:szCs w:val="28"/>
                <w:lang w:val="vi-VN"/>
              </w:rPr>
              <w:t>18 (32,1)</w:t>
            </w:r>
          </w:p>
        </w:tc>
        <w:tc>
          <w:tcPr>
            <w:tcW w:w="1358" w:type="dxa"/>
            <w:gridSpan w:val="2"/>
            <w:tcBorders>
              <w:top w:val="single" w:sz="4" w:space="0" w:color="000000"/>
              <w:bottom w:val="single" w:sz="4" w:space="0" w:color="000000"/>
            </w:tcBorders>
            <w:shd w:val="clear" w:color="auto" w:fill="auto"/>
            <w:vAlign w:val="center"/>
          </w:tcPr>
          <w:p w14:paraId="75DBCB99"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38 (67,</w:t>
            </w:r>
            <w:r w:rsidRPr="00507A85">
              <w:rPr>
                <w:rFonts w:eastAsia="Times New Roman" w:cs="Times New Roman"/>
                <w:szCs w:val="28"/>
              </w:rPr>
              <w:t>9</w:t>
            </w:r>
            <w:r w:rsidRPr="00507A85">
              <w:rPr>
                <w:rFonts w:eastAsia="Times New Roman" w:cs="Times New Roman"/>
                <w:szCs w:val="28"/>
                <w:lang w:val="vi-VN"/>
              </w:rPr>
              <w:t>)</w:t>
            </w:r>
          </w:p>
        </w:tc>
        <w:tc>
          <w:tcPr>
            <w:tcW w:w="1358" w:type="dxa"/>
            <w:gridSpan w:val="2"/>
            <w:tcBorders>
              <w:top w:val="single" w:sz="4" w:space="0" w:color="000000"/>
              <w:bottom w:val="single" w:sz="4" w:space="0" w:color="000000"/>
            </w:tcBorders>
            <w:shd w:val="clear" w:color="auto" w:fill="auto"/>
            <w:vAlign w:val="center"/>
          </w:tcPr>
          <w:p w14:paraId="0C1E9556"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56</w:t>
            </w:r>
          </w:p>
        </w:tc>
        <w:tc>
          <w:tcPr>
            <w:tcW w:w="995" w:type="dxa"/>
            <w:gridSpan w:val="3"/>
            <w:vMerge/>
            <w:tcBorders>
              <w:top w:val="single" w:sz="4" w:space="0" w:color="000000"/>
              <w:bottom w:val="single" w:sz="4" w:space="0" w:color="000000"/>
            </w:tcBorders>
            <w:shd w:val="clear" w:color="auto" w:fill="auto"/>
            <w:vAlign w:val="center"/>
          </w:tcPr>
          <w:p w14:paraId="0C53B553"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5FF21BE4" w14:textId="77777777" w:rsidTr="00F52531">
        <w:tc>
          <w:tcPr>
            <w:tcW w:w="1701" w:type="dxa"/>
            <w:vMerge/>
            <w:tcBorders>
              <w:top w:val="single" w:sz="4" w:space="0" w:color="000000"/>
              <w:bottom w:val="single" w:sz="4" w:space="0" w:color="000000"/>
            </w:tcBorders>
            <w:shd w:val="clear" w:color="auto" w:fill="auto"/>
            <w:vAlign w:val="center"/>
          </w:tcPr>
          <w:p w14:paraId="33AD67D8"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1E758BB6"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Tổng</w:t>
            </w:r>
          </w:p>
        </w:tc>
        <w:tc>
          <w:tcPr>
            <w:tcW w:w="1358" w:type="dxa"/>
            <w:gridSpan w:val="2"/>
            <w:tcBorders>
              <w:top w:val="single" w:sz="4" w:space="0" w:color="000000"/>
              <w:bottom w:val="single" w:sz="4" w:space="0" w:color="000000"/>
            </w:tcBorders>
            <w:shd w:val="clear" w:color="auto" w:fill="auto"/>
            <w:vAlign w:val="center"/>
          </w:tcPr>
          <w:p w14:paraId="1E7D7F1D"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21</w:t>
            </w:r>
          </w:p>
        </w:tc>
        <w:tc>
          <w:tcPr>
            <w:tcW w:w="1358" w:type="dxa"/>
            <w:gridSpan w:val="2"/>
            <w:tcBorders>
              <w:top w:val="single" w:sz="4" w:space="0" w:color="000000"/>
              <w:bottom w:val="single" w:sz="4" w:space="0" w:color="000000"/>
            </w:tcBorders>
            <w:shd w:val="clear" w:color="auto" w:fill="auto"/>
            <w:vAlign w:val="center"/>
          </w:tcPr>
          <w:p w14:paraId="4F8245A3"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41</w:t>
            </w:r>
          </w:p>
        </w:tc>
        <w:tc>
          <w:tcPr>
            <w:tcW w:w="1358" w:type="dxa"/>
            <w:gridSpan w:val="2"/>
            <w:tcBorders>
              <w:top w:val="single" w:sz="4" w:space="0" w:color="000000"/>
              <w:bottom w:val="single" w:sz="4" w:space="0" w:color="000000"/>
            </w:tcBorders>
            <w:shd w:val="clear" w:color="auto" w:fill="auto"/>
            <w:vAlign w:val="center"/>
          </w:tcPr>
          <w:p w14:paraId="53B670B4"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62</w:t>
            </w:r>
          </w:p>
        </w:tc>
        <w:tc>
          <w:tcPr>
            <w:tcW w:w="995" w:type="dxa"/>
            <w:gridSpan w:val="3"/>
            <w:vMerge/>
            <w:tcBorders>
              <w:top w:val="single" w:sz="4" w:space="0" w:color="000000"/>
              <w:bottom w:val="single" w:sz="4" w:space="0" w:color="000000"/>
            </w:tcBorders>
            <w:shd w:val="clear" w:color="auto" w:fill="auto"/>
            <w:vAlign w:val="center"/>
          </w:tcPr>
          <w:p w14:paraId="190E9836"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59036BEC" w14:textId="77777777" w:rsidTr="00F52531">
        <w:tc>
          <w:tcPr>
            <w:tcW w:w="1701" w:type="dxa"/>
            <w:vMerge w:val="restart"/>
            <w:tcBorders>
              <w:top w:val="single" w:sz="4" w:space="0" w:color="000000"/>
              <w:bottom w:val="single" w:sz="4" w:space="0" w:color="000000"/>
            </w:tcBorders>
            <w:shd w:val="clear" w:color="auto" w:fill="auto"/>
            <w:vAlign w:val="center"/>
          </w:tcPr>
          <w:p w14:paraId="6624F695" w14:textId="77777777" w:rsidR="00455BC3" w:rsidRPr="00507A85" w:rsidRDefault="00455BC3" w:rsidP="00455BC3">
            <w:pPr>
              <w:spacing w:after="0" w:line="312" w:lineRule="auto"/>
              <w:jc w:val="both"/>
              <w:rPr>
                <w:rFonts w:eastAsia="Times New Roman" w:cs="Times New Roman"/>
                <w:b/>
                <w:szCs w:val="28"/>
                <w:lang w:val="vi-VN"/>
              </w:rPr>
            </w:pPr>
            <w:r w:rsidRPr="00507A85">
              <w:rPr>
                <w:rFonts w:eastAsia="Times New Roman" w:cs="Times New Roman"/>
                <w:b/>
                <w:szCs w:val="28"/>
                <w:lang w:val="vi-VN"/>
              </w:rPr>
              <w:t>Uống ít/không uống cafe</w:t>
            </w:r>
          </w:p>
        </w:tc>
        <w:tc>
          <w:tcPr>
            <w:tcW w:w="2410" w:type="dxa"/>
            <w:tcBorders>
              <w:top w:val="single" w:sz="4" w:space="0" w:color="000000"/>
              <w:bottom w:val="single" w:sz="4" w:space="0" w:color="000000"/>
            </w:tcBorders>
            <w:shd w:val="clear" w:color="auto" w:fill="auto"/>
          </w:tcPr>
          <w:p w14:paraId="33149C87"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 xml:space="preserve">Có </w:t>
            </w:r>
          </w:p>
        </w:tc>
        <w:tc>
          <w:tcPr>
            <w:tcW w:w="1358" w:type="dxa"/>
            <w:gridSpan w:val="2"/>
            <w:tcBorders>
              <w:top w:val="single" w:sz="4" w:space="0" w:color="000000"/>
              <w:bottom w:val="single" w:sz="4" w:space="0" w:color="000000"/>
            </w:tcBorders>
            <w:shd w:val="clear" w:color="auto" w:fill="auto"/>
            <w:vAlign w:val="center"/>
          </w:tcPr>
          <w:p w14:paraId="38C5BE2F"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58 (96,7)</w:t>
            </w:r>
          </w:p>
        </w:tc>
        <w:tc>
          <w:tcPr>
            <w:tcW w:w="1358" w:type="dxa"/>
            <w:gridSpan w:val="2"/>
            <w:tcBorders>
              <w:top w:val="single" w:sz="4" w:space="0" w:color="000000"/>
              <w:bottom w:val="single" w:sz="4" w:space="0" w:color="000000"/>
            </w:tcBorders>
            <w:shd w:val="clear" w:color="auto" w:fill="auto"/>
            <w:vAlign w:val="center"/>
          </w:tcPr>
          <w:p w14:paraId="151DF46F"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 (3,3)</w:t>
            </w:r>
          </w:p>
        </w:tc>
        <w:tc>
          <w:tcPr>
            <w:tcW w:w="1358" w:type="dxa"/>
            <w:gridSpan w:val="2"/>
            <w:tcBorders>
              <w:top w:val="single" w:sz="4" w:space="0" w:color="000000"/>
              <w:bottom w:val="single" w:sz="4" w:space="0" w:color="000000"/>
            </w:tcBorders>
            <w:shd w:val="clear" w:color="auto" w:fill="auto"/>
            <w:vAlign w:val="center"/>
          </w:tcPr>
          <w:p w14:paraId="3936F442"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60</w:t>
            </w:r>
          </w:p>
        </w:tc>
        <w:tc>
          <w:tcPr>
            <w:tcW w:w="995" w:type="dxa"/>
            <w:gridSpan w:val="3"/>
            <w:vMerge w:val="restart"/>
            <w:tcBorders>
              <w:top w:val="single" w:sz="4" w:space="0" w:color="000000"/>
              <w:bottom w:val="single" w:sz="4" w:space="0" w:color="000000"/>
            </w:tcBorders>
            <w:shd w:val="clear" w:color="auto" w:fill="auto"/>
            <w:vAlign w:val="center"/>
          </w:tcPr>
          <w:p w14:paraId="0C4548B8" w14:textId="77777777" w:rsidR="00455BC3" w:rsidRPr="00507A85" w:rsidRDefault="00455BC3" w:rsidP="00455BC3">
            <w:pPr>
              <w:spacing w:after="0" w:line="312" w:lineRule="auto"/>
              <w:jc w:val="center"/>
              <w:rPr>
                <w:rFonts w:eastAsia="Times New Roman" w:cs="Times New Roman"/>
                <w:szCs w:val="28"/>
                <w:lang w:val="vi-VN"/>
              </w:rPr>
            </w:pPr>
            <w:r w:rsidRPr="00507A85">
              <w:rPr>
                <w:rFonts w:eastAsia="Times New Roman" w:cs="Times New Roman"/>
                <w:szCs w:val="28"/>
              </w:rPr>
              <w:t xml:space="preserve">&gt; </w:t>
            </w:r>
            <w:r w:rsidRPr="00507A85">
              <w:rPr>
                <w:rFonts w:eastAsia="Times New Roman" w:cs="Times New Roman"/>
                <w:szCs w:val="28"/>
                <w:lang w:val="vi-VN"/>
              </w:rPr>
              <w:t>0,0</w:t>
            </w:r>
            <w:r w:rsidRPr="00507A85">
              <w:rPr>
                <w:rFonts w:eastAsia="Times New Roman" w:cs="Times New Roman"/>
                <w:szCs w:val="28"/>
              </w:rPr>
              <w:t>5</w:t>
            </w:r>
          </w:p>
        </w:tc>
      </w:tr>
      <w:tr w:rsidR="00455BC3" w:rsidRPr="00507A85" w14:paraId="25F1A1E9" w14:textId="77777777" w:rsidTr="00F52531">
        <w:tc>
          <w:tcPr>
            <w:tcW w:w="1701" w:type="dxa"/>
            <w:vMerge/>
            <w:tcBorders>
              <w:top w:val="single" w:sz="4" w:space="0" w:color="000000"/>
              <w:bottom w:val="single" w:sz="4" w:space="0" w:color="000000"/>
            </w:tcBorders>
            <w:shd w:val="clear" w:color="auto" w:fill="auto"/>
            <w:vAlign w:val="center"/>
          </w:tcPr>
          <w:p w14:paraId="73501599"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625978C1"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Không</w:t>
            </w:r>
          </w:p>
        </w:tc>
        <w:tc>
          <w:tcPr>
            <w:tcW w:w="1358" w:type="dxa"/>
            <w:gridSpan w:val="2"/>
            <w:tcBorders>
              <w:top w:val="single" w:sz="4" w:space="0" w:color="000000"/>
              <w:bottom w:val="single" w:sz="4" w:space="0" w:color="000000"/>
            </w:tcBorders>
            <w:shd w:val="clear" w:color="auto" w:fill="auto"/>
            <w:vAlign w:val="center"/>
          </w:tcPr>
          <w:p w14:paraId="1D7A6CCA"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 (100,0)</w:t>
            </w:r>
          </w:p>
        </w:tc>
        <w:tc>
          <w:tcPr>
            <w:tcW w:w="1358" w:type="dxa"/>
            <w:gridSpan w:val="2"/>
            <w:tcBorders>
              <w:top w:val="single" w:sz="4" w:space="0" w:color="000000"/>
              <w:bottom w:val="single" w:sz="4" w:space="0" w:color="000000"/>
            </w:tcBorders>
            <w:shd w:val="clear" w:color="auto" w:fill="auto"/>
            <w:vAlign w:val="center"/>
          </w:tcPr>
          <w:p w14:paraId="7CAC51B4"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0 (0,0)</w:t>
            </w:r>
          </w:p>
        </w:tc>
        <w:tc>
          <w:tcPr>
            <w:tcW w:w="1358" w:type="dxa"/>
            <w:gridSpan w:val="2"/>
            <w:tcBorders>
              <w:top w:val="single" w:sz="4" w:space="0" w:color="000000"/>
              <w:bottom w:val="single" w:sz="4" w:space="0" w:color="000000"/>
            </w:tcBorders>
            <w:shd w:val="clear" w:color="auto" w:fill="auto"/>
            <w:vAlign w:val="center"/>
          </w:tcPr>
          <w:p w14:paraId="79C75BCD"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w:t>
            </w:r>
          </w:p>
        </w:tc>
        <w:tc>
          <w:tcPr>
            <w:tcW w:w="995" w:type="dxa"/>
            <w:gridSpan w:val="3"/>
            <w:vMerge/>
            <w:tcBorders>
              <w:top w:val="single" w:sz="4" w:space="0" w:color="000000"/>
              <w:bottom w:val="single" w:sz="4" w:space="0" w:color="000000"/>
            </w:tcBorders>
            <w:shd w:val="clear" w:color="auto" w:fill="auto"/>
            <w:vAlign w:val="center"/>
          </w:tcPr>
          <w:p w14:paraId="7019B996"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6ECBFB4F" w14:textId="77777777" w:rsidTr="00F52531">
        <w:tc>
          <w:tcPr>
            <w:tcW w:w="1701" w:type="dxa"/>
            <w:vMerge/>
            <w:tcBorders>
              <w:top w:val="single" w:sz="4" w:space="0" w:color="000000"/>
              <w:bottom w:val="single" w:sz="4" w:space="0" w:color="000000"/>
            </w:tcBorders>
            <w:shd w:val="clear" w:color="auto" w:fill="auto"/>
            <w:vAlign w:val="center"/>
          </w:tcPr>
          <w:p w14:paraId="41DD2935"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5C82AD9E"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Tổng</w:t>
            </w:r>
          </w:p>
        </w:tc>
        <w:tc>
          <w:tcPr>
            <w:tcW w:w="1358" w:type="dxa"/>
            <w:gridSpan w:val="2"/>
            <w:tcBorders>
              <w:top w:val="single" w:sz="4" w:space="0" w:color="000000"/>
              <w:bottom w:val="single" w:sz="4" w:space="0" w:color="000000"/>
            </w:tcBorders>
            <w:shd w:val="clear" w:color="auto" w:fill="auto"/>
            <w:vAlign w:val="center"/>
          </w:tcPr>
          <w:p w14:paraId="1C4B7EA9"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60</w:t>
            </w:r>
          </w:p>
        </w:tc>
        <w:tc>
          <w:tcPr>
            <w:tcW w:w="1358" w:type="dxa"/>
            <w:gridSpan w:val="2"/>
            <w:tcBorders>
              <w:top w:val="single" w:sz="4" w:space="0" w:color="000000"/>
              <w:bottom w:val="single" w:sz="4" w:space="0" w:color="000000"/>
            </w:tcBorders>
            <w:shd w:val="clear" w:color="auto" w:fill="auto"/>
            <w:vAlign w:val="center"/>
          </w:tcPr>
          <w:p w14:paraId="1746E154"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w:t>
            </w:r>
          </w:p>
        </w:tc>
        <w:tc>
          <w:tcPr>
            <w:tcW w:w="1358" w:type="dxa"/>
            <w:gridSpan w:val="2"/>
            <w:tcBorders>
              <w:top w:val="single" w:sz="4" w:space="0" w:color="000000"/>
              <w:bottom w:val="single" w:sz="4" w:space="0" w:color="000000"/>
            </w:tcBorders>
            <w:shd w:val="clear" w:color="auto" w:fill="auto"/>
            <w:vAlign w:val="center"/>
          </w:tcPr>
          <w:p w14:paraId="153F1561"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62</w:t>
            </w:r>
          </w:p>
        </w:tc>
        <w:tc>
          <w:tcPr>
            <w:tcW w:w="995" w:type="dxa"/>
            <w:gridSpan w:val="3"/>
            <w:vMerge/>
            <w:tcBorders>
              <w:top w:val="single" w:sz="4" w:space="0" w:color="000000"/>
              <w:bottom w:val="single" w:sz="4" w:space="0" w:color="000000"/>
            </w:tcBorders>
            <w:shd w:val="clear" w:color="auto" w:fill="auto"/>
            <w:vAlign w:val="center"/>
          </w:tcPr>
          <w:p w14:paraId="3023F71E"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7EE78A61" w14:textId="77777777" w:rsidTr="00F52531">
        <w:tc>
          <w:tcPr>
            <w:tcW w:w="1701" w:type="dxa"/>
            <w:vMerge w:val="restart"/>
            <w:tcBorders>
              <w:top w:val="single" w:sz="4" w:space="0" w:color="000000"/>
              <w:bottom w:val="single" w:sz="4" w:space="0" w:color="000000"/>
            </w:tcBorders>
            <w:shd w:val="clear" w:color="auto" w:fill="auto"/>
            <w:vAlign w:val="center"/>
          </w:tcPr>
          <w:p w14:paraId="2274F57F" w14:textId="77777777" w:rsidR="00455BC3" w:rsidRPr="00507A85" w:rsidRDefault="00455BC3" w:rsidP="00455BC3">
            <w:pPr>
              <w:spacing w:after="0" w:line="312" w:lineRule="auto"/>
              <w:rPr>
                <w:rFonts w:eastAsia="Times New Roman" w:cs="Times New Roman"/>
                <w:b/>
                <w:szCs w:val="28"/>
                <w:lang w:val="vi-VN"/>
              </w:rPr>
            </w:pPr>
            <w:r w:rsidRPr="00507A85">
              <w:rPr>
                <w:rFonts w:eastAsia="Times New Roman" w:cs="Times New Roman"/>
                <w:b/>
                <w:szCs w:val="28"/>
                <w:lang w:val="vi-VN"/>
              </w:rPr>
              <w:t>Uống ít ko uống cacao</w:t>
            </w:r>
          </w:p>
        </w:tc>
        <w:tc>
          <w:tcPr>
            <w:tcW w:w="2410" w:type="dxa"/>
            <w:tcBorders>
              <w:top w:val="single" w:sz="4" w:space="0" w:color="000000"/>
              <w:bottom w:val="single" w:sz="4" w:space="0" w:color="000000"/>
            </w:tcBorders>
            <w:shd w:val="clear" w:color="auto" w:fill="auto"/>
          </w:tcPr>
          <w:p w14:paraId="7BFABCE9"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 xml:space="preserve">Có </w:t>
            </w:r>
          </w:p>
        </w:tc>
        <w:tc>
          <w:tcPr>
            <w:tcW w:w="1358" w:type="dxa"/>
            <w:gridSpan w:val="2"/>
            <w:tcBorders>
              <w:top w:val="single" w:sz="4" w:space="0" w:color="000000"/>
              <w:bottom w:val="single" w:sz="4" w:space="0" w:color="000000"/>
            </w:tcBorders>
            <w:shd w:val="clear" w:color="auto" w:fill="auto"/>
            <w:vAlign w:val="center"/>
          </w:tcPr>
          <w:p w14:paraId="5D2E2430"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56 (93,3)</w:t>
            </w:r>
          </w:p>
        </w:tc>
        <w:tc>
          <w:tcPr>
            <w:tcW w:w="1358" w:type="dxa"/>
            <w:gridSpan w:val="2"/>
            <w:tcBorders>
              <w:top w:val="single" w:sz="4" w:space="0" w:color="000000"/>
              <w:bottom w:val="single" w:sz="4" w:space="0" w:color="000000"/>
            </w:tcBorders>
            <w:shd w:val="clear" w:color="auto" w:fill="auto"/>
            <w:vAlign w:val="center"/>
          </w:tcPr>
          <w:p w14:paraId="4E2F34DB"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4 (6,7)</w:t>
            </w:r>
          </w:p>
        </w:tc>
        <w:tc>
          <w:tcPr>
            <w:tcW w:w="1358" w:type="dxa"/>
            <w:gridSpan w:val="2"/>
            <w:tcBorders>
              <w:top w:val="single" w:sz="4" w:space="0" w:color="000000"/>
              <w:bottom w:val="single" w:sz="4" w:space="0" w:color="000000"/>
            </w:tcBorders>
            <w:shd w:val="clear" w:color="auto" w:fill="auto"/>
            <w:vAlign w:val="center"/>
          </w:tcPr>
          <w:p w14:paraId="040B9339"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60</w:t>
            </w:r>
          </w:p>
        </w:tc>
        <w:tc>
          <w:tcPr>
            <w:tcW w:w="995" w:type="dxa"/>
            <w:gridSpan w:val="3"/>
            <w:vMerge w:val="restart"/>
            <w:tcBorders>
              <w:top w:val="single" w:sz="4" w:space="0" w:color="000000"/>
              <w:bottom w:val="single" w:sz="4" w:space="0" w:color="000000"/>
            </w:tcBorders>
            <w:shd w:val="clear" w:color="auto" w:fill="auto"/>
            <w:vAlign w:val="center"/>
          </w:tcPr>
          <w:p w14:paraId="4B1BA721" w14:textId="77777777" w:rsidR="00455BC3" w:rsidRPr="00507A85" w:rsidRDefault="00455BC3" w:rsidP="00455BC3">
            <w:pPr>
              <w:spacing w:after="0" w:line="312" w:lineRule="auto"/>
              <w:jc w:val="center"/>
              <w:rPr>
                <w:rFonts w:eastAsia="Times New Roman" w:cs="Times New Roman"/>
                <w:szCs w:val="28"/>
                <w:lang w:val="vi-VN"/>
              </w:rPr>
            </w:pPr>
            <w:r w:rsidRPr="00507A85">
              <w:rPr>
                <w:rFonts w:eastAsia="Times New Roman" w:cs="Times New Roman"/>
                <w:szCs w:val="28"/>
              </w:rPr>
              <w:t xml:space="preserve">&gt; </w:t>
            </w:r>
            <w:r w:rsidRPr="00507A85">
              <w:rPr>
                <w:rFonts w:eastAsia="Times New Roman" w:cs="Times New Roman"/>
                <w:szCs w:val="28"/>
                <w:lang w:val="vi-VN"/>
              </w:rPr>
              <w:t>0,0</w:t>
            </w:r>
            <w:r w:rsidRPr="00507A85">
              <w:rPr>
                <w:rFonts w:eastAsia="Times New Roman" w:cs="Times New Roman"/>
                <w:szCs w:val="28"/>
              </w:rPr>
              <w:t>5</w:t>
            </w:r>
          </w:p>
        </w:tc>
      </w:tr>
      <w:tr w:rsidR="00455BC3" w:rsidRPr="00507A85" w14:paraId="5DF9E8A2" w14:textId="77777777" w:rsidTr="00F52531">
        <w:tc>
          <w:tcPr>
            <w:tcW w:w="1701" w:type="dxa"/>
            <w:vMerge/>
            <w:tcBorders>
              <w:top w:val="single" w:sz="4" w:space="0" w:color="000000"/>
              <w:bottom w:val="single" w:sz="4" w:space="0" w:color="000000"/>
            </w:tcBorders>
            <w:shd w:val="clear" w:color="auto" w:fill="auto"/>
            <w:vAlign w:val="center"/>
          </w:tcPr>
          <w:p w14:paraId="13B4B2F0"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164152DE"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Không</w:t>
            </w:r>
          </w:p>
        </w:tc>
        <w:tc>
          <w:tcPr>
            <w:tcW w:w="1358" w:type="dxa"/>
            <w:gridSpan w:val="2"/>
            <w:tcBorders>
              <w:top w:val="single" w:sz="4" w:space="0" w:color="000000"/>
              <w:bottom w:val="single" w:sz="4" w:space="0" w:color="000000"/>
            </w:tcBorders>
            <w:shd w:val="clear" w:color="auto" w:fill="auto"/>
            <w:vAlign w:val="center"/>
          </w:tcPr>
          <w:p w14:paraId="6314D288"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 (100,0)</w:t>
            </w:r>
          </w:p>
        </w:tc>
        <w:tc>
          <w:tcPr>
            <w:tcW w:w="1358" w:type="dxa"/>
            <w:gridSpan w:val="2"/>
            <w:tcBorders>
              <w:top w:val="single" w:sz="4" w:space="0" w:color="000000"/>
              <w:bottom w:val="single" w:sz="4" w:space="0" w:color="000000"/>
            </w:tcBorders>
            <w:shd w:val="clear" w:color="auto" w:fill="auto"/>
            <w:vAlign w:val="center"/>
          </w:tcPr>
          <w:p w14:paraId="30DD9AFA"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0 (0,0)</w:t>
            </w:r>
          </w:p>
        </w:tc>
        <w:tc>
          <w:tcPr>
            <w:tcW w:w="1358" w:type="dxa"/>
            <w:gridSpan w:val="2"/>
            <w:tcBorders>
              <w:top w:val="single" w:sz="4" w:space="0" w:color="000000"/>
              <w:bottom w:val="single" w:sz="4" w:space="0" w:color="000000"/>
            </w:tcBorders>
            <w:shd w:val="clear" w:color="auto" w:fill="auto"/>
            <w:vAlign w:val="center"/>
          </w:tcPr>
          <w:p w14:paraId="408F2E0E"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w:t>
            </w:r>
          </w:p>
        </w:tc>
        <w:tc>
          <w:tcPr>
            <w:tcW w:w="995" w:type="dxa"/>
            <w:gridSpan w:val="3"/>
            <w:vMerge/>
            <w:tcBorders>
              <w:top w:val="single" w:sz="4" w:space="0" w:color="000000"/>
              <w:bottom w:val="single" w:sz="4" w:space="0" w:color="000000"/>
            </w:tcBorders>
            <w:shd w:val="clear" w:color="auto" w:fill="auto"/>
            <w:vAlign w:val="center"/>
          </w:tcPr>
          <w:p w14:paraId="4FE6A2A1"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3B8F7254" w14:textId="77777777" w:rsidTr="00F52531">
        <w:trPr>
          <w:trHeight w:val="240"/>
        </w:trPr>
        <w:tc>
          <w:tcPr>
            <w:tcW w:w="1701" w:type="dxa"/>
            <w:vMerge/>
            <w:tcBorders>
              <w:top w:val="single" w:sz="4" w:space="0" w:color="000000"/>
              <w:bottom w:val="single" w:sz="4" w:space="0" w:color="000000"/>
            </w:tcBorders>
            <w:shd w:val="clear" w:color="auto" w:fill="auto"/>
            <w:vAlign w:val="center"/>
          </w:tcPr>
          <w:p w14:paraId="575E6924"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5BF45F32"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Tổng</w:t>
            </w:r>
          </w:p>
        </w:tc>
        <w:tc>
          <w:tcPr>
            <w:tcW w:w="1358" w:type="dxa"/>
            <w:gridSpan w:val="2"/>
            <w:tcBorders>
              <w:top w:val="single" w:sz="4" w:space="0" w:color="000000"/>
              <w:bottom w:val="single" w:sz="4" w:space="0" w:color="000000"/>
            </w:tcBorders>
            <w:shd w:val="clear" w:color="auto" w:fill="auto"/>
            <w:vAlign w:val="center"/>
          </w:tcPr>
          <w:p w14:paraId="48F4E831"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58</w:t>
            </w:r>
          </w:p>
        </w:tc>
        <w:tc>
          <w:tcPr>
            <w:tcW w:w="1358" w:type="dxa"/>
            <w:gridSpan w:val="2"/>
            <w:tcBorders>
              <w:top w:val="single" w:sz="4" w:space="0" w:color="000000"/>
              <w:bottom w:val="single" w:sz="4" w:space="0" w:color="000000"/>
            </w:tcBorders>
            <w:shd w:val="clear" w:color="auto" w:fill="auto"/>
            <w:vAlign w:val="center"/>
          </w:tcPr>
          <w:p w14:paraId="767C7045"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4</w:t>
            </w:r>
          </w:p>
        </w:tc>
        <w:tc>
          <w:tcPr>
            <w:tcW w:w="1358" w:type="dxa"/>
            <w:gridSpan w:val="2"/>
            <w:tcBorders>
              <w:top w:val="single" w:sz="4" w:space="0" w:color="000000"/>
              <w:bottom w:val="single" w:sz="4" w:space="0" w:color="000000"/>
            </w:tcBorders>
            <w:shd w:val="clear" w:color="auto" w:fill="auto"/>
            <w:vAlign w:val="center"/>
          </w:tcPr>
          <w:p w14:paraId="1EEC0A6B"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62</w:t>
            </w:r>
          </w:p>
        </w:tc>
        <w:tc>
          <w:tcPr>
            <w:tcW w:w="995" w:type="dxa"/>
            <w:gridSpan w:val="3"/>
            <w:vMerge/>
            <w:tcBorders>
              <w:top w:val="single" w:sz="4" w:space="0" w:color="000000"/>
              <w:bottom w:val="single" w:sz="4" w:space="0" w:color="000000"/>
            </w:tcBorders>
            <w:shd w:val="clear" w:color="auto" w:fill="auto"/>
            <w:vAlign w:val="center"/>
          </w:tcPr>
          <w:p w14:paraId="60586E61"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0A1E9B57" w14:textId="77777777" w:rsidTr="00F52531">
        <w:tc>
          <w:tcPr>
            <w:tcW w:w="1701" w:type="dxa"/>
            <w:vMerge w:val="restart"/>
            <w:tcBorders>
              <w:top w:val="single" w:sz="4" w:space="0" w:color="000000"/>
              <w:bottom w:val="single" w:sz="4" w:space="0" w:color="000000"/>
            </w:tcBorders>
            <w:shd w:val="clear" w:color="auto" w:fill="auto"/>
            <w:vAlign w:val="center"/>
          </w:tcPr>
          <w:p w14:paraId="0921DA5C" w14:textId="77777777" w:rsidR="00455BC3" w:rsidRPr="00507A85" w:rsidRDefault="00455BC3" w:rsidP="00455BC3">
            <w:pPr>
              <w:spacing w:after="0" w:line="312" w:lineRule="auto"/>
              <w:jc w:val="both"/>
              <w:rPr>
                <w:rFonts w:eastAsia="Times New Roman" w:cs="Times New Roman"/>
                <w:b/>
                <w:szCs w:val="28"/>
                <w:lang w:val="vi-VN"/>
              </w:rPr>
            </w:pPr>
            <w:r w:rsidRPr="00507A85">
              <w:rPr>
                <w:rFonts w:eastAsia="Times New Roman" w:cs="Times New Roman"/>
                <w:b/>
                <w:szCs w:val="28"/>
                <w:lang w:val="vi-VN"/>
              </w:rPr>
              <w:t>Uống ít/không uống chè</w:t>
            </w:r>
          </w:p>
        </w:tc>
        <w:tc>
          <w:tcPr>
            <w:tcW w:w="2410" w:type="dxa"/>
            <w:tcBorders>
              <w:top w:val="single" w:sz="4" w:space="0" w:color="000000"/>
              <w:bottom w:val="single" w:sz="4" w:space="0" w:color="000000"/>
            </w:tcBorders>
            <w:shd w:val="clear" w:color="auto" w:fill="auto"/>
          </w:tcPr>
          <w:p w14:paraId="72C2A6BA"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Có</w:t>
            </w:r>
          </w:p>
        </w:tc>
        <w:tc>
          <w:tcPr>
            <w:tcW w:w="1358" w:type="dxa"/>
            <w:gridSpan w:val="2"/>
            <w:tcBorders>
              <w:top w:val="single" w:sz="4" w:space="0" w:color="000000"/>
              <w:bottom w:val="single" w:sz="4" w:space="0" w:color="000000"/>
            </w:tcBorders>
            <w:shd w:val="clear" w:color="auto" w:fill="auto"/>
            <w:vAlign w:val="center"/>
          </w:tcPr>
          <w:p w14:paraId="30832D53"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53 (98,</w:t>
            </w:r>
            <w:r w:rsidRPr="00507A85">
              <w:rPr>
                <w:rFonts w:eastAsia="Times New Roman" w:cs="Times New Roman"/>
                <w:szCs w:val="28"/>
              </w:rPr>
              <w:t>2</w:t>
            </w:r>
            <w:r w:rsidRPr="00507A85">
              <w:rPr>
                <w:rFonts w:eastAsia="Times New Roman" w:cs="Times New Roman"/>
                <w:szCs w:val="28"/>
                <w:lang w:val="vi-VN"/>
              </w:rPr>
              <w:t>)</w:t>
            </w:r>
          </w:p>
        </w:tc>
        <w:tc>
          <w:tcPr>
            <w:tcW w:w="1358" w:type="dxa"/>
            <w:gridSpan w:val="2"/>
            <w:tcBorders>
              <w:top w:val="single" w:sz="4" w:space="0" w:color="000000"/>
              <w:bottom w:val="single" w:sz="4" w:space="0" w:color="000000"/>
            </w:tcBorders>
            <w:shd w:val="clear" w:color="auto" w:fill="auto"/>
            <w:vAlign w:val="center"/>
          </w:tcPr>
          <w:p w14:paraId="336E9774" w14:textId="77777777" w:rsidR="00455BC3" w:rsidRPr="00507A85" w:rsidRDefault="00455BC3" w:rsidP="00F52531">
            <w:pPr>
              <w:spacing w:after="0" w:line="312" w:lineRule="auto"/>
              <w:jc w:val="center"/>
              <w:rPr>
                <w:rFonts w:eastAsia="Times New Roman" w:cs="Times New Roman"/>
                <w:b/>
                <w:szCs w:val="28"/>
                <w:lang w:val="vi-VN"/>
              </w:rPr>
            </w:pPr>
            <w:r w:rsidRPr="00507A85">
              <w:rPr>
                <w:rFonts w:eastAsia="Times New Roman" w:cs="Times New Roman"/>
                <w:b/>
                <w:szCs w:val="28"/>
                <w:lang w:val="vi-VN"/>
              </w:rPr>
              <w:t>1 (1,8)</w:t>
            </w:r>
          </w:p>
        </w:tc>
        <w:tc>
          <w:tcPr>
            <w:tcW w:w="1358" w:type="dxa"/>
            <w:gridSpan w:val="2"/>
            <w:tcBorders>
              <w:top w:val="single" w:sz="4" w:space="0" w:color="000000"/>
              <w:bottom w:val="single" w:sz="4" w:space="0" w:color="000000"/>
            </w:tcBorders>
            <w:shd w:val="clear" w:color="auto" w:fill="auto"/>
            <w:vAlign w:val="center"/>
          </w:tcPr>
          <w:p w14:paraId="34B50FDD"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54</w:t>
            </w:r>
          </w:p>
        </w:tc>
        <w:tc>
          <w:tcPr>
            <w:tcW w:w="995" w:type="dxa"/>
            <w:gridSpan w:val="3"/>
            <w:vMerge w:val="restart"/>
            <w:tcBorders>
              <w:top w:val="single" w:sz="4" w:space="0" w:color="000000"/>
              <w:bottom w:val="single" w:sz="4" w:space="0" w:color="000000"/>
            </w:tcBorders>
            <w:shd w:val="clear" w:color="auto" w:fill="auto"/>
            <w:vAlign w:val="center"/>
          </w:tcPr>
          <w:p w14:paraId="212E5925" w14:textId="77777777" w:rsidR="00455BC3" w:rsidRPr="00507A85" w:rsidRDefault="00455BC3" w:rsidP="00455BC3">
            <w:pPr>
              <w:spacing w:after="0" w:line="312" w:lineRule="auto"/>
              <w:jc w:val="center"/>
              <w:rPr>
                <w:rFonts w:eastAsia="Times New Roman" w:cs="Times New Roman"/>
                <w:szCs w:val="28"/>
                <w:lang w:val="vi-VN"/>
              </w:rPr>
            </w:pPr>
            <w:r w:rsidRPr="00507A85">
              <w:rPr>
                <w:rFonts w:eastAsia="Times New Roman" w:cs="Times New Roman"/>
                <w:b/>
                <w:bCs/>
                <w:i/>
                <w:iCs/>
                <w:szCs w:val="28"/>
                <w:lang w:val="vi-VN"/>
              </w:rPr>
              <w:t>&lt;</w:t>
            </w:r>
            <w:r w:rsidRPr="00507A85">
              <w:rPr>
                <w:rFonts w:eastAsia="Times New Roman" w:cs="Times New Roman"/>
                <w:b/>
                <w:bCs/>
                <w:i/>
                <w:iCs/>
                <w:szCs w:val="28"/>
              </w:rPr>
              <w:t xml:space="preserve"> </w:t>
            </w:r>
            <w:r w:rsidRPr="00507A85">
              <w:rPr>
                <w:rFonts w:eastAsia="Times New Roman" w:cs="Times New Roman"/>
                <w:b/>
                <w:bCs/>
                <w:i/>
                <w:iCs/>
                <w:szCs w:val="28"/>
                <w:lang w:val="vi-VN"/>
              </w:rPr>
              <w:t>0,05</w:t>
            </w:r>
          </w:p>
        </w:tc>
      </w:tr>
      <w:tr w:rsidR="00455BC3" w:rsidRPr="00507A85" w14:paraId="6C54C892" w14:textId="77777777" w:rsidTr="00F52531">
        <w:tc>
          <w:tcPr>
            <w:tcW w:w="1701" w:type="dxa"/>
            <w:vMerge/>
            <w:tcBorders>
              <w:top w:val="single" w:sz="4" w:space="0" w:color="000000"/>
              <w:bottom w:val="single" w:sz="4" w:space="0" w:color="000000"/>
            </w:tcBorders>
            <w:shd w:val="clear" w:color="auto" w:fill="auto"/>
            <w:vAlign w:val="center"/>
          </w:tcPr>
          <w:p w14:paraId="533A033D"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739B228F" w14:textId="77777777" w:rsidR="00455BC3" w:rsidRPr="00507A85" w:rsidRDefault="00455BC3" w:rsidP="00455BC3">
            <w:pPr>
              <w:spacing w:after="0" w:line="240" w:lineRule="auto"/>
              <w:jc w:val="both"/>
              <w:rPr>
                <w:rFonts w:eastAsia="Times New Roman" w:cs="Times New Roman"/>
                <w:szCs w:val="28"/>
              </w:rPr>
            </w:pPr>
            <w:r w:rsidRPr="00507A85">
              <w:rPr>
                <w:rFonts w:eastAsia="Times New Roman" w:cs="Times New Roman"/>
                <w:szCs w:val="28"/>
                <w:lang w:val="vi-VN"/>
              </w:rPr>
              <w:t>Không</w:t>
            </w:r>
          </w:p>
          <w:p w14:paraId="2189BB44" w14:textId="77777777" w:rsidR="00455BC3" w:rsidRPr="00507A85" w:rsidRDefault="00455BC3" w:rsidP="00455BC3">
            <w:pPr>
              <w:spacing w:after="0" w:line="240" w:lineRule="auto"/>
              <w:jc w:val="both"/>
              <w:rPr>
                <w:rFonts w:eastAsia="Times New Roman" w:cs="Times New Roman"/>
                <w:szCs w:val="28"/>
              </w:rPr>
            </w:pPr>
            <w:r w:rsidRPr="00507A85">
              <w:rPr>
                <w:rFonts w:eastAsia="Times New Roman" w:cs="Times New Roman"/>
                <w:szCs w:val="28"/>
                <w:lang w:val="vi-VN"/>
              </w:rPr>
              <w:t xml:space="preserve">(uống nhiều) </w:t>
            </w:r>
          </w:p>
        </w:tc>
        <w:tc>
          <w:tcPr>
            <w:tcW w:w="1358" w:type="dxa"/>
            <w:gridSpan w:val="2"/>
            <w:tcBorders>
              <w:top w:val="single" w:sz="4" w:space="0" w:color="000000"/>
              <w:bottom w:val="single" w:sz="4" w:space="0" w:color="000000"/>
            </w:tcBorders>
            <w:shd w:val="clear" w:color="auto" w:fill="auto"/>
            <w:vAlign w:val="center"/>
          </w:tcPr>
          <w:p w14:paraId="3BE1E829" w14:textId="77777777" w:rsidR="00455BC3" w:rsidRPr="00507A85" w:rsidRDefault="00455BC3" w:rsidP="00F52531">
            <w:pPr>
              <w:spacing w:after="0" w:line="240" w:lineRule="auto"/>
              <w:jc w:val="center"/>
              <w:rPr>
                <w:rFonts w:eastAsia="Times New Roman" w:cs="Times New Roman"/>
                <w:b/>
                <w:szCs w:val="28"/>
                <w:lang w:val="vi-VN"/>
              </w:rPr>
            </w:pPr>
            <w:r w:rsidRPr="00507A85">
              <w:rPr>
                <w:rFonts w:eastAsia="Times New Roman" w:cs="Times New Roman"/>
                <w:b/>
                <w:szCs w:val="28"/>
                <w:lang w:val="vi-VN"/>
              </w:rPr>
              <w:t>7 (87,5)</w:t>
            </w:r>
          </w:p>
        </w:tc>
        <w:tc>
          <w:tcPr>
            <w:tcW w:w="1358" w:type="dxa"/>
            <w:gridSpan w:val="2"/>
            <w:tcBorders>
              <w:top w:val="single" w:sz="4" w:space="0" w:color="000000"/>
              <w:bottom w:val="single" w:sz="4" w:space="0" w:color="000000"/>
            </w:tcBorders>
            <w:shd w:val="clear" w:color="auto" w:fill="auto"/>
            <w:vAlign w:val="center"/>
          </w:tcPr>
          <w:p w14:paraId="6494392B" w14:textId="77777777" w:rsidR="00455BC3" w:rsidRPr="00507A85" w:rsidRDefault="00455BC3" w:rsidP="00F52531">
            <w:pPr>
              <w:spacing w:after="0" w:line="240" w:lineRule="auto"/>
              <w:jc w:val="center"/>
              <w:rPr>
                <w:rFonts w:eastAsia="Times New Roman" w:cs="Times New Roman"/>
                <w:szCs w:val="28"/>
                <w:lang w:val="vi-VN"/>
              </w:rPr>
            </w:pPr>
            <w:r w:rsidRPr="00507A85">
              <w:rPr>
                <w:rFonts w:eastAsia="Times New Roman" w:cs="Times New Roman"/>
                <w:szCs w:val="28"/>
                <w:lang w:val="vi-VN"/>
              </w:rPr>
              <w:t>1 (12,5)</w:t>
            </w:r>
          </w:p>
        </w:tc>
        <w:tc>
          <w:tcPr>
            <w:tcW w:w="1358" w:type="dxa"/>
            <w:gridSpan w:val="2"/>
            <w:tcBorders>
              <w:top w:val="single" w:sz="4" w:space="0" w:color="000000"/>
              <w:bottom w:val="single" w:sz="4" w:space="0" w:color="000000"/>
            </w:tcBorders>
            <w:shd w:val="clear" w:color="auto" w:fill="auto"/>
            <w:vAlign w:val="center"/>
          </w:tcPr>
          <w:p w14:paraId="25622361" w14:textId="77777777" w:rsidR="00455BC3" w:rsidRPr="00507A85" w:rsidRDefault="00455BC3" w:rsidP="00F52531">
            <w:pPr>
              <w:spacing w:after="0" w:line="240" w:lineRule="auto"/>
              <w:jc w:val="center"/>
              <w:rPr>
                <w:rFonts w:eastAsia="Times New Roman" w:cs="Times New Roman"/>
                <w:szCs w:val="28"/>
                <w:lang w:val="vi-VN"/>
              </w:rPr>
            </w:pPr>
            <w:r w:rsidRPr="00507A85">
              <w:rPr>
                <w:rFonts w:eastAsia="Times New Roman" w:cs="Times New Roman"/>
                <w:szCs w:val="28"/>
                <w:lang w:val="vi-VN"/>
              </w:rPr>
              <w:t>8</w:t>
            </w:r>
          </w:p>
        </w:tc>
        <w:tc>
          <w:tcPr>
            <w:tcW w:w="995" w:type="dxa"/>
            <w:gridSpan w:val="3"/>
            <w:vMerge/>
            <w:tcBorders>
              <w:top w:val="single" w:sz="4" w:space="0" w:color="000000"/>
              <w:bottom w:val="single" w:sz="4" w:space="0" w:color="000000"/>
            </w:tcBorders>
            <w:shd w:val="clear" w:color="auto" w:fill="auto"/>
            <w:vAlign w:val="center"/>
          </w:tcPr>
          <w:p w14:paraId="40F40446"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23C2725A" w14:textId="77777777" w:rsidTr="00F52531">
        <w:trPr>
          <w:trHeight w:val="240"/>
        </w:trPr>
        <w:tc>
          <w:tcPr>
            <w:tcW w:w="1701" w:type="dxa"/>
            <w:vMerge/>
            <w:tcBorders>
              <w:top w:val="single" w:sz="4" w:space="0" w:color="000000"/>
              <w:bottom w:val="single" w:sz="4" w:space="0" w:color="000000"/>
            </w:tcBorders>
            <w:shd w:val="clear" w:color="auto" w:fill="auto"/>
            <w:vAlign w:val="center"/>
          </w:tcPr>
          <w:p w14:paraId="0B9F6C66"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7E0E3322"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Tổng</w:t>
            </w:r>
          </w:p>
        </w:tc>
        <w:tc>
          <w:tcPr>
            <w:tcW w:w="1358" w:type="dxa"/>
            <w:gridSpan w:val="2"/>
            <w:tcBorders>
              <w:top w:val="single" w:sz="4" w:space="0" w:color="000000"/>
              <w:bottom w:val="single" w:sz="4" w:space="0" w:color="000000"/>
            </w:tcBorders>
            <w:shd w:val="clear" w:color="auto" w:fill="auto"/>
            <w:vAlign w:val="center"/>
          </w:tcPr>
          <w:p w14:paraId="01CC9465"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60</w:t>
            </w:r>
          </w:p>
        </w:tc>
        <w:tc>
          <w:tcPr>
            <w:tcW w:w="1358" w:type="dxa"/>
            <w:gridSpan w:val="2"/>
            <w:tcBorders>
              <w:top w:val="single" w:sz="4" w:space="0" w:color="000000"/>
              <w:bottom w:val="single" w:sz="4" w:space="0" w:color="000000"/>
            </w:tcBorders>
            <w:shd w:val="clear" w:color="auto" w:fill="auto"/>
            <w:vAlign w:val="center"/>
          </w:tcPr>
          <w:p w14:paraId="20658FAE"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w:t>
            </w:r>
          </w:p>
        </w:tc>
        <w:tc>
          <w:tcPr>
            <w:tcW w:w="1358" w:type="dxa"/>
            <w:gridSpan w:val="2"/>
            <w:tcBorders>
              <w:top w:val="single" w:sz="4" w:space="0" w:color="000000"/>
              <w:bottom w:val="single" w:sz="4" w:space="0" w:color="000000"/>
            </w:tcBorders>
            <w:shd w:val="clear" w:color="auto" w:fill="auto"/>
            <w:vAlign w:val="center"/>
          </w:tcPr>
          <w:p w14:paraId="7345C766"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62</w:t>
            </w:r>
          </w:p>
        </w:tc>
        <w:tc>
          <w:tcPr>
            <w:tcW w:w="995" w:type="dxa"/>
            <w:gridSpan w:val="3"/>
            <w:vMerge/>
            <w:tcBorders>
              <w:top w:val="single" w:sz="4" w:space="0" w:color="000000"/>
              <w:bottom w:val="single" w:sz="4" w:space="0" w:color="000000"/>
            </w:tcBorders>
            <w:shd w:val="clear" w:color="auto" w:fill="auto"/>
            <w:vAlign w:val="center"/>
          </w:tcPr>
          <w:p w14:paraId="56FF85F2" w14:textId="77777777" w:rsidR="00455BC3" w:rsidRPr="00507A85" w:rsidRDefault="00455BC3" w:rsidP="00455BC3">
            <w:pPr>
              <w:widowControl w:val="0"/>
              <w:pBdr>
                <w:top w:val="nil"/>
                <w:left w:val="nil"/>
                <w:bottom w:val="nil"/>
                <w:right w:val="nil"/>
                <w:between w:val="nil"/>
              </w:pBdr>
              <w:spacing w:after="0" w:line="312" w:lineRule="auto"/>
              <w:jc w:val="center"/>
              <w:rPr>
                <w:rFonts w:eastAsia="Times New Roman" w:cs="Times New Roman"/>
                <w:szCs w:val="28"/>
                <w:lang w:val="vi-VN"/>
              </w:rPr>
            </w:pPr>
          </w:p>
        </w:tc>
      </w:tr>
      <w:tr w:rsidR="00455BC3" w:rsidRPr="00507A85" w14:paraId="2C2215EB" w14:textId="77777777" w:rsidTr="00F52531">
        <w:tc>
          <w:tcPr>
            <w:tcW w:w="1701" w:type="dxa"/>
            <w:vMerge w:val="restart"/>
            <w:tcBorders>
              <w:top w:val="single" w:sz="4" w:space="0" w:color="000000"/>
              <w:bottom w:val="single" w:sz="4" w:space="0" w:color="000000"/>
            </w:tcBorders>
            <w:shd w:val="clear" w:color="auto" w:fill="auto"/>
            <w:vAlign w:val="center"/>
          </w:tcPr>
          <w:p w14:paraId="75A9AD93" w14:textId="77777777" w:rsidR="00455BC3" w:rsidRPr="00507A85" w:rsidRDefault="00455BC3" w:rsidP="00455BC3">
            <w:pPr>
              <w:spacing w:after="0" w:line="312" w:lineRule="auto"/>
              <w:rPr>
                <w:rFonts w:eastAsia="Times New Roman" w:cs="Times New Roman"/>
                <w:b/>
                <w:szCs w:val="28"/>
                <w:lang w:val="vi-VN"/>
              </w:rPr>
            </w:pPr>
            <w:r w:rsidRPr="00507A85">
              <w:rPr>
                <w:rFonts w:eastAsia="Times New Roman" w:cs="Times New Roman"/>
                <w:b/>
                <w:szCs w:val="28"/>
                <w:lang w:val="vi-VN"/>
              </w:rPr>
              <w:t>Thực hiện chế độ ăn kiêng</w:t>
            </w:r>
          </w:p>
        </w:tc>
        <w:tc>
          <w:tcPr>
            <w:tcW w:w="2410" w:type="dxa"/>
            <w:tcBorders>
              <w:top w:val="single" w:sz="4" w:space="0" w:color="000000"/>
              <w:bottom w:val="single" w:sz="4" w:space="0" w:color="000000"/>
            </w:tcBorders>
            <w:shd w:val="clear" w:color="auto" w:fill="auto"/>
          </w:tcPr>
          <w:p w14:paraId="0974DA2A"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 xml:space="preserve">Có </w:t>
            </w:r>
          </w:p>
        </w:tc>
        <w:tc>
          <w:tcPr>
            <w:tcW w:w="1358" w:type="dxa"/>
            <w:gridSpan w:val="2"/>
            <w:tcBorders>
              <w:top w:val="single" w:sz="4" w:space="0" w:color="000000"/>
              <w:bottom w:val="single" w:sz="4" w:space="0" w:color="000000"/>
            </w:tcBorders>
            <w:shd w:val="clear" w:color="auto" w:fill="auto"/>
            <w:vAlign w:val="center"/>
          </w:tcPr>
          <w:p w14:paraId="62E2372D"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1 (33,3)</w:t>
            </w:r>
          </w:p>
        </w:tc>
        <w:tc>
          <w:tcPr>
            <w:tcW w:w="1358" w:type="dxa"/>
            <w:gridSpan w:val="2"/>
            <w:tcBorders>
              <w:top w:val="single" w:sz="4" w:space="0" w:color="000000"/>
              <w:bottom w:val="single" w:sz="4" w:space="0" w:color="000000"/>
            </w:tcBorders>
            <w:shd w:val="clear" w:color="auto" w:fill="auto"/>
            <w:vAlign w:val="center"/>
          </w:tcPr>
          <w:p w14:paraId="1B6BA2D9"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 (66,7)</w:t>
            </w:r>
          </w:p>
        </w:tc>
        <w:tc>
          <w:tcPr>
            <w:tcW w:w="1358" w:type="dxa"/>
            <w:gridSpan w:val="2"/>
            <w:tcBorders>
              <w:top w:val="single" w:sz="4" w:space="0" w:color="000000"/>
              <w:bottom w:val="single" w:sz="4" w:space="0" w:color="000000"/>
            </w:tcBorders>
            <w:shd w:val="clear" w:color="auto" w:fill="auto"/>
            <w:vAlign w:val="center"/>
          </w:tcPr>
          <w:p w14:paraId="0B532F15"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3</w:t>
            </w:r>
          </w:p>
        </w:tc>
        <w:tc>
          <w:tcPr>
            <w:tcW w:w="995" w:type="dxa"/>
            <w:gridSpan w:val="3"/>
            <w:vMerge w:val="restart"/>
            <w:tcBorders>
              <w:top w:val="single" w:sz="4" w:space="0" w:color="000000"/>
              <w:bottom w:val="single" w:sz="4" w:space="0" w:color="000000"/>
            </w:tcBorders>
            <w:shd w:val="clear" w:color="auto" w:fill="auto"/>
            <w:vAlign w:val="center"/>
          </w:tcPr>
          <w:p w14:paraId="114200B7" w14:textId="77777777" w:rsidR="00455BC3" w:rsidRPr="00507A85" w:rsidRDefault="00455BC3" w:rsidP="00455BC3">
            <w:pPr>
              <w:spacing w:after="0" w:line="312" w:lineRule="auto"/>
              <w:jc w:val="center"/>
              <w:rPr>
                <w:rFonts w:eastAsia="Times New Roman" w:cs="Times New Roman"/>
                <w:szCs w:val="28"/>
                <w:lang w:val="vi-VN"/>
              </w:rPr>
            </w:pPr>
            <w:r w:rsidRPr="00507A85">
              <w:rPr>
                <w:rFonts w:eastAsia="Times New Roman" w:cs="Times New Roman"/>
                <w:szCs w:val="28"/>
              </w:rPr>
              <w:t xml:space="preserve">&gt; </w:t>
            </w:r>
            <w:r w:rsidRPr="00507A85">
              <w:rPr>
                <w:rFonts w:eastAsia="Times New Roman" w:cs="Times New Roman"/>
                <w:szCs w:val="28"/>
                <w:lang w:val="vi-VN"/>
              </w:rPr>
              <w:t>0,0</w:t>
            </w:r>
            <w:r w:rsidRPr="00507A85">
              <w:rPr>
                <w:rFonts w:eastAsia="Times New Roman" w:cs="Times New Roman"/>
                <w:szCs w:val="28"/>
              </w:rPr>
              <w:t>5</w:t>
            </w:r>
          </w:p>
        </w:tc>
      </w:tr>
      <w:tr w:rsidR="00455BC3" w:rsidRPr="00507A85" w14:paraId="5C2B4DB2" w14:textId="77777777" w:rsidTr="00F52531">
        <w:tc>
          <w:tcPr>
            <w:tcW w:w="1701" w:type="dxa"/>
            <w:vMerge/>
            <w:tcBorders>
              <w:top w:val="single" w:sz="4" w:space="0" w:color="000000"/>
              <w:bottom w:val="single" w:sz="4" w:space="0" w:color="000000"/>
            </w:tcBorders>
            <w:shd w:val="clear" w:color="auto" w:fill="auto"/>
            <w:vAlign w:val="center"/>
          </w:tcPr>
          <w:p w14:paraId="32AF9D02"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162717E4"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Không</w:t>
            </w:r>
          </w:p>
        </w:tc>
        <w:tc>
          <w:tcPr>
            <w:tcW w:w="1358" w:type="dxa"/>
            <w:gridSpan w:val="2"/>
            <w:tcBorders>
              <w:top w:val="single" w:sz="4" w:space="0" w:color="000000"/>
              <w:bottom w:val="single" w:sz="4" w:space="0" w:color="000000"/>
            </w:tcBorders>
            <w:shd w:val="clear" w:color="auto" w:fill="auto"/>
            <w:vAlign w:val="center"/>
          </w:tcPr>
          <w:p w14:paraId="74CC4836"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1 (1,7)</w:t>
            </w:r>
          </w:p>
        </w:tc>
        <w:tc>
          <w:tcPr>
            <w:tcW w:w="1358" w:type="dxa"/>
            <w:gridSpan w:val="2"/>
            <w:tcBorders>
              <w:top w:val="single" w:sz="4" w:space="0" w:color="000000"/>
              <w:bottom w:val="single" w:sz="4" w:space="0" w:color="000000"/>
            </w:tcBorders>
            <w:shd w:val="clear" w:color="auto" w:fill="auto"/>
            <w:vAlign w:val="center"/>
          </w:tcPr>
          <w:p w14:paraId="5BFB3D45"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58 (98,3)</w:t>
            </w:r>
          </w:p>
        </w:tc>
        <w:tc>
          <w:tcPr>
            <w:tcW w:w="1358" w:type="dxa"/>
            <w:gridSpan w:val="2"/>
            <w:tcBorders>
              <w:top w:val="single" w:sz="4" w:space="0" w:color="000000"/>
              <w:bottom w:val="single" w:sz="4" w:space="0" w:color="000000"/>
            </w:tcBorders>
            <w:shd w:val="clear" w:color="auto" w:fill="auto"/>
            <w:vAlign w:val="center"/>
          </w:tcPr>
          <w:p w14:paraId="506A716F"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59</w:t>
            </w:r>
          </w:p>
        </w:tc>
        <w:tc>
          <w:tcPr>
            <w:tcW w:w="995" w:type="dxa"/>
            <w:gridSpan w:val="3"/>
            <w:vMerge/>
            <w:tcBorders>
              <w:top w:val="single" w:sz="4" w:space="0" w:color="000000"/>
              <w:bottom w:val="single" w:sz="4" w:space="0" w:color="000000"/>
            </w:tcBorders>
            <w:shd w:val="clear" w:color="auto" w:fill="auto"/>
          </w:tcPr>
          <w:p w14:paraId="1E8E8259"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r>
      <w:tr w:rsidR="00455BC3" w:rsidRPr="00507A85" w14:paraId="0604880E" w14:textId="77777777" w:rsidTr="00F52531">
        <w:trPr>
          <w:trHeight w:val="240"/>
        </w:trPr>
        <w:tc>
          <w:tcPr>
            <w:tcW w:w="1701" w:type="dxa"/>
            <w:vMerge/>
            <w:tcBorders>
              <w:top w:val="single" w:sz="4" w:space="0" w:color="000000"/>
              <w:bottom w:val="single" w:sz="4" w:space="0" w:color="000000"/>
            </w:tcBorders>
            <w:shd w:val="clear" w:color="auto" w:fill="auto"/>
            <w:vAlign w:val="center"/>
          </w:tcPr>
          <w:p w14:paraId="04509CCE"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c>
          <w:tcPr>
            <w:tcW w:w="2410" w:type="dxa"/>
            <w:tcBorders>
              <w:top w:val="single" w:sz="4" w:space="0" w:color="000000"/>
              <w:bottom w:val="single" w:sz="4" w:space="0" w:color="000000"/>
            </w:tcBorders>
            <w:shd w:val="clear" w:color="auto" w:fill="auto"/>
          </w:tcPr>
          <w:p w14:paraId="239C36F9" w14:textId="77777777" w:rsidR="00455BC3" w:rsidRPr="00507A85" w:rsidRDefault="00455BC3" w:rsidP="00455BC3">
            <w:pPr>
              <w:spacing w:after="0" w:line="312" w:lineRule="auto"/>
              <w:jc w:val="both"/>
              <w:rPr>
                <w:rFonts w:eastAsia="Times New Roman" w:cs="Times New Roman"/>
                <w:szCs w:val="28"/>
                <w:lang w:val="vi-VN"/>
              </w:rPr>
            </w:pPr>
            <w:r w:rsidRPr="00507A85">
              <w:rPr>
                <w:rFonts w:eastAsia="Times New Roman" w:cs="Times New Roman"/>
                <w:szCs w:val="28"/>
                <w:lang w:val="vi-VN"/>
              </w:rPr>
              <w:t>Tổng</w:t>
            </w:r>
          </w:p>
        </w:tc>
        <w:tc>
          <w:tcPr>
            <w:tcW w:w="1358" w:type="dxa"/>
            <w:gridSpan w:val="2"/>
            <w:tcBorders>
              <w:top w:val="single" w:sz="4" w:space="0" w:color="000000"/>
              <w:bottom w:val="single" w:sz="4" w:space="0" w:color="000000"/>
            </w:tcBorders>
            <w:shd w:val="clear" w:color="auto" w:fill="auto"/>
            <w:vAlign w:val="center"/>
          </w:tcPr>
          <w:p w14:paraId="3AF5A169"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2</w:t>
            </w:r>
          </w:p>
        </w:tc>
        <w:tc>
          <w:tcPr>
            <w:tcW w:w="1358" w:type="dxa"/>
            <w:gridSpan w:val="2"/>
            <w:tcBorders>
              <w:top w:val="single" w:sz="4" w:space="0" w:color="000000"/>
              <w:bottom w:val="single" w:sz="4" w:space="0" w:color="000000"/>
            </w:tcBorders>
            <w:shd w:val="clear" w:color="auto" w:fill="auto"/>
            <w:vAlign w:val="center"/>
          </w:tcPr>
          <w:p w14:paraId="7C3E0066"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60</w:t>
            </w:r>
          </w:p>
        </w:tc>
        <w:tc>
          <w:tcPr>
            <w:tcW w:w="1358" w:type="dxa"/>
            <w:gridSpan w:val="2"/>
            <w:tcBorders>
              <w:top w:val="single" w:sz="4" w:space="0" w:color="000000"/>
              <w:bottom w:val="single" w:sz="4" w:space="0" w:color="000000"/>
            </w:tcBorders>
            <w:shd w:val="clear" w:color="auto" w:fill="auto"/>
            <w:vAlign w:val="center"/>
          </w:tcPr>
          <w:p w14:paraId="71A23F4A" w14:textId="77777777" w:rsidR="00455BC3" w:rsidRPr="00507A85" w:rsidRDefault="00455BC3" w:rsidP="00F52531">
            <w:pPr>
              <w:spacing w:after="0" w:line="312" w:lineRule="auto"/>
              <w:jc w:val="center"/>
              <w:rPr>
                <w:rFonts w:eastAsia="Times New Roman" w:cs="Times New Roman"/>
                <w:szCs w:val="28"/>
                <w:lang w:val="vi-VN"/>
              </w:rPr>
            </w:pPr>
            <w:r w:rsidRPr="00507A85">
              <w:rPr>
                <w:rFonts w:eastAsia="Times New Roman" w:cs="Times New Roman"/>
                <w:szCs w:val="28"/>
                <w:lang w:val="vi-VN"/>
              </w:rPr>
              <w:t>62</w:t>
            </w:r>
          </w:p>
        </w:tc>
        <w:tc>
          <w:tcPr>
            <w:tcW w:w="995" w:type="dxa"/>
            <w:gridSpan w:val="3"/>
            <w:vMerge/>
            <w:tcBorders>
              <w:top w:val="single" w:sz="4" w:space="0" w:color="000000"/>
              <w:bottom w:val="single" w:sz="4" w:space="0" w:color="000000"/>
            </w:tcBorders>
            <w:shd w:val="clear" w:color="auto" w:fill="auto"/>
          </w:tcPr>
          <w:p w14:paraId="7862EBFF" w14:textId="77777777" w:rsidR="00455BC3" w:rsidRPr="00507A85" w:rsidRDefault="00455BC3" w:rsidP="00455BC3">
            <w:pPr>
              <w:widowControl w:val="0"/>
              <w:pBdr>
                <w:top w:val="nil"/>
                <w:left w:val="nil"/>
                <w:bottom w:val="nil"/>
                <w:right w:val="nil"/>
                <w:between w:val="nil"/>
              </w:pBdr>
              <w:spacing w:after="0" w:line="312" w:lineRule="auto"/>
              <w:rPr>
                <w:rFonts w:eastAsia="Times New Roman" w:cs="Times New Roman"/>
                <w:szCs w:val="28"/>
                <w:lang w:val="vi-VN"/>
              </w:rPr>
            </w:pPr>
          </w:p>
        </w:tc>
      </w:tr>
    </w:tbl>
    <w:p w14:paraId="76E442A5" w14:textId="77777777" w:rsidR="00455BC3" w:rsidRPr="00F52531" w:rsidRDefault="00455BC3" w:rsidP="00455BC3">
      <w:pPr>
        <w:spacing w:after="0" w:line="300" w:lineRule="auto"/>
        <w:rPr>
          <w:rFonts w:eastAsia="Times New Roman" w:cs="Times New Roman"/>
          <w:spacing w:val="-8"/>
          <w:szCs w:val="28"/>
        </w:rPr>
      </w:pPr>
      <w:r w:rsidRPr="00507A85">
        <w:rPr>
          <w:rFonts w:eastAsia="Times New Roman" w:cs="Times New Roman"/>
          <w:i/>
          <w:color w:val="000000"/>
          <w:spacing w:val="-8"/>
          <w:szCs w:val="28"/>
        </w:rPr>
        <w:t xml:space="preserve">* </w:t>
      </w:r>
      <w:r w:rsidRPr="00507A85">
        <w:rPr>
          <w:rFonts w:eastAsia="Times New Roman" w:cs="Times New Roman"/>
          <w:bCs/>
          <w:i/>
          <w:color w:val="000000"/>
          <w:spacing w:val="-8"/>
          <w:szCs w:val="28"/>
          <w:lang w:val="vi-VN"/>
        </w:rPr>
        <w:t xml:space="preserve"> Chi-square test, </w:t>
      </w:r>
      <w:r w:rsidRPr="00507A85">
        <w:rPr>
          <w:rFonts w:eastAsia="Times New Roman" w:cs="Times New Roman"/>
          <w:i/>
          <w:szCs w:val="28"/>
          <w:lang w:val="vi-VN"/>
        </w:rPr>
        <w:t>McNemar’s</w:t>
      </w:r>
      <w:r w:rsidR="00F52531">
        <w:rPr>
          <w:rFonts w:eastAsia="Times New Roman" w:cs="Times New Roman"/>
          <w:i/>
          <w:szCs w:val="28"/>
        </w:rPr>
        <w:t xml:space="preserve"> test</w:t>
      </w:r>
    </w:p>
    <w:p w14:paraId="2DDDB1AC" w14:textId="77777777" w:rsidR="00455BC3" w:rsidRPr="00507A85" w:rsidRDefault="00455BC3" w:rsidP="00455BC3">
      <w:pPr>
        <w:spacing w:after="0" w:line="300" w:lineRule="auto"/>
        <w:ind w:firstLine="720"/>
        <w:jc w:val="both"/>
        <w:rPr>
          <w:rFonts w:eastAsia="Times New Roman" w:cs="Times New Roman"/>
          <w:bCs/>
          <w:iCs/>
          <w:szCs w:val="28"/>
          <w:lang w:val="vi-VN"/>
        </w:rPr>
      </w:pPr>
      <w:r w:rsidRPr="00507A85">
        <w:rPr>
          <w:rFonts w:eastAsia="Times New Roman" w:cs="Times New Roman"/>
          <w:bCs/>
          <w:iCs/>
          <w:szCs w:val="28"/>
          <w:lang w:val="vi-VN"/>
        </w:rPr>
        <w:t xml:space="preserve">Bảng 3.25 cho thấy can thiệp bằng truyền thông giáo dục dinh dưỡng đã thay đổi được hành vi uống sữa và uống chè xanh của nhóm nữ sinh. 18 (32,1%) nữ sinh trước đó không uống đủ sữa đã chuyển sang uống đủ sữa sau 12 tháng  can thiệp, ngược lại có 03 (50,0%) nữ sinh lại từ việc uống đủ sữa tại thời điểm sau can thiệp; 07 (87,5%) số nữ sinh trước can thiệp uống chè thường xuyên đã bỏ thói quen này sau khi được nghe truyền thông, giáo dục dinh dưỡng. Trong khi chỉ có 01 (1,8%) trong nhóm uống ít chuyển sang uống nhiều chè tại thời điểm khảo sát sau can thiệp. Sự khác biệt về chuyển biến giữa 2 hành vi uống sữa và uống chè có ý nghĩa thống kê với p&lt;0,05. </w:t>
      </w:r>
      <w:r w:rsidRPr="00507A85">
        <w:rPr>
          <w:rFonts w:eastAsia="Times New Roman" w:cs="Times New Roman"/>
          <w:bCs/>
          <w:iCs/>
          <w:spacing w:val="-6"/>
          <w:szCs w:val="28"/>
          <w:lang w:val="vi-VN"/>
        </w:rPr>
        <w:t>Can thiệp nhằm giảm hành vi uống ca cao, cafe hay từ bỏ ăn kiêng có thay đổi theo chiều hướng tốt nhưng sự khác biệt này không có ý nghĩa thống kê (p&gt;0,05)</w:t>
      </w:r>
    </w:p>
    <w:p w14:paraId="2CF5E588" w14:textId="77777777" w:rsidR="00455BC3" w:rsidRPr="00507A85" w:rsidRDefault="00455BC3" w:rsidP="00455BC3">
      <w:pPr>
        <w:spacing w:after="0" w:line="300" w:lineRule="auto"/>
        <w:contextualSpacing/>
        <w:outlineLvl w:val="0"/>
        <w:rPr>
          <w:rFonts w:eastAsia="Times New Roman" w:cs="Times New Roman"/>
          <w:b/>
          <w:i/>
          <w:szCs w:val="28"/>
          <w:lang w:val="vi-VN"/>
        </w:rPr>
      </w:pPr>
      <w:bookmarkStart w:id="853" w:name="_Toc536546392"/>
      <w:bookmarkStart w:id="854" w:name="_Toc54344675"/>
      <w:bookmarkStart w:id="855" w:name="_Toc71532331"/>
      <w:bookmarkStart w:id="856" w:name="_Toc75965314"/>
      <w:r w:rsidRPr="00507A85">
        <w:rPr>
          <w:rFonts w:eastAsia="Times New Roman" w:cs="Times New Roman"/>
          <w:b/>
          <w:i/>
          <w:szCs w:val="28"/>
          <w:lang w:val="vi-VN"/>
        </w:rPr>
        <w:lastRenderedPageBreak/>
        <w:t>3.2.3. Thay đổi đặc điểm dinh dưỡng khẩu phần ở nhóm nữ sinh có canxi khẩu phần &lt;</w:t>
      </w:r>
      <w:r w:rsidRPr="00A177F2">
        <w:rPr>
          <w:rFonts w:eastAsia="Times New Roman" w:cs="Times New Roman"/>
          <w:b/>
          <w:i/>
          <w:szCs w:val="28"/>
          <w:lang w:val="vi-VN"/>
        </w:rPr>
        <w:t xml:space="preserve"> </w:t>
      </w:r>
      <w:r w:rsidRPr="00507A85">
        <w:rPr>
          <w:rFonts w:eastAsia="Times New Roman" w:cs="Times New Roman"/>
          <w:b/>
          <w:i/>
          <w:szCs w:val="28"/>
          <w:lang w:val="vi-VN"/>
        </w:rPr>
        <w:t>500 mg/ngày</w:t>
      </w:r>
      <w:bookmarkEnd w:id="853"/>
      <w:bookmarkEnd w:id="854"/>
      <w:bookmarkEnd w:id="855"/>
      <w:bookmarkEnd w:id="856"/>
    </w:p>
    <w:p w14:paraId="70736845"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857" w:name="_4iylrwe" w:colFirst="0" w:colLast="0"/>
      <w:bookmarkStart w:id="858" w:name="_Toc48723631"/>
      <w:bookmarkStart w:id="859" w:name="_Toc48723823"/>
      <w:bookmarkStart w:id="860" w:name="_Toc71532332"/>
      <w:bookmarkStart w:id="861" w:name="_Toc71535034"/>
      <w:bookmarkStart w:id="862" w:name="_Toc71535446"/>
      <w:bookmarkStart w:id="863" w:name="_Toc71891099"/>
      <w:bookmarkStart w:id="864" w:name="_Toc71895877"/>
      <w:bookmarkStart w:id="865" w:name="_Toc72129440"/>
      <w:bookmarkStart w:id="866" w:name="_Toc72143231"/>
      <w:bookmarkStart w:id="867" w:name="_Toc54344677"/>
      <w:bookmarkStart w:id="868" w:name="_Toc75965315"/>
      <w:bookmarkEnd w:id="857"/>
      <w:r w:rsidRPr="00507A85">
        <w:rPr>
          <w:rFonts w:eastAsia="Times New Roman" w:cs="Times New Roman"/>
          <w:b/>
          <w:i/>
          <w:szCs w:val="28"/>
          <w:lang w:val="vi-VN"/>
        </w:rPr>
        <w:t xml:space="preserve">Bảng 3.26. Thay đổi dinh dưỡng khẩu phần ở nhóm </w:t>
      </w:r>
      <w:bookmarkEnd w:id="858"/>
      <w:bookmarkEnd w:id="859"/>
      <w:r w:rsidRPr="00A177F2">
        <w:rPr>
          <w:rFonts w:eastAsia="Times New Roman" w:cs="Times New Roman"/>
          <w:b/>
          <w:i/>
          <w:szCs w:val="28"/>
          <w:lang w:val="vi-VN"/>
        </w:rPr>
        <w:t xml:space="preserve">can thiệp </w:t>
      </w:r>
      <w:r w:rsidRPr="00507A85">
        <w:rPr>
          <w:rFonts w:eastAsia="Times New Roman" w:cs="Times New Roman"/>
          <w:b/>
          <w:i/>
          <w:szCs w:val="28"/>
          <w:lang w:val="vi-VN"/>
        </w:rPr>
        <w:t>canxi - vitamin D</w:t>
      </w:r>
      <w:bookmarkEnd w:id="860"/>
      <w:bookmarkEnd w:id="861"/>
      <w:bookmarkEnd w:id="862"/>
      <w:bookmarkEnd w:id="863"/>
      <w:bookmarkEnd w:id="864"/>
      <w:bookmarkEnd w:id="865"/>
      <w:bookmarkEnd w:id="866"/>
      <w:bookmarkEnd w:id="867"/>
      <w:bookmarkEnd w:id="868"/>
    </w:p>
    <w:tbl>
      <w:tblPr>
        <w:tblW w:w="5000" w:type="pct"/>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24"/>
        <w:gridCol w:w="1769"/>
        <w:gridCol w:w="2088"/>
        <w:gridCol w:w="932"/>
        <w:gridCol w:w="1188"/>
        <w:gridCol w:w="1089"/>
      </w:tblGrid>
      <w:tr w:rsidR="00455BC3" w:rsidRPr="00507A85" w14:paraId="417F7FF9" w14:textId="77777777" w:rsidTr="00455BC3">
        <w:trPr>
          <w:trHeight w:val="40"/>
        </w:trPr>
        <w:tc>
          <w:tcPr>
            <w:tcW w:w="1074" w:type="pct"/>
            <w:gridSpan w:val="2"/>
            <w:tcBorders>
              <w:right w:val="nil"/>
            </w:tcBorders>
            <w:shd w:val="clear" w:color="auto" w:fill="auto"/>
            <w:vAlign w:val="center"/>
          </w:tcPr>
          <w:p w14:paraId="1674256A" w14:textId="77777777" w:rsidR="00455BC3" w:rsidRPr="00507A85" w:rsidRDefault="00455BC3" w:rsidP="00455BC3">
            <w:pPr>
              <w:spacing w:after="0" w:line="240" w:lineRule="auto"/>
              <w:jc w:val="center"/>
              <w:rPr>
                <w:rFonts w:eastAsia="Times New Roman" w:cs="Times New Roman"/>
                <w:sz w:val="26"/>
                <w:szCs w:val="26"/>
                <w:lang w:val="vi-VN"/>
              </w:rPr>
            </w:pPr>
            <w:r w:rsidRPr="00507A85">
              <w:rPr>
                <w:rFonts w:eastAsia="Times New Roman" w:cs="Times New Roman"/>
                <w:b/>
                <w:sz w:val="26"/>
                <w:szCs w:val="26"/>
                <w:lang w:val="vi-VN"/>
              </w:rPr>
              <w:t>Biến số</w:t>
            </w:r>
          </w:p>
        </w:tc>
        <w:tc>
          <w:tcPr>
            <w:tcW w:w="983" w:type="pct"/>
            <w:tcBorders>
              <w:left w:val="nil"/>
              <w:right w:val="nil"/>
            </w:tcBorders>
            <w:shd w:val="clear" w:color="auto" w:fill="auto"/>
            <w:vAlign w:val="center"/>
          </w:tcPr>
          <w:p w14:paraId="00CC2136" w14:textId="77777777" w:rsidR="00455BC3" w:rsidRPr="00507A85" w:rsidRDefault="00455BC3" w:rsidP="00455BC3">
            <w:pPr>
              <w:spacing w:after="0" w:line="240" w:lineRule="auto"/>
              <w:jc w:val="center"/>
              <w:rPr>
                <w:rFonts w:eastAsia="Times New Roman" w:cs="Times New Roman"/>
                <w:b/>
                <w:sz w:val="26"/>
                <w:szCs w:val="26"/>
                <w:lang w:val="vi-VN"/>
              </w:rPr>
            </w:pPr>
            <w:r w:rsidRPr="00507A85">
              <w:rPr>
                <w:rFonts w:eastAsia="Times New Roman" w:cs="Times New Roman"/>
                <w:b/>
                <w:sz w:val="26"/>
                <w:szCs w:val="26"/>
                <w:lang w:val="vi-VN"/>
              </w:rPr>
              <w:t>T</w:t>
            </w:r>
            <w:r w:rsidRPr="00507A85">
              <w:rPr>
                <w:rFonts w:eastAsia="Times New Roman" w:cs="Times New Roman"/>
                <w:b/>
                <w:sz w:val="26"/>
                <w:szCs w:val="26"/>
                <w:vertAlign w:val="subscript"/>
                <w:lang w:val="vi-VN"/>
              </w:rPr>
              <w:t>0</w:t>
            </w:r>
          </w:p>
          <w:p w14:paraId="3222D5F5" w14:textId="77777777" w:rsidR="00455BC3" w:rsidRPr="00507A85" w:rsidRDefault="00455BC3" w:rsidP="00455BC3">
            <w:pPr>
              <w:spacing w:after="0" w:line="240" w:lineRule="auto"/>
              <w:jc w:val="center"/>
              <w:rPr>
                <w:rFonts w:eastAsia="Times New Roman" w:cs="Times New Roman"/>
                <w:b/>
                <w:sz w:val="26"/>
                <w:szCs w:val="26"/>
                <w:lang w:val="vi-VN"/>
              </w:rPr>
            </w:pPr>
            <w:r w:rsidRPr="00507A85">
              <w:rPr>
                <w:rFonts w:eastAsia="Times New Roman" w:cs="Times New Roman"/>
                <w:sz w:val="26"/>
                <w:szCs w:val="26"/>
                <w:lang w:val="vi-VN"/>
              </w:rPr>
              <w:t>(TB</w:t>
            </w:r>
            <w:r w:rsidRPr="00507A85">
              <w:rPr>
                <w:rFonts w:eastAsia="Times New Roman" w:cs="Times New Roman"/>
                <w:sz w:val="26"/>
                <w:szCs w:val="26"/>
              </w:rPr>
              <w:t xml:space="preserve"> </w:t>
            </w:r>
            <w:r w:rsidRPr="00507A85">
              <w:rPr>
                <w:rFonts w:eastAsia="Times New Roman" w:cs="Times New Roman"/>
                <w:sz w:val="26"/>
                <w:szCs w:val="26"/>
                <w:lang w:val="vi-VN"/>
              </w:rPr>
              <w:t>± SD)</w:t>
            </w:r>
          </w:p>
        </w:tc>
        <w:tc>
          <w:tcPr>
            <w:tcW w:w="1160" w:type="pct"/>
            <w:tcBorders>
              <w:left w:val="nil"/>
              <w:right w:val="nil"/>
            </w:tcBorders>
            <w:shd w:val="clear" w:color="auto" w:fill="auto"/>
            <w:vAlign w:val="center"/>
          </w:tcPr>
          <w:p w14:paraId="7D76DA77" w14:textId="77777777" w:rsidR="00455BC3" w:rsidRPr="00507A85" w:rsidRDefault="00455BC3" w:rsidP="00455BC3">
            <w:pPr>
              <w:spacing w:after="0" w:line="240" w:lineRule="auto"/>
              <w:jc w:val="center"/>
              <w:rPr>
                <w:rFonts w:eastAsia="Times New Roman" w:cs="Times New Roman"/>
                <w:b/>
                <w:sz w:val="26"/>
                <w:szCs w:val="26"/>
                <w:lang w:val="vi-VN"/>
              </w:rPr>
            </w:pPr>
            <w:r w:rsidRPr="00507A85">
              <w:rPr>
                <w:rFonts w:eastAsia="Times New Roman" w:cs="Times New Roman"/>
                <w:b/>
                <w:sz w:val="26"/>
                <w:szCs w:val="26"/>
                <w:lang w:val="vi-VN"/>
              </w:rPr>
              <w:t>T</w:t>
            </w:r>
            <w:r w:rsidRPr="00507A85">
              <w:rPr>
                <w:rFonts w:eastAsia="Times New Roman" w:cs="Times New Roman"/>
                <w:b/>
                <w:sz w:val="26"/>
                <w:szCs w:val="26"/>
                <w:vertAlign w:val="subscript"/>
                <w:lang w:val="vi-VN"/>
              </w:rPr>
              <w:t>12</w:t>
            </w:r>
          </w:p>
          <w:p w14:paraId="53A7F0FE" w14:textId="77777777" w:rsidR="00455BC3" w:rsidRPr="00507A85" w:rsidRDefault="00455BC3" w:rsidP="00455BC3">
            <w:pPr>
              <w:spacing w:after="0" w:line="240" w:lineRule="auto"/>
              <w:jc w:val="center"/>
              <w:rPr>
                <w:rFonts w:eastAsia="Times New Roman" w:cs="Times New Roman"/>
                <w:b/>
                <w:sz w:val="26"/>
                <w:szCs w:val="26"/>
                <w:lang w:val="vi-VN"/>
              </w:rPr>
            </w:pPr>
            <w:r w:rsidRPr="00507A85">
              <w:rPr>
                <w:rFonts w:eastAsia="Times New Roman" w:cs="Times New Roman"/>
                <w:sz w:val="26"/>
                <w:szCs w:val="26"/>
                <w:lang w:val="vi-VN"/>
              </w:rPr>
              <w:t>(TB</w:t>
            </w:r>
            <w:r w:rsidRPr="00507A85">
              <w:rPr>
                <w:rFonts w:eastAsia="Times New Roman" w:cs="Times New Roman"/>
                <w:sz w:val="26"/>
                <w:szCs w:val="26"/>
              </w:rPr>
              <w:t xml:space="preserve"> </w:t>
            </w:r>
            <w:r w:rsidRPr="00507A85">
              <w:rPr>
                <w:rFonts w:eastAsia="Times New Roman" w:cs="Times New Roman"/>
                <w:sz w:val="26"/>
                <w:szCs w:val="26"/>
                <w:lang w:val="vi-VN"/>
              </w:rPr>
              <w:t>± SD)</w:t>
            </w:r>
          </w:p>
        </w:tc>
        <w:tc>
          <w:tcPr>
            <w:tcW w:w="518" w:type="pct"/>
            <w:tcBorders>
              <w:left w:val="nil"/>
              <w:right w:val="nil"/>
            </w:tcBorders>
            <w:shd w:val="clear" w:color="auto" w:fill="auto"/>
            <w:vAlign w:val="center"/>
          </w:tcPr>
          <w:p w14:paraId="6CD515C4" w14:textId="77777777" w:rsidR="00455BC3" w:rsidRPr="00507A85" w:rsidRDefault="00455BC3" w:rsidP="00455BC3">
            <w:pPr>
              <w:spacing w:after="0" w:line="240" w:lineRule="auto"/>
              <w:jc w:val="center"/>
              <w:rPr>
                <w:rFonts w:eastAsia="Times New Roman" w:cs="Times New Roman"/>
                <w:b/>
                <w:i/>
                <w:iCs/>
                <w:sz w:val="26"/>
                <w:szCs w:val="26"/>
                <w:lang w:val="vi-VN"/>
              </w:rPr>
            </w:pPr>
            <w:r w:rsidRPr="00507A85">
              <w:rPr>
                <w:rFonts w:eastAsia="Times New Roman" w:cs="Times New Roman"/>
                <w:b/>
                <w:bCs/>
                <w:szCs w:val="28"/>
                <w:lang w:val="vi-VN"/>
              </w:rPr>
              <w:t>p</w:t>
            </w:r>
            <w:r w:rsidRPr="00507A85">
              <w:rPr>
                <w:rFonts w:eastAsia="Times New Roman" w:cs="Times New Roman"/>
                <w:b/>
                <w:bCs/>
                <w:szCs w:val="28"/>
              </w:rPr>
              <w:t>*</w:t>
            </w:r>
          </w:p>
        </w:tc>
        <w:tc>
          <w:tcPr>
            <w:tcW w:w="660" w:type="pct"/>
            <w:tcBorders>
              <w:left w:val="nil"/>
              <w:right w:val="nil"/>
            </w:tcBorders>
            <w:shd w:val="clear" w:color="auto" w:fill="auto"/>
            <w:vAlign w:val="center"/>
          </w:tcPr>
          <w:p w14:paraId="45B0E3B5" w14:textId="77777777" w:rsidR="00455BC3" w:rsidRPr="00507A85" w:rsidRDefault="00455BC3" w:rsidP="00455BC3">
            <w:pPr>
              <w:spacing w:after="0" w:line="240" w:lineRule="auto"/>
              <w:jc w:val="center"/>
              <w:rPr>
                <w:rFonts w:eastAsia="Times New Roman" w:cs="Times New Roman"/>
                <w:sz w:val="26"/>
                <w:szCs w:val="26"/>
                <w:lang w:val="vi-VN"/>
              </w:rPr>
            </w:pPr>
            <w:r w:rsidRPr="00507A85">
              <w:rPr>
                <w:rFonts w:eastAsia="Times New Roman" w:cs="Times New Roman"/>
                <w:b/>
                <w:sz w:val="26"/>
                <w:szCs w:val="26"/>
                <w:lang w:val="vi-VN"/>
              </w:rPr>
              <w:t>Nhu cầu khuyến nghị 2016</w:t>
            </w:r>
          </w:p>
        </w:tc>
        <w:tc>
          <w:tcPr>
            <w:tcW w:w="605" w:type="pct"/>
            <w:tcBorders>
              <w:left w:val="nil"/>
              <w:right w:val="nil"/>
            </w:tcBorders>
          </w:tcPr>
          <w:p w14:paraId="2E1C78FC" w14:textId="77777777" w:rsidR="00455BC3" w:rsidRPr="00507A85" w:rsidRDefault="00455BC3" w:rsidP="00455BC3">
            <w:pPr>
              <w:spacing w:after="0" w:line="240" w:lineRule="auto"/>
              <w:jc w:val="center"/>
              <w:rPr>
                <w:rFonts w:eastAsia="Times New Roman" w:cs="Times New Roman"/>
                <w:b/>
                <w:sz w:val="26"/>
                <w:szCs w:val="26"/>
                <w:lang w:val="vi-VN"/>
              </w:rPr>
            </w:pPr>
            <w:r w:rsidRPr="00507A85">
              <w:rPr>
                <w:rFonts w:eastAsia="Times New Roman" w:cs="Times New Roman"/>
                <w:b/>
                <w:sz w:val="26"/>
                <w:szCs w:val="26"/>
                <w:lang w:val="vi-VN"/>
              </w:rPr>
              <w:t>% đạt so với khuyến nghị</w:t>
            </w:r>
          </w:p>
          <w:p w14:paraId="155A3A69" w14:textId="77777777" w:rsidR="00455BC3" w:rsidRPr="00507A85" w:rsidRDefault="00455BC3" w:rsidP="00455BC3">
            <w:pPr>
              <w:spacing w:after="0" w:line="240" w:lineRule="auto"/>
              <w:jc w:val="center"/>
              <w:rPr>
                <w:rFonts w:eastAsia="Times New Roman" w:cs="Times New Roman"/>
                <w:b/>
                <w:sz w:val="26"/>
                <w:szCs w:val="26"/>
                <w:lang w:val="vi-VN"/>
              </w:rPr>
            </w:pPr>
            <w:r w:rsidRPr="00507A85">
              <w:rPr>
                <w:rFonts w:eastAsia="Times New Roman" w:cs="Times New Roman"/>
                <w:b/>
                <w:sz w:val="26"/>
                <w:szCs w:val="26"/>
                <w:lang w:val="vi-VN"/>
              </w:rPr>
              <w:t>(T</w:t>
            </w:r>
            <w:r w:rsidRPr="00507A85">
              <w:rPr>
                <w:rFonts w:eastAsia="Times New Roman" w:cs="Times New Roman"/>
                <w:b/>
                <w:sz w:val="26"/>
                <w:szCs w:val="26"/>
                <w:vertAlign w:val="subscript"/>
              </w:rPr>
              <w:t>12</w:t>
            </w:r>
            <w:r w:rsidRPr="00507A85">
              <w:rPr>
                <w:rFonts w:eastAsia="Times New Roman" w:cs="Times New Roman"/>
                <w:b/>
                <w:sz w:val="26"/>
                <w:szCs w:val="26"/>
                <w:lang w:val="vi-VN"/>
              </w:rPr>
              <w:t>)</w:t>
            </w:r>
          </w:p>
        </w:tc>
      </w:tr>
      <w:tr w:rsidR="00455BC3" w:rsidRPr="00507A85" w14:paraId="658D0423" w14:textId="77777777" w:rsidTr="00455BC3">
        <w:trPr>
          <w:trHeight w:val="300"/>
        </w:trPr>
        <w:tc>
          <w:tcPr>
            <w:tcW w:w="1005" w:type="pct"/>
            <w:tcBorders>
              <w:right w:val="nil"/>
            </w:tcBorders>
            <w:shd w:val="clear" w:color="auto" w:fill="auto"/>
          </w:tcPr>
          <w:p w14:paraId="535D4547"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rPr>
              <w:t>NL</w:t>
            </w:r>
            <w:r w:rsidRPr="00507A85">
              <w:rPr>
                <w:rFonts w:eastAsia="Times New Roman" w:cs="Times New Roman"/>
                <w:sz w:val="26"/>
                <w:szCs w:val="26"/>
                <w:lang w:val="vi-VN"/>
              </w:rPr>
              <w:t xml:space="preserve"> (kcal)</w:t>
            </w:r>
          </w:p>
        </w:tc>
        <w:tc>
          <w:tcPr>
            <w:tcW w:w="1052" w:type="pct"/>
            <w:gridSpan w:val="2"/>
            <w:tcBorders>
              <w:left w:val="nil"/>
              <w:right w:val="nil"/>
            </w:tcBorders>
            <w:shd w:val="clear" w:color="auto" w:fill="auto"/>
          </w:tcPr>
          <w:p w14:paraId="3C379C1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1452,9</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48,9</w:t>
            </w:r>
          </w:p>
        </w:tc>
        <w:tc>
          <w:tcPr>
            <w:tcW w:w="1160" w:type="pct"/>
            <w:tcBorders>
              <w:left w:val="nil"/>
              <w:right w:val="nil"/>
            </w:tcBorders>
            <w:shd w:val="clear" w:color="auto" w:fill="auto"/>
          </w:tcPr>
          <w:p w14:paraId="3C6D173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1684,1 ± </w:t>
            </w:r>
            <w:r w:rsidRPr="00507A85">
              <w:rPr>
                <w:rFonts w:eastAsia="Times New Roman" w:cs="Times New Roman"/>
                <w:sz w:val="26"/>
                <w:szCs w:val="26"/>
              </w:rPr>
              <w:t>66,9</w:t>
            </w:r>
          </w:p>
        </w:tc>
        <w:tc>
          <w:tcPr>
            <w:tcW w:w="518" w:type="pct"/>
            <w:tcBorders>
              <w:left w:val="nil"/>
              <w:right w:val="nil"/>
            </w:tcBorders>
            <w:shd w:val="clear" w:color="auto" w:fill="auto"/>
          </w:tcPr>
          <w:p w14:paraId="4021986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63DFF94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2400</w:t>
            </w:r>
          </w:p>
        </w:tc>
        <w:tc>
          <w:tcPr>
            <w:tcW w:w="605" w:type="pct"/>
            <w:tcBorders>
              <w:left w:val="nil"/>
              <w:right w:val="nil"/>
            </w:tcBorders>
          </w:tcPr>
          <w:p w14:paraId="226A5D6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70</w:t>
            </w:r>
            <w:r w:rsidRPr="00507A85">
              <w:rPr>
                <w:rFonts w:eastAsia="Times New Roman" w:cs="Times New Roman"/>
                <w:sz w:val="26"/>
                <w:szCs w:val="26"/>
              </w:rPr>
              <w:t>,</w:t>
            </w:r>
            <w:r w:rsidRPr="00507A85">
              <w:rPr>
                <w:rFonts w:eastAsia="Times New Roman" w:cs="Times New Roman"/>
                <w:sz w:val="26"/>
                <w:szCs w:val="26"/>
                <w:lang w:val="vi-VN"/>
              </w:rPr>
              <w:t>2</w:t>
            </w:r>
          </w:p>
        </w:tc>
      </w:tr>
      <w:tr w:rsidR="00455BC3" w:rsidRPr="00507A85" w14:paraId="3C3D9767" w14:textId="77777777" w:rsidTr="00455BC3">
        <w:trPr>
          <w:trHeight w:val="300"/>
        </w:trPr>
        <w:tc>
          <w:tcPr>
            <w:tcW w:w="1005" w:type="pct"/>
            <w:tcBorders>
              <w:right w:val="nil"/>
            </w:tcBorders>
            <w:shd w:val="clear" w:color="auto" w:fill="auto"/>
          </w:tcPr>
          <w:p w14:paraId="6DE4B1DE"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Protein (g)</w:t>
            </w:r>
          </w:p>
        </w:tc>
        <w:tc>
          <w:tcPr>
            <w:tcW w:w="1052" w:type="pct"/>
            <w:gridSpan w:val="2"/>
            <w:tcBorders>
              <w:left w:val="nil"/>
              <w:right w:val="nil"/>
            </w:tcBorders>
            <w:shd w:val="clear" w:color="auto" w:fill="auto"/>
          </w:tcPr>
          <w:p w14:paraId="798874D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53,9</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2,0</w:t>
            </w:r>
          </w:p>
        </w:tc>
        <w:tc>
          <w:tcPr>
            <w:tcW w:w="1160" w:type="pct"/>
            <w:tcBorders>
              <w:left w:val="nil"/>
              <w:right w:val="nil"/>
            </w:tcBorders>
            <w:shd w:val="clear" w:color="auto" w:fill="auto"/>
          </w:tcPr>
          <w:p w14:paraId="02F7BBEC"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66,5 ± </w:t>
            </w:r>
            <w:r w:rsidRPr="00507A85">
              <w:rPr>
                <w:rFonts w:eastAsia="Times New Roman" w:cs="Times New Roman"/>
                <w:sz w:val="26"/>
                <w:szCs w:val="26"/>
              </w:rPr>
              <w:t>2,9</w:t>
            </w:r>
          </w:p>
        </w:tc>
        <w:tc>
          <w:tcPr>
            <w:tcW w:w="518" w:type="pct"/>
            <w:tcBorders>
              <w:left w:val="nil"/>
              <w:right w:val="nil"/>
            </w:tcBorders>
            <w:shd w:val="clear" w:color="auto" w:fill="auto"/>
          </w:tcPr>
          <w:p w14:paraId="74F0EF6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5A1E064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63</w:t>
            </w:r>
          </w:p>
        </w:tc>
        <w:tc>
          <w:tcPr>
            <w:tcW w:w="605" w:type="pct"/>
            <w:tcBorders>
              <w:left w:val="nil"/>
              <w:right w:val="nil"/>
            </w:tcBorders>
            <w:vAlign w:val="bottom"/>
          </w:tcPr>
          <w:p w14:paraId="4CE304D7"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105</w:t>
            </w:r>
            <w:r w:rsidRPr="00507A85">
              <w:rPr>
                <w:rFonts w:eastAsia="Times New Roman" w:cs="Times New Roman"/>
                <w:sz w:val="26"/>
                <w:szCs w:val="26"/>
              </w:rPr>
              <w:t>,</w:t>
            </w:r>
            <w:r w:rsidRPr="00507A85">
              <w:rPr>
                <w:rFonts w:eastAsia="Times New Roman" w:cs="Times New Roman"/>
                <w:sz w:val="26"/>
                <w:szCs w:val="26"/>
                <w:lang w:val="vi-VN"/>
              </w:rPr>
              <w:t>6</w:t>
            </w:r>
          </w:p>
        </w:tc>
      </w:tr>
      <w:tr w:rsidR="00455BC3" w:rsidRPr="00507A85" w14:paraId="53991B36" w14:textId="77777777" w:rsidTr="00455BC3">
        <w:trPr>
          <w:trHeight w:val="300"/>
        </w:trPr>
        <w:tc>
          <w:tcPr>
            <w:tcW w:w="1005" w:type="pct"/>
            <w:tcBorders>
              <w:right w:val="nil"/>
            </w:tcBorders>
            <w:shd w:val="clear" w:color="auto" w:fill="auto"/>
          </w:tcPr>
          <w:p w14:paraId="21E62875"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Lipid (g)</w:t>
            </w:r>
          </w:p>
        </w:tc>
        <w:tc>
          <w:tcPr>
            <w:tcW w:w="1052" w:type="pct"/>
            <w:gridSpan w:val="2"/>
            <w:tcBorders>
              <w:left w:val="nil"/>
              <w:right w:val="nil"/>
            </w:tcBorders>
            <w:shd w:val="clear" w:color="auto" w:fill="auto"/>
          </w:tcPr>
          <w:p w14:paraId="15AAC269"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39,</w:t>
            </w:r>
            <w:r w:rsidRPr="00507A85">
              <w:rPr>
                <w:rFonts w:eastAsia="Times New Roman" w:cs="Times New Roman"/>
                <w:sz w:val="26"/>
                <w:szCs w:val="26"/>
              </w:rPr>
              <w:t xml:space="preserve">5 </w:t>
            </w:r>
            <w:r w:rsidRPr="00507A85">
              <w:rPr>
                <w:rFonts w:eastAsia="Times New Roman" w:cs="Times New Roman"/>
                <w:sz w:val="26"/>
                <w:szCs w:val="26"/>
                <w:lang w:val="vi-VN"/>
              </w:rPr>
              <w:t>±</w:t>
            </w:r>
            <w:r w:rsidRPr="00507A85">
              <w:rPr>
                <w:rFonts w:eastAsia="Times New Roman" w:cs="Times New Roman"/>
                <w:sz w:val="26"/>
                <w:szCs w:val="26"/>
              </w:rPr>
              <w:t xml:space="preserve"> 2,2</w:t>
            </w:r>
          </w:p>
        </w:tc>
        <w:tc>
          <w:tcPr>
            <w:tcW w:w="1160" w:type="pct"/>
            <w:tcBorders>
              <w:left w:val="nil"/>
              <w:right w:val="nil"/>
            </w:tcBorders>
            <w:shd w:val="clear" w:color="auto" w:fill="auto"/>
          </w:tcPr>
          <w:p w14:paraId="52F0E892"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44,5 ± </w:t>
            </w:r>
            <w:r w:rsidRPr="00507A85">
              <w:rPr>
                <w:rFonts w:eastAsia="Times New Roman" w:cs="Times New Roman"/>
                <w:sz w:val="26"/>
                <w:szCs w:val="26"/>
              </w:rPr>
              <w:t>2,3</w:t>
            </w:r>
          </w:p>
        </w:tc>
        <w:tc>
          <w:tcPr>
            <w:tcW w:w="518" w:type="pct"/>
            <w:tcBorders>
              <w:left w:val="nil"/>
              <w:right w:val="nil"/>
            </w:tcBorders>
            <w:shd w:val="clear" w:color="auto" w:fill="auto"/>
          </w:tcPr>
          <w:p w14:paraId="7F170C3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323D933F"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54-68</w:t>
            </w:r>
          </w:p>
        </w:tc>
        <w:tc>
          <w:tcPr>
            <w:tcW w:w="605" w:type="pct"/>
            <w:tcBorders>
              <w:left w:val="nil"/>
              <w:right w:val="nil"/>
            </w:tcBorders>
            <w:vAlign w:val="bottom"/>
          </w:tcPr>
          <w:p w14:paraId="7F46A0F0"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82</w:t>
            </w:r>
            <w:r w:rsidRPr="00507A85">
              <w:rPr>
                <w:rFonts w:eastAsia="Times New Roman" w:cs="Times New Roman"/>
                <w:sz w:val="26"/>
                <w:szCs w:val="26"/>
              </w:rPr>
              <w:t>,</w:t>
            </w:r>
            <w:r w:rsidRPr="00507A85">
              <w:rPr>
                <w:rFonts w:eastAsia="Times New Roman" w:cs="Times New Roman"/>
                <w:sz w:val="26"/>
                <w:szCs w:val="26"/>
                <w:lang w:val="vi-VN"/>
              </w:rPr>
              <w:t>4</w:t>
            </w:r>
          </w:p>
        </w:tc>
      </w:tr>
      <w:tr w:rsidR="00455BC3" w:rsidRPr="00507A85" w14:paraId="13FFE826" w14:textId="77777777" w:rsidTr="00455BC3">
        <w:trPr>
          <w:trHeight w:val="300"/>
        </w:trPr>
        <w:tc>
          <w:tcPr>
            <w:tcW w:w="1005" w:type="pct"/>
            <w:tcBorders>
              <w:right w:val="nil"/>
            </w:tcBorders>
            <w:shd w:val="clear" w:color="auto" w:fill="auto"/>
          </w:tcPr>
          <w:p w14:paraId="33B5C28E"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Glucid (g)</w:t>
            </w:r>
          </w:p>
        </w:tc>
        <w:tc>
          <w:tcPr>
            <w:tcW w:w="1052" w:type="pct"/>
            <w:gridSpan w:val="2"/>
            <w:tcBorders>
              <w:left w:val="nil"/>
              <w:right w:val="nil"/>
            </w:tcBorders>
            <w:shd w:val="clear" w:color="auto" w:fill="auto"/>
          </w:tcPr>
          <w:p w14:paraId="5EF5968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221,7</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w:t>
            </w:r>
            <w:r w:rsidRPr="00507A85">
              <w:rPr>
                <w:rFonts w:eastAsia="Times New Roman" w:cs="Times New Roman"/>
                <w:sz w:val="26"/>
                <w:szCs w:val="26"/>
                <w:lang w:val="vi-VN"/>
              </w:rPr>
              <w:t>8,4</w:t>
            </w:r>
          </w:p>
        </w:tc>
        <w:tc>
          <w:tcPr>
            <w:tcW w:w="1160" w:type="pct"/>
            <w:tcBorders>
              <w:left w:val="nil"/>
              <w:right w:val="nil"/>
            </w:tcBorders>
            <w:shd w:val="clear" w:color="auto" w:fill="auto"/>
          </w:tcPr>
          <w:p w14:paraId="0E9D9EA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255,3 ± 10,9</w:t>
            </w:r>
          </w:p>
        </w:tc>
        <w:tc>
          <w:tcPr>
            <w:tcW w:w="518" w:type="pct"/>
            <w:tcBorders>
              <w:left w:val="nil"/>
              <w:right w:val="nil"/>
            </w:tcBorders>
            <w:shd w:val="clear" w:color="auto" w:fill="auto"/>
          </w:tcPr>
          <w:p w14:paraId="4FDD2B9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72DD0F8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330-370</w:t>
            </w:r>
          </w:p>
        </w:tc>
        <w:tc>
          <w:tcPr>
            <w:tcW w:w="605" w:type="pct"/>
            <w:tcBorders>
              <w:left w:val="nil"/>
              <w:right w:val="nil"/>
            </w:tcBorders>
            <w:vAlign w:val="bottom"/>
          </w:tcPr>
          <w:p w14:paraId="25AA5EB4"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77</w:t>
            </w:r>
            <w:r w:rsidRPr="00507A85">
              <w:rPr>
                <w:rFonts w:eastAsia="Times New Roman" w:cs="Times New Roman"/>
                <w:sz w:val="26"/>
                <w:szCs w:val="26"/>
              </w:rPr>
              <w:t>,</w:t>
            </w:r>
            <w:r w:rsidRPr="00507A85">
              <w:rPr>
                <w:rFonts w:eastAsia="Times New Roman" w:cs="Times New Roman"/>
                <w:sz w:val="26"/>
                <w:szCs w:val="26"/>
                <w:lang w:val="vi-VN"/>
              </w:rPr>
              <w:t>4</w:t>
            </w:r>
          </w:p>
        </w:tc>
      </w:tr>
      <w:tr w:rsidR="00455BC3" w:rsidRPr="00507A85" w14:paraId="20A93BAC" w14:textId="77777777" w:rsidTr="00455BC3">
        <w:trPr>
          <w:trHeight w:val="300"/>
        </w:trPr>
        <w:tc>
          <w:tcPr>
            <w:tcW w:w="1005" w:type="pct"/>
            <w:tcBorders>
              <w:right w:val="nil"/>
            </w:tcBorders>
            <w:shd w:val="clear" w:color="auto" w:fill="auto"/>
          </w:tcPr>
          <w:p w14:paraId="5B79BB97"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Chất xơ (g)</w:t>
            </w:r>
          </w:p>
        </w:tc>
        <w:tc>
          <w:tcPr>
            <w:tcW w:w="1052" w:type="pct"/>
            <w:gridSpan w:val="2"/>
            <w:tcBorders>
              <w:left w:val="nil"/>
              <w:right w:val="nil"/>
            </w:tcBorders>
            <w:shd w:val="clear" w:color="auto" w:fill="auto"/>
          </w:tcPr>
          <w:p w14:paraId="681E7C2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5,1</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w:t>
            </w:r>
            <w:r w:rsidRPr="00507A85">
              <w:rPr>
                <w:rFonts w:eastAsia="Times New Roman" w:cs="Times New Roman"/>
                <w:sz w:val="26"/>
                <w:szCs w:val="26"/>
                <w:lang w:val="vi-VN"/>
              </w:rPr>
              <w:t>0,3</w:t>
            </w:r>
          </w:p>
        </w:tc>
        <w:tc>
          <w:tcPr>
            <w:tcW w:w="1160" w:type="pct"/>
            <w:tcBorders>
              <w:left w:val="nil"/>
              <w:right w:val="nil"/>
            </w:tcBorders>
            <w:shd w:val="clear" w:color="auto" w:fill="auto"/>
          </w:tcPr>
          <w:p w14:paraId="748CC385"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7,0 ± </w:t>
            </w:r>
            <w:r w:rsidRPr="00507A85">
              <w:rPr>
                <w:rFonts w:eastAsia="Times New Roman" w:cs="Times New Roman"/>
                <w:sz w:val="26"/>
                <w:szCs w:val="26"/>
              </w:rPr>
              <w:t>0,7</w:t>
            </w:r>
          </w:p>
        </w:tc>
        <w:tc>
          <w:tcPr>
            <w:tcW w:w="518" w:type="pct"/>
            <w:tcBorders>
              <w:left w:val="nil"/>
              <w:right w:val="nil"/>
            </w:tcBorders>
            <w:shd w:val="clear" w:color="auto" w:fill="auto"/>
          </w:tcPr>
          <w:p w14:paraId="5735B4B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42636E0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26</w:t>
            </w:r>
          </w:p>
        </w:tc>
        <w:tc>
          <w:tcPr>
            <w:tcW w:w="605" w:type="pct"/>
            <w:tcBorders>
              <w:left w:val="nil"/>
              <w:right w:val="nil"/>
            </w:tcBorders>
            <w:vAlign w:val="bottom"/>
          </w:tcPr>
          <w:p w14:paraId="7B810BA9"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26</w:t>
            </w:r>
            <w:r w:rsidRPr="00507A85">
              <w:rPr>
                <w:rFonts w:eastAsia="Times New Roman" w:cs="Times New Roman"/>
                <w:sz w:val="26"/>
                <w:szCs w:val="26"/>
              </w:rPr>
              <w:t>,</w:t>
            </w:r>
            <w:r w:rsidRPr="00507A85">
              <w:rPr>
                <w:rFonts w:eastAsia="Times New Roman" w:cs="Times New Roman"/>
                <w:sz w:val="26"/>
                <w:szCs w:val="26"/>
                <w:lang w:val="vi-VN"/>
              </w:rPr>
              <w:t>9</w:t>
            </w:r>
          </w:p>
        </w:tc>
      </w:tr>
      <w:tr w:rsidR="00455BC3" w:rsidRPr="00507A85" w14:paraId="34B8EC5F" w14:textId="77777777" w:rsidTr="00455BC3">
        <w:trPr>
          <w:trHeight w:val="300"/>
        </w:trPr>
        <w:tc>
          <w:tcPr>
            <w:tcW w:w="1005" w:type="pct"/>
            <w:tcBorders>
              <w:right w:val="nil"/>
            </w:tcBorders>
            <w:shd w:val="clear" w:color="auto" w:fill="auto"/>
          </w:tcPr>
          <w:p w14:paraId="1762F0E8"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Lysin (mg)</w:t>
            </w:r>
          </w:p>
        </w:tc>
        <w:tc>
          <w:tcPr>
            <w:tcW w:w="1052" w:type="pct"/>
            <w:gridSpan w:val="2"/>
            <w:tcBorders>
              <w:left w:val="nil"/>
              <w:right w:val="nil"/>
            </w:tcBorders>
            <w:shd w:val="clear" w:color="auto" w:fill="auto"/>
          </w:tcPr>
          <w:p w14:paraId="49C0A955"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2127,5</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123,2</w:t>
            </w:r>
          </w:p>
        </w:tc>
        <w:tc>
          <w:tcPr>
            <w:tcW w:w="1160" w:type="pct"/>
            <w:tcBorders>
              <w:left w:val="nil"/>
              <w:right w:val="nil"/>
            </w:tcBorders>
            <w:shd w:val="clear" w:color="auto" w:fill="auto"/>
          </w:tcPr>
          <w:p w14:paraId="7F2CEC6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2716,6 ± </w:t>
            </w:r>
            <w:r w:rsidRPr="00507A85">
              <w:rPr>
                <w:rFonts w:eastAsia="Times New Roman" w:cs="Times New Roman"/>
                <w:sz w:val="26"/>
                <w:szCs w:val="26"/>
              </w:rPr>
              <w:t>173,7</w:t>
            </w:r>
          </w:p>
        </w:tc>
        <w:tc>
          <w:tcPr>
            <w:tcW w:w="518" w:type="pct"/>
            <w:tcBorders>
              <w:left w:val="nil"/>
              <w:right w:val="nil"/>
            </w:tcBorders>
            <w:shd w:val="clear" w:color="auto" w:fill="auto"/>
          </w:tcPr>
          <w:p w14:paraId="79772DE5"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6C28A6C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1886</w:t>
            </w:r>
          </w:p>
        </w:tc>
        <w:tc>
          <w:tcPr>
            <w:tcW w:w="605" w:type="pct"/>
            <w:tcBorders>
              <w:left w:val="nil"/>
              <w:right w:val="nil"/>
            </w:tcBorders>
            <w:vAlign w:val="bottom"/>
          </w:tcPr>
          <w:p w14:paraId="6E93BCA5"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144</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66D3CC40" w14:textId="77777777" w:rsidTr="00455BC3">
        <w:trPr>
          <w:trHeight w:val="300"/>
        </w:trPr>
        <w:tc>
          <w:tcPr>
            <w:tcW w:w="1005" w:type="pct"/>
            <w:tcBorders>
              <w:right w:val="nil"/>
            </w:tcBorders>
            <w:shd w:val="clear" w:color="auto" w:fill="auto"/>
          </w:tcPr>
          <w:p w14:paraId="3550B7AD"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A (μg)</w:t>
            </w:r>
          </w:p>
        </w:tc>
        <w:tc>
          <w:tcPr>
            <w:tcW w:w="1052" w:type="pct"/>
            <w:gridSpan w:val="2"/>
            <w:tcBorders>
              <w:left w:val="nil"/>
              <w:right w:val="nil"/>
            </w:tcBorders>
            <w:shd w:val="clear" w:color="auto" w:fill="auto"/>
          </w:tcPr>
          <w:p w14:paraId="74A34667"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288,5</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40,6</w:t>
            </w:r>
          </w:p>
        </w:tc>
        <w:tc>
          <w:tcPr>
            <w:tcW w:w="1160" w:type="pct"/>
            <w:tcBorders>
              <w:left w:val="nil"/>
              <w:right w:val="nil"/>
            </w:tcBorders>
            <w:shd w:val="clear" w:color="auto" w:fill="auto"/>
          </w:tcPr>
          <w:p w14:paraId="36D0E67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465,1 ±</w:t>
            </w:r>
            <w:r w:rsidRPr="00507A85">
              <w:rPr>
                <w:rFonts w:eastAsia="Times New Roman" w:cs="Times New Roman"/>
                <w:sz w:val="26"/>
                <w:szCs w:val="26"/>
              </w:rPr>
              <w:t xml:space="preserve"> 75,3</w:t>
            </w:r>
          </w:p>
        </w:tc>
        <w:tc>
          <w:tcPr>
            <w:tcW w:w="518" w:type="pct"/>
            <w:tcBorders>
              <w:left w:val="nil"/>
              <w:right w:val="nil"/>
            </w:tcBorders>
            <w:shd w:val="clear" w:color="auto" w:fill="auto"/>
          </w:tcPr>
          <w:p w14:paraId="07261F4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5C89A0A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650</w:t>
            </w:r>
          </w:p>
        </w:tc>
        <w:tc>
          <w:tcPr>
            <w:tcW w:w="605" w:type="pct"/>
            <w:tcBorders>
              <w:left w:val="nil"/>
              <w:right w:val="nil"/>
            </w:tcBorders>
            <w:vAlign w:val="bottom"/>
          </w:tcPr>
          <w:p w14:paraId="26E62986"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71</w:t>
            </w:r>
            <w:r w:rsidRPr="00507A85">
              <w:rPr>
                <w:rFonts w:eastAsia="Times New Roman" w:cs="Times New Roman"/>
                <w:sz w:val="26"/>
                <w:szCs w:val="26"/>
              </w:rPr>
              <w:t>,</w:t>
            </w:r>
            <w:r w:rsidRPr="00507A85">
              <w:rPr>
                <w:rFonts w:eastAsia="Times New Roman" w:cs="Times New Roman"/>
                <w:sz w:val="26"/>
                <w:szCs w:val="26"/>
                <w:lang w:val="vi-VN"/>
              </w:rPr>
              <w:t>6</w:t>
            </w:r>
          </w:p>
        </w:tc>
      </w:tr>
      <w:tr w:rsidR="00455BC3" w:rsidRPr="00507A85" w14:paraId="4628ECA5" w14:textId="77777777" w:rsidTr="00455BC3">
        <w:trPr>
          <w:trHeight w:val="300"/>
        </w:trPr>
        <w:tc>
          <w:tcPr>
            <w:tcW w:w="1005" w:type="pct"/>
            <w:tcBorders>
              <w:right w:val="nil"/>
            </w:tcBorders>
            <w:shd w:val="clear" w:color="auto" w:fill="auto"/>
          </w:tcPr>
          <w:p w14:paraId="664F9388"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C (mg)</w:t>
            </w:r>
          </w:p>
        </w:tc>
        <w:tc>
          <w:tcPr>
            <w:tcW w:w="1052" w:type="pct"/>
            <w:gridSpan w:val="2"/>
            <w:tcBorders>
              <w:left w:val="nil"/>
              <w:right w:val="nil"/>
            </w:tcBorders>
            <w:shd w:val="clear" w:color="auto" w:fill="auto"/>
          </w:tcPr>
          <w:p w14:paraId="15DBB1E8"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78,2</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5,8</w:t>
            </w:r>
          </w:p>
        </w:tc>
        <w:tc>
          <w:tcPr>
            <w:tcW w:w="1160" w:type="pct"/>
            <w:tcBorders>
              <w:left w:val="nil"/>
              <w:right w:val="nil"/>
            </w:tcBorders>
            <w:shd w:val="clear" w:color="auto" w:fill="auto"/>
          </w:tcPr>
          <w:p w14:paraId="2844E188"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117,6 ± </w:t>
            </w:r>
            <w:r w:rsidRPr="00507A85">
              <w:rPr>
                <w:rFonts w:eastAsia="Times New Roman" w:cs="Times New Roman"/>
                <w:sz w:val="26"/>
                <w:szCs w:val="26"/>
              </w:rPr>
              <w:t>9,7</w:t>
            </w:r>
          </w:p>
        </w:tc>
        <w:tc>
          <w:tcPr>
            <w:tcW w:w="518" w:type="pct"/>
            <w:tcBorders>
              <w:left w:val="nil"/>
              <w:right w:val="nil"/>
            </w:tcBorders>
            <w:shd w:val="clear" w:color="auto" w:fill="auto"/>
          </w:tcPr>
          <w:p w14:paraId="758CE67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3973193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rPr>
              <w:t>100</w:t>
            </w:r>
          </w:p>
        </w:tc>
        <w:tc>
          <w:tcPr>
            <w:tcW w:w="605" w:type="pct"/>
            <w:tcBorders>
              <w:left w:val="nil"/>
              <w:right w:val="nil"/>
            </w:tcBorders>
            <w:vAlign w:val="bottom"/>
          </w:tcPr>
          <w:p w14:paraId="0F9AF154" w14:textId="77777777" w:rsidR="00455BC3" w:rsidRPr="00507A85" w:rsidRDefault="00455BC3" w:rsidP="00455BC3">
            <w:pPr>
              <w:spacing w:after="0" w:line="360" w:lineRule="auto"/>
              <w:ind w:firstLine="2"/>
              <w:jc w:val="center"/>
              <w:rPr>
                <w:rFonts w:eastAsia="Times New Roman" w:cs="Times New Roman"/>
                <w:sz w:val="26"/>
                <w:szCs w:val="26"/>
              </w:rPr>
            </w:pPr>
            <w:r w:rsidRPr="00507A85">
              <w:rPr>
                <w:rFonts w:eastAsia="Times New Roman" w:cs="Times New Roman"/>
                <w:sz w:val="26"/>
                <w:szCs w:val="26"/>
              </w:rPr>
              <w:t>117,6</w:t>
            </w:r>
          </w:p>
        </w:tc>
      </w:tr>
      <w:tr w:rsidR="00455BC3" w:rsidRPr="00507A85" w14:paraId="10E72E9E" w14:textId="77777777" w:rsidTr="00455BC3">
        <w:trPr>
          <w:trHeight w:val="300"/>
        </w:trPr>
        <w:tc>
          <w:tcPr>
            <w:tcW w:w="1005" w:type="pct"/>
            <w:tcBorders>
              <w:right w:val="nil"/>
            </w:tcBorders>
            <w:shd w:val="clear" w:color="auto" w:fill="auto"/>
          </w:tcPr>
          <w:p w14:paraId="2B0B5A92"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B1 (mg)</w:t>
            </w:r>
          </w:p>
        </w:tc>
        <w:tc>
          <w:tcPr>
            <w:tcW w:w="1052" w:type="pct"/>
            <w:gridSpan w:val="2"/>
            <w:tcBorders>
              <w:left w:val="nil"/>
              <w:right w:val="nil"/>
            </w:tcBorders>
            <w:shd w:val="clear" w:color="auto" w:fill="auto"/>
          </w:tcPr>
          <w:p w14:paraId="6D9E6AB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0,8</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w:t>
            </w:r>
            <w:r w:rsidRPr="00507A85">
              <w:rPr>
                <w:rFonts w:eastAsia="Times New Roman" w:cs="Times New Roman"/>
                <w:sz w:val="26"/>
                <w:szCs w:val="26"/>
                <w:lang w:val="vi-VN"/>
              </w:rPr>
              <w:t>0,04</w:t>
            </w:r>
          </w:p>
        </w:tc>
        <w:tc>
          <w:tcPr>
            <w:tcW w:w="1160" w:type="pct"/>
            <w:tcBorders>
              <w:left w:val="nil"/>
              <w:right w:val="nil"/>
            </w:tcBorders>
            <w:shd w:val="clear" w:color="auto" w:fill="auto"/>
          </w:tcPr>
          <w:p w14:paraId="7170692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1,1 ± 0,06</w:t>
            </w:r>
          </w:p>
        </w:tc>
        <w:tc>
          <w:tcPr>
            <w:tcW w:w="518" w:type="pct"/>
            <w:tcBorders>
              <w:left w:val="nil"/>
              <w:right w:val="nil"/>
            </w:tcBorders>
            <w:shd w:val="clear" w:color="auto" w:fill="auto"/>
          </w:tcPr>
          <w:p w14:paraId="007F27C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2925EE1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605" w:type="pct"/>
            <w:tcBorders>
              <w:left w:val="nil"/>
              <w:right w:val="nil"/>
            </w:tcBorders>
            <w:vAlign w:val="bottom"/>
          </w:tcPr>
          <w:p w14:paraId="2F2A9D74" w14:textId="77777777" w:rsidR="00455BC3" w:rsidRPr="00507A85" w:rsidRDefault="00455BC3" w:rsidP="00455BC3">
            <w:pPr>
              <w:spacing w:after="0" w:line="360" w:lineRule="auto"/>
              <w:ind w:firstLine="2"/>
              <w:jc w:val="center"/>
              <w:rPr>
                <w:rFonts w:eastAsia="Times New Roman" w:cs="Times New Roman"/>
                <w:sz w:val="26"/>
                <w:szCs w:val="26"/>
              </w:rPr>
            </w:pPr>
            <w:r w:rsidRPr="00507A85">
              <w:rPr>
                <w:rFonts w:eastAsia="Times New Roman" w:cs="Times New Roman"/>
                <w:sz w:val="26"/>
                <w:szCs w:val="26"/>
              </w:rPr>
              <w:t>78,6</w:t>
            </w:r>
          </w:p>
        </w:tc>
      </w:tr>
      <w:tr w:rsidR="00455BC3" w:rsidRPr="00507A85" w14:paraId="3D0E5E65" w14:textId="77777777" w:rsidTr="00455BC3">
        <w:trPr>
          <w:trHeight w:val="300"/>
        </w:trPr>
        <w:tc>
          <w:tcPr>
            <w:tcW w:w="1005" w:type="pct"/>
            <w:tcBorders>
              <w:right w:val="nil"/>
            </w:tcBorders>
            <w:shd w:val="clear" w:color="auto" w:fill="auto"/>
          </w:tcPr>
          <w:p w14:paraId="0FF41976"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B2 (mg)</w:t>
            </w:r>
          </w:p>
        </w:tc>
        <w:tc>
          <w:tcPr>
            <w:tcW w:w="1052" w:type="pct"/>
            <w:gridSpan w:val="2"/>
            <w:tcBorders>
              <w:left w:val="nil"/>
              <w:right w:val="nil"/>
            </w:tcBorders>
            <w:shd w:val="clear" w:color="auto" w:fill="auto"/>
          </w:tcPr>
          <w:p w14:paraId="22818C9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0,5</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w:t>
            </w:r>
            <w:r w:rsidRPr="00507A85">
              <w:rPr>
                <w:rFonts w:eastAsia="Times New Roman" w:cs="Times New Roman"/>
                <w:sz w:val="26"/>
                <w:szCs w:val="26"/>
                <w:lang w:val="vi-VN"/>
              </w:rPr>
              <w:t>0,3</w:t>
            </w:r>
          </w:p>
        </w:tc>
        <w:tc>
          <w:tcPr>
            <w:tcW w:w="1160" w:type="pct"/>
            <w:tcBorders>
              <w:left w:val="nil"/>
              <w:right w:val="nil"/>
            </w:tcBorders>
            <w:shd w:val="clear" w:color="auto" w:fill="auto"/>
          </w:tcPr>
          <w:p w14:paraId="5EFB27F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0,7 ± 0,5</w:t>
            </w:r>
          </w:p>
        </w:tc>
        <w:tc>
          <w:tcPr>
            <w:tcW w:w="518" w:type="pct"/>
            <w:tcBorders>
              <w:left w:val="nil"/>
              <w:right w:val="nil"/>
            </w:tcBorders>
            <w:shd w:val="clear" w:color="auto" w:fill="auto"/>
          </w:tcPr>
          <w:p w14:paraId="64397CF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0C7C21D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605" w:type="pct"/>
            <w:tcBorders>
              <w:left w:val="nil"/>
              <w:right w:val="nil"/>
            </w:tcBorders>
            <w:vAlign w:val="bottom"/>
          </w:tcPr>
          <w:p w14:paraId="112B1697"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50</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512298BC" w14:textId="77777777" w:rsidTr="00455BC3">
        <w:trPr>
          <w:trHeight w:val="300"/>
        </w:trPr>
        <w:tc>
          <w:tcPr>
            <w:tcW w:w="1005" w:type="pct"/>
            <w:tcBorders>
              <w:right w:val="nil"/>
            </w:tcBorders>
            <w:shd w:val="clear" w:color="auto" w:fill="auto"/>
          </w:tcPr>
          <w:p w14:paraId="6B4823B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PP (mg)</w:t>
            </w:r>
          </w:p>
        </w:tc>
        <w:tc>
          <w:tcPr>
            <w:tcW w:w="1052" w:type="pct"/>
            <w:gridSpan w:val="2"/>
            <w:tcBorders>
              <w:left w:val="nil"/>
              <w:right w:val="nil"/>
            </w:tcBorders>
            <w:shd w:val="clear" w:color="auto" w:fill="auto"/>
          </w:tcPr>
          <w:p w14:paraId="498F8B02"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9,1</w:t>
            </w:r>
            <w:r w:rsidRPr="00507A85">
              <w:rPr>
                <w:rFonts w:eastAsia="Times New Roman" w:cs="Times New Roman"/>
                <w:sz w:val="26"/>
                <w:szCs w:val="26"/>
              </w:rPr>
              <w:t xml:space="preserve"> </w:t>
            </w:r>
            <w:r w:rsidRPr="00507A85">
              <w:rPr>
                <w:rFonts w:eastAsia="Times New Roman" w:cs="Times New Roman"/>
                <w:sz w:val="26"/>
                <w:szCs w:val="26"/>
                <w:lang w:val="vi-VN"/>
              </w:rPr>
              <w:t>±</w:t>
            </w:r>
            <w:r w:rsidRPr="00507A85">
              <w:rPr>
                <w:rFonts w:eastAsia="Times New Roman" w:cs="Times New Roman"/>
                <w:sz w:val="26"/>
                <w:szCs w:val="26"/>
              </w:rPr>
              <w:t xml:space="preserve"> </w:t>
            </w:r>
            <w:r w:rsidRPr="00507A85">
              <w:rPr>
                <w:rFonts w:eastAsia="Times New Roman" w:cs="Times New Roman"/>
                <w:sz w:val="26"/>
                <w:szCs w:val="26"/>
                <w:lang w:val="vi-VN"/>
              </w:rPr>
              <w:t>0,</w:t>
            </w:r>
            <w:r w:rsidRPr="00507A85">
              <w:rPr>
                <w:rFonts w:eastAsia="Times New Roman" w:cs="Times New Roman"/>
                <w:sz w:val="26"/>
                <w:szCs w:val="26"/>
              </w:rPr>
              <w:t>6</w:t>
            </w:r>
          </w:p>
        </w:tc>
        <w:tc>
          <w:tcPr>
            <w:tcW w:w="1160" w:type="pct"/>
            <w:tcBorders>
              <w:left w:val="nil"/>
              <w:right w:val="nil"/>
            </w:tcBorders>
            <w:shd w:val="clear" w:color="auto" w:fill="auto"/>
          </w:tcPr>
          <w:p w14:paraId="22D4B00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11,4 ± </w:t>
            </w:r>
            <w:r w:rsidRPr="00507A85">
              <w:rPr>
                <w:rFonts w:eastAsia="Times New Roman" w:cs="Times New Roman"/>
                <w:sz w:val="26"/>
                <w:szCs w:val="26"/>
              </w:rPr>
              <w:t>0,7</w:t>
            </w:r>
          </w:p>
        </w:tc>
        <w:tc>
          <w:tcPr>
            <w:tcW w:w="518" w:type="pct"/>
            <w:tcBorders>
              <w:left w:val="nil"/>
              <w:right w:val="nil"/>
            </w:tcBorders>
            <w:shd w:val="clear" w:color="auto" w:fill="auto"/>
          </w:tcPr>
          <w:p w14:paraId="5472EB3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57B7816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605" w:type="pct"/>
            <w:tcBorders>
              <w:left w:val="nil"/>
              <w:right w:val="nil"/>
            </w:tcBorders>
            <w:vAlign w:val="bottom"/>
          </w:tcPr>
          <w:p w14:paraId="35EC9BD2"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81</w:t>
            </w:r>
            <w:r w:rsidRPr="00507A85">
              <w:rPr>
                <w:rFonts w:eastAsia="Times New Roman" w:cs="Times New Roman"/>
                <w:sz w:val="26"/>
                <w:szCs w:val="26"/>
              </w:rPr>
              <w:t>,</w:t>
            </w:r>
            <w:r w:rsidRPr="00507A85">
              <w:rPr>
                <w:rFonts w:eastAsia="Times New Roman" w:cs="Times New Roman"/>
                <w:sz w:val="26"/>
                <w:szCs w:val="26"/>
                <w:lang w:val="vi-VN"/>
              </w:rPr>
              <w:t>4</w:t>
            </w:r>
          </w:p>
        </w:tc>
      </w:tr>
      <w:tr w:rsidR="00455BC3" w:rsidRPr="00507A85" w14:paraId="3424ECBA" w14:textId="77777777" w:rsidTr="00455BC3">
        <w:trPr>
          <w:trHeight w:val="300"/>
        </w:trPr>
        <w:tc>
          <w:tcPr>
            <w:tcW w:w="1005" w:type="pct"/>
            <w:tcBorders>
              <w:right w:val="nil"/>
            </w:tcBorders>
            <w:shd w:val="clear" w:color="auto" w:fill="auto"/>
          </w:tcPr>
          <w:p w14:paraId="374A4F25"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D (μg)</w:t>
            </w:r>
          </w:p>
        </w:tc>
        <w:tc>
          <w:tcPr>
            <w:tcW w:w="1052" w:type="pct"/>
            <w:gridSpan w:val="2"/>
            <w:tcBorders>
              <w:left w:val="nil"/>
              <w:right w:val="nil"/>
            </w:tcBorders>
            <w:shd w:val="clear" w:color="auto" w:fill="auto"/>
          </w:tcPr>
          <w:p w14:paraId="38CB190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 xml:space="preserve">0,4 ± </w:t>
            </w:r>
            <w:r w:rsidRPr="00507A85">
              <w:rPr>
                <w:rFonts w:eastAsia="Times New Roman" w:cs="Times New Roman"/>
                <w:sz w:val="26"/>
                <w:szCs w:val="26"/>
              </w:rPr>
              <w:t>0</w:t>
            </w:r>
            <w:r w:rsidRPr="00507A85">
              <w:rPr>
                <w:rFonts w:eastAsia="Times New Roman" w:cs="Times New Roman"/>
                <w:sz w:val="26"/>
                <w:szCs w:val="26"/>
                <w:lang w:val="vi-VN"/>
              </w:rPr>
              <w:t>,1</w:t>
            </w:r>
          </w:p>
        </w:tc>
        <w:tc>
          <w:tcPr>
            <w:tcW w:w="1160" w:type="pct"/>
            <w:tcBorders>
              <w:left w:val="nil"/>
              <w:right w:val="nil"/>
            </w:tcBorders>
            <w:shd w:val="clear" w:color="auto" w:fill="auto"/>
          </w:tcPr>
          <w:p w14:paraId="628C128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0,3 ± 0,1</w:t>
            </w:r>
          </w:p>
        </w:tc>
        <w:tc>
          <w:tcPr>
            <w:tcW w:w="518" w:type="pct"/>
            <w:tcBorders>
              <w:left w:val="nil"/>
              <w:right w:val="nil"/>
            </w:tcBorders>
            <w:shd w:val="clear" w:color="auto" w:fill="auto"/>
          </w:tcPr>
          <w:p w14:paraId="32AFE85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2170170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15</w:t>
            </w:r>
          </w:p>
        </w:tc>
        <w:tc>
          <w:tcPr>
            <w:tcW w:w="605" w:type="pct"/>
            <w:tcBorders>
              <w:left w:val="nil"/>
              <w:right w:val="nil"/>
            </w:tcBorders>
            <w:vAlign w:val="bottom"/>
          </w:tcPr>
          <w:p w14:paraId="6430832B"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2</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4F3CB58D" w14:textId="77777777" w:rsidTr="00455BC3">
        <w:trPr>
          <w:trHeight w:val="300"/>
        </w:trPr>
        <w:tc>
          <w:tcPr>
            <w:tcW w:w="1005" w:type="pct"/>
            <w:tcBorders>
              <w:right w:val="nil"/>
            </w:tcBorders>
            <w:shd w:val="clear" w:color="auto" w:fill="auto"/>
          </w:tcPr>
          <w:p w14:paraId="079A68D3"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VitB12 (mg)</w:t>
            </w:r>
          </w:p>
        </w:tc>
        <w:tc>
          <w:tcPr>
            <w:tcW w:w="1052" w:type="pct"/>
            <w:gridSpan w:val="2"/>
            <w:tcBorders>
              <w:left w:val="nil"/>
              <w:right w:val="nil"/>
            </w:tcBorders>
            <w:shd w:val="clear" w:color="auto" w:fill="auto"/>
          </w:tcPr>
          <w:p w14:paraId="49B4248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0,9 ± 0,2</w:t>
            </w:r>
          </w:p>
        </w:tc>
        <w:tc>
          <w:tcPr>
            <w:tcW w:w="1160" w:type="pct"/>
            <w:tcBorders>
              <w:left w:val="nil"/>
              <w:right w:val="nil"/>
            </w:tcBorders>
            <w:shd w:val="clear" w:color="auto" w:fill="auto"/>
          </w:tcPr>
          <w:p w14:paraId="1EEAC3B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1,3 ± 0,3</w:t>
            </w:r>
          </w:p>
        </w:tc>
        <w:tc>
          <w:tcPr>
            <w:tcW w:w="518" w:type="pct"/>
            <w:tcBorders>
              <w:left w:val="nil"/>
              <w:right w:val="nil"/>
            </w:tcBorders>
            <w:shd w:val="clear" w:color="auto" w:fill="auto"/>
          </w:tcPr>
          <w:p w14:paraId="2F61EC9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5ABE126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2,4</w:t>
            </w:r>
          </w:p>
        </w:tc>
        <w:tc>
          <w:tcPr>
            <w:tcW w:w="605" w:type="pct"/>
            <w:tcBorders>
              <w:left w:val="nil"/>
              <w:right w:val="nil"/>
            </w:tcBorders>
            <w:vAlign w:val="bottom"/>
          </w:tcPr>
          <w:p w14:paraId="48D5DAEE"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54</w:t>
            </w:r>
            <w:r w:rsidRPr="00507A85">
              <w:rPr>
                <w:rFonts w:eastAsia="Times New Roman" w:cs="Times New Roman"/>
                <w:sz w:val="26"/>
                <w:szCs w:val="26"/>
              </w:rPr>
              <w:t>,</w:t>
            </w:r>
            <w:r w:rsidRPr="00507A85">
              <w:rPr>
                <w:rFonts w:eastAsia="Times New Roman" w:cs="Times New Roman"/>
                <w:sz w:val="26"/>
                <w:szCs w:val="26"/>
                <w:lang w:val="vi-VN"/>
              </w:rPr>
              <w:t>2</w:t>
            </w:r>
          </w:p>
        </w:tc>
      </w:tr>
      <w:tr w:rsidR="00455BC3" w:rsidRPr="00507A85" w14:paraId="23102391" w14:textId="77777777" w:rsidTr="00455BC3">
        <w:trPr>
          <w:trHeight w:val="300"/>
        </w:trPr>
        <w:tc>
          <w:tcPr>
            <w:tcW w:w="1005" w:type="pct"/>
            <w:tcBorders>
              <w:right w:val="nil"/>
            </w:tcBorders>
            <w:shd w:val="clear" w:color="auto" w:fill="auto"/>
          </w:tcPr>
          <w:p w14:paraId="670DBAF0"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Nước (ml)</w:t>
            </w:r>
          </w:p>
        </w:tc>
        <w:tc>
          <w:tcPr>
            <w:tcW w:w="1052" w:type="pct"/>
            <w:gridSpan w:val="2"/>
            <w:tcBorders>
              <w:left w:val="nil"/>
              <w:right w:val="nil"/>
            </w:tcBorders>
            <w:shd w:val="clear" w:color="auto" w:fill="auto"/>
          </w:tcPr>
          <w:p w14:paraId="14C9656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51,3 ± 0,3</w:t>
            </w:r>
          </w:p>
        </w:tc>
        <w:tc>
          <w:tcPr>
            <w:tcW w:w="1160" w:type="pct"/>
            <w:tcBorders>
              <w:left w:val="nil"/>
              <w:right w:val="nil"/>
            </w:tcBorders>
            <w:shd w:val="clear" w:color="auto" w:fill="auto"/>
          </w:tcPr>
          <w:p w14:paraId="0D44D11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 xml:space="preserve">51 ± </w:t>
            </w:r>
            <w:r w:rsidRPr="00507A85">
              <w:rPr>
                <w:rFonts w:eastAsia="Times New Roman" w:cs="Times New Roman"/>
                <w:sz w:val="26"/>
                <w:szCs w:val="26"/>
              </w:rPr>
              <w:t>0,3</w:t>
            </w:r>
          </w:p>
        </w:tc>
        <w:tc>
          <w:tcPr>
            <w:tcW w:w="518" w:type="pct"/>
            <w:tcBorders>
              <w:left w:val="nil"/>
              <w:right w:val="nil"/>
            </w:tcBorders>
            <w:shd w:val="clear" w:color="auto" w:fill="auto"/>
          </w:tcPr>
          <w:p w14:paraId="2415B4E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6FC8A93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300</w:t>
            </w:r>
          </w:p>
        </w:tc>
        <w:tc>
          <w:tcPr>
            <w:tcW w:w="605" w:type="pct"/>
            <w:tcBorders>
              <w:left w:val="nil"/>
              <w:right w:val="nil"/>
            </w:tcBorders>
            <w:vAlign w:val="bottom"/>
          </w:tcPr>
          <w:p w14:paraId="0010E43A"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17</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4D467365" w14:textId="77777777" w:rsidTr="00455BC3">
        <w:trPr>
          <w:trHeight w:val="300"/>
        </w:trPr>
        <w:tc>
          <w:tcPr>
            <w:tcW w:w="1005" w:type="pct"/>
            <w:tcBorders>
              <w:right w:val="nil"/>
            </w:tcBorders>
            <w:shd w:val="clear" w:color="auto" w:fill="auto"/>
          </w:tcPr>
          <w:p w14:paraId="3D3148BF"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Canxi (mg)</w:t>
            </w:r>
          </w:p>
        </w:tc>
        <w:tc>
          <w:tcPr>
            <w:tcW w:w="1052" w:type="pct"/>
            <w:gridSpan w:val="2"/>
            <w:tcBorders>
              <w:left w:val="nil"/>
              <w:right w:val="nil"/>
            </w:tcBorders>
            <w:shd w:val="clear" w:color="auto" w:fill="auto"/>
          </w:tcPr>
          <w:p w14:paraId="26C08B0D"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342,0 ± </w:t>
            </w:r>
            <w:r w:rsidRPr="00507A85">
              <w:rPr>
                <w:rFonts w:eastAsia="Times New Roman" w:cs="Times New Roman"/>
                <w:sz w:val="26"/>
                <w:szCs w:val="26"/>
              </w:rPr>
              <w:t>32,9</w:t>
            </w:r>
          </w:p>
        </w:tc>
        <w:tc>
          <w:tcPr>
            <w:tcW w:w="1160" w:type="pct"/>
            <w:tcBorders>
              <w:left w:val="nil"/>
              <w:right w:val="nil"/>
            </w:tcBorders>
            <w:shd w:val="clear" w:color="auto" w:fill="auto"/>
          </w:tcPr>
          <w:p w14:paraId="43A3260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390,3 ± </w:t>
            </w:r>
            <w:r w:rsidRPr="00507A85">
              <w:rPr>
                <w:rFonts w:eastAsia="Times New Roman" w:cs="Times New Roman"/>
                <w:sz w:val="26"/>
                <w:szCs w:val="26"/>
              </w:rPr>
              <w:t>29,2</w:t>
            </w:r>
          </w:p>
        </w:tc>
        <w:tc>
          <w:tcPr>
            <w:tcW w:w="518" w:type="pct"/>
            <w:tcBorders>
              <w:left w:val="nil"/>
              <w:right w:val="nil"/>
            </w:tcBorders>
            <w:shd w:val="clear" w:color="auto" w:fill="auto"/>
          </w:tcPr>
          <w:p w14:paraId="64F685C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6076F5B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1000</w:t>
            </w:r>
          </w:p>
        </w:tc>
        <w:tc>
          <w:tcPr>
            <w:tcW w:w="605" w:type="pct"/>
            <w:tcBorders>
              <w:left w:val="nil"/>
              <w:right w:val="nil"/>
            </w:tcBorders>
            <w:vAlign w:val="bottom"/>
          </w:tcPr>
          <w:p w14:paraId="4EBD3FD3"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39</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5C7A0B36" w14:textId="77777777" w:rsidTr="00455BC3">
        <w:trPr>
          <w:trHeight w:val="300"/>
        </w:trPr>
        <w:tc>
          <w:tcPr>
            <w:tcW w:w="1005" w:type="pct"/>
            <w:tcBorders>
              <w:right w:val="nil"/>
            </w:tcBorders>
            <w:shd w:val="clear" w:color="auto" w:fill="auto"/>
          </w:tcPr>
          <w:p w14:paraId="22C5B931"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Zn (mg)</w:t>
            </w:r>
          </w:p>
        </w:tc>
        <w:tc>
          <w:tcPr>
            <w:tcW w:w="1052" w:type="pct"/>
            <w:gridSpan w:val="2"/>
            <w:tcBorders>
              <w:left w:val="nil"/>
              <w:right w:val="nil"/>
            </w:tcBorders>
            <w:shd w:val="clear" w:color="auto" w:fill="auto"/>
          </w:tcPr>
          <w:p w14:paraId="165E5BE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7,2 ± </w:t>
            </w:r>
            <w:r w:rsidRPr="00507A85">
              <w:rPr>
                <w:rFonts w:eastAsia="Times New Roman" w:cs="Times New Roman"/>
                <w:sz w:val="26"/>
                <w:szCs w:val="26"/>
              </w:rPr>
              <w:t>0,4</w:t>
            </w:r>
          </w:p>
        </w:tc>
        <w:tc>
          <w:tcPr>
            <w:tcW w:w="1160" w:type="pct"/>
            <w:tcBorders>
              <w:left w:val="nil"/>
              <w:right w:val="nil"/>
            </w:tcBorders>
            <w:shd w:val="clear" w:color="auto" w:fill="auto"/>
          </w:tcPr>
          <w:p w14:paraId="3CF965BE"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8,2 ± </w:t>
            </w:r>
            <w:r w:rsidRPr="00507A85">
              <w:rPr>
                <w:rFonts w:eastAsia="Times New Roman" w:cs="Times New Roman"/>
                <w:sz w:val="26"/>
                <w:szCs w:val="26"/>
              </w:rPr>
              <w:t>0,4</w:t>
            </w:r>
          </w:p>
        </w:tc>
        <w:tc>
          <w:tcPr>
            <w:tcW w:w="518" w:type="pct"/>
            <w:tcBorders>
              <w:left w:val="nil"/>
              <w:right w:val="nil"/>
            </w:tcBorders>
            <w:shd w:val="clear" w:color="auto" w:fill="auto"/>
          </w:tcPr>
          <w:p w14:paraId="46C11146"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77C08FCE"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4,9</w:t>
            </w:r>
          </w:p>
        </w:tc>
        <w:tc>
          <w:tcPr>
            <w:tcW w:w="605" w:type="pct"/>
            <w:tcBorders>
              <w:left w:val="nil"/>
              <w:right w:val="nil"/>
            </w:tcBorders>
            <w:vAlign w:val="bottom"/>
          </w:tcPr>
          <w:p w14:paraId="3159C8D3"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167</w:t>
            </w:r>
            <w:r w:rsidRPr="00507A85">
              <w:rPr>
                <w:rFonts w:eastAsia="Times New Roman" w:cs="Times New Roman"/>
                <w:sz w:val="26"/>
                <w:szCs w:val="26"/>
              </w:rPr>
              <w:t>,</w:t>
            </w:r>
            <w:r w:rsidRPr="00507A85">
              <w:rPr>
                <w:rFonts w:eastAsia="Times New Roman" w:cs="Times New Roman"/>
                <w:sz w:val="26"/>
                <w:szCs w:val="26"/>
                <w:lang w:val="vi-VN"/>
              </w:rPr>
              <w:t>3</w:t>
            </w:r>
          </w:p>
        </w:tc>
      </w:tr>
      <w:tr w:rsidR="00455BC3" w:rsidRPr="00507A85" w14:paraId="4797E3A8" w14:textId="77777777" w:rsidTr="00455BC3">
        <w:trPr>
          <w:trHeight w:val="300"/>
        </w:trPr>
        <w:tc>
          <w:tcPr>
            <w:tcW w:w="1005" w:type="pct"/>
            <w:tcBorders>
              <w:right w:val="nil"/>
            </w:tcBorders>
            <w:shd w:val="clear" w:color="auto" w:fill="auto"/>
          </w:tcPr>
          <w:p w14:paraId="510CF82C"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P (mg)</w:t>
            </w:r>
          </w:p>
        </w:tc>
        <w:tc>
          <w:tcPr>
            <w:tcW w:w="1052" w:type="pct"/>
            <w:gridSpan w:val="2"/>
            <w:tcBorders>
              <w:left w:val="nil"/>
              <w:right w:val="nil"/>
            </w:tcBorders>
            <w:shd w:val="clear" w:color="auto" w:fill="auto"/>
          </w:tcPr>
          <w:p w14:paraId="79999CD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671,7 ± </w:t>
            </w:r>
            <w:r w:rsidRPr="00507A85">
              <w:rPr>
                <w:rFonts w:eastAsia="Times New Roman" w:cs="Times New Roman"/>
                <w:sz w:val="26"/>
                <w:szCs w:val="26"/>
              </w:rPr>
              <w:t>31,8</w:t>
            </w:r>
          </w:p>
        </w:tc>
        <w:tc>
          <w:tcPr>
            <w:tcW w:w="1160" w:type="pct"/>
            <w:tcBorders>
              <w:left w:val="nil"/>
              <w:right w:val="nil"/>
            </w:tcBorders>
            <w:shd w:val="clear" w:color="auto" w:fill="auto"/>
          </w:tcPr>
          <w:p w14:paraId="1523547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833,7 ± </w:t>
            </w:r>
            <w:r w:rsidRPr="00507A85">
              <w:rPr>
                <w:rFonts w:eastAsia="Times New Roman" w:cs="Times New Roman"/>
                <w:sz w:val="26"/>
                <w:szCs w:val="26"/>
              </w:rPr>
              <w:t>44,5</w:t>
            </w:r>
          </w:p>
        </w:tc>
        <w:tc>
          <w:tcPr>
            <w:tcW w:w="518" w:type="pct"/>
            <w:tcBorders>
              <w:left w:val="nil"/>
              <w:right w:val="nil"/>
            </w:tcBorders>
            <w:shd w:val="clear" w:color="auto" w:fill="auto"/>
          </w:tcPr>
          <w:p w14:paraId="076C9AC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6C7A583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1250</w:t>
            </w:r>
          </w:p>
        </w:tc>
        <w:tc>
          <w:tcPr>
            <w:tcW w:w="605" w:type="pct"/>
            <w:tcBorders>
              <w:left w:val="nil"/>
              <w:right w:val="nil"/>
            </w:tcBorders>
            <w:vAlign w:val="bottom"/>
          </w:tcPr>
          <w:p w14:paraId="2C9768B0"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66</w:t>
            </w:r>
            <w:r w:rsidRPr="00507A85">
              <w:rPr>
                <w:rFonts w:eastAsia="Times New Roman" w:cs="Times New Roman"/>
                <w:sz w:val="26"/>
                <w:szCs w:val="26"/>
              </w:rPr>
              <w:t>,</w:t>
            </w:r>
            <w:r w:rsidRPr="00507A85">
              <w:rPr>
                <w:rFonts w:eastAsia="Times New Roman" w:cs="Times New Roman"/>
                <w:sz w:val="26"/>
                <w:szCs w:val="26"/>
                <w:lang w:val="vi-VN"/>
              </w:rPr>
              <w:t>7</w:t>
            </w:r>
          </w:p>
        </w:tc>
      </w:tr>
      <w:tr w:rsidR="00455BC3" w:rsidRPr="00507A85" w14:paraId="05D730A5" w14:textId="77777777" w:rsidTr="00455BC3">
        <w:trPr>
          <w:trHeight w:val="300"/>
        </w:trPr>
        <w:tc>
          <w:tcPr>
            <w:tcW w:w="1005" w:type="pct"/>
            <w:tcBorders>
              <w:right w:val="nil"/>
            </w:tcBorders>
            <w:shd w:val="clear" w:color="auto" w:fill="auto"/>
          </w:tcPr>
          <w:p w14:paraId="290574F5"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Fe (mg)</w:t>
            </w:r>
          </w:p>
        </w:tc>
        <w:tc>
          <w:tcPr>
            <w:tcW w:w="1052" w:type="pct"/>
            <w:gridSpan w:val="2"/>
            <w:tcBorders>
              <w:left w:val="nil"/>
              <w:right w:val="nil"/>
            </w:tcBorders>
            <w:shd w:val="clear" w:color="auto" w:fill="auto"/>
          </w:tcPr>
          <w:p w14:paraId="5164951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9,3 ± 0,5</w:t>
            </w:r>
          </w:p>
        </w:tc>
        <w:tc>
          <w:tcPr>
            <w:tcW w:w="1160" w:type="pct"/>
            <w:tcBorders>
              <w:left w:val="nil"/>
              <w:right w:val="nil"/>
            </w:tcBorders>
            <w:shd w:val="clear" w:color="auto" w:fill="auto"/>
          </w:tcPr>
          <w:p w14:paraId="1AB7CAF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12,2 ± 0,7</w:t>
            </w:r>
          </w:p>
        </w:tc>
        <w:tc>
          <w:tcPr>
            <w:tcW w:w="518" w:type="pct"/>
            <w:tcBorders>
              <w:left w:val="nil"/>
              <w:right w:val="nil"/>
            </w:tcBorders>
            <w:shd w:val="clear" w:color="auto" w:fill="auto"/>
          </w:tcPr>
          <w:p w14:paraId="17F2A0D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5210ADD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31</w:t>
            </w:r>
          </w:p>
        </w:tc>
        <w:tc>
          <w:tcPr>
            <w:tcW w:w="605" w:type="pct"/>
            <w:tcBorders>
              <w:left w:val="nil"/>
              <w:right w:val="nil"/>
            </w:tcBorders>
            <w:vAlign w:val="bottom"/>
          </w:tcPr>
          <w:p w14:paraId="64EA2696"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39</w:t>
            </w:r>
            <w:r w:rsidRPr="00507A85">
              <w:rPr>
                <w:rFonts w:eastAsia="Times New Roman" w:cs="Times New Roman"/>
                <w:sz w:val="26"/>
                <w:szCs w:val="26"/>
              </w:rPr>
              <w:t>,</w:t>
            </w:r>
            <w:r w:rsidRPr="00507A85">
              <w:rPr>
                <w:rFonts w:eastAsia="Times New Roman" w:cs="Times New Roman"/>
                <w:sz w:val="26"/>
                <w:szCs w:val="26"/>
                <w:lang w:val="vi-VN"/>
              </w:rPr>
              <w:t>4</w:t>
            </w:r>
          </w:p>
        </w:tc>
      </w:tr>
      <w:tr w:rsidR="00455BC3" w:rsidRPr="00507A85" w14:paraId="00603DB2" w14:textId="77777777" w:rsidTr="00455BC3">
        <w:trPr>
          <w:trHeight w:val="300"/>
        </w:trPr>
        <w:tc>
          <w:tcPr>
            <w:tcW w:w="1005" w:type="pct"/>
            <w:tcBorders>
              <w:right w:val="nil"/>
            </w:tcBorders>
            <w:shd w:val="clear" w:color="auto" w:fill="auto"/>
          </w:tcPr>
          <w:p w14:paraId="2B71EFD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Folate (mcg)</w:t>
            </w:r>
          </w:p>
        </w:tc>
        <w:tc>
          <w:tcPr>
            <w:tcW w:w="1052" w:type="pct"/>
            <w:gridSpan w:val="2"/>
            <w:tcBorders>
              <w:left w:val="nil"/>
              <w:right w:val="nil"/>
            </w:tcBorders>
            <w:shd w:val="clear" w:color="auto" w:fill="auto"/>
          </w:tcPr>
          <w:p w14:paraId="4D0B43B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154,7 ± </w:t>
            </w:r>
            <w:r w:rsidRPr="00507A85">
              <w:rPr>
                <w:rFonts w:eastAsia="Times New Roman" w:cs="Times New Roman"/>
                <w:sz w:val="26"/>
                <w:szCs w:val="26"/>
              </w:rPr>
              <w:t>13,2</w:t>
            </w:r>
          </w:p>
        </w:tc>
        <w:tc>
          <w:tcPr>
            <w:tcW w:w="1160" w:type="pct"/>
            <w:tcBorders>
              <w:left w:val="nil"/>
              <w:right w:val="nil"/>
            </w:tcBorders>
            <w:shd w:val="clear" w:color="auto" w:fill="auto"/>
          </w:tcPr>
          <w:p w14:paraId="443225FD"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206,6 ± </w:t>
            </w:r>
            <w:r w:rsidRPr="00507A85">
              <w:rPr>
                <w:rFonts w:eastAsia="Times New Roman" w:cs="Times New Roman"/>
                <w:sz w:val="26"/>
                <w:szCs w:val="26"/>
              </w:rPr>
              <w:t>16,9</w:t>
            </w:r>
          </w:p>
        </w:tc>
        <w:tc>
          <w:tcPr>
            <w:tcW w:w="518" w:type="pct"/>
            <w:tcBorders>
              <w:left w:val="nil"/>
              <w:right w:val="nil"/>
            </w:tcBorders>
            <w:shd w:val="clear" w:color="auto" w:fill="auto"/>
          </w:tcPr>
          <w:p w14:paraId="52E8389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60" w:type="pct"/>
            <w:tcBorders>
              <w:left w:val="nil"/>
              <w:right w:val="nil"/>
            </w:tcBorders>
            <w:shd w:val="clear" w:color="auto" w:fill="auto"/>
          </w:tcPr>
          <w:p w14:paraId="31CF14D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400</w:t>
            </w:r>
          </w:p>
        </w:tc>
        <w:tc>
          <w:tcPr>
            <w:tcW w:w="605" w:type="pct"/>
            <w:tcBorders>
              <w:left w:val="nil"/>
              <w:right w:val="nil"/>
            </w:tcBorders>
            <w:vAlign w:val="bottom"/>
          </w:tcPr>
          <w:p w14:paraId="705ED00C" w14:textId="77777777" w:rsidR="00455BC3" w:rsidRPr="00507A85" w:rsidRDefault="00455BC3" w:rsidP="00455BC3">
            <w:pPr>
              <w:spacing w:after="0" w:line="360" w:lineRule="auto"/>
              <w:ind w:firstLine="2"/>
              <w:jc w:val="center"/>
              <w:rPr>
                <w:rFonts w:eastAsia="Times New Roman" w:cs="Times New Roman"/>
                <w:sz w:val="26"/>
                <w:szCs w:val="26"/>
                <w:lang w:val="vi-VN"/>
              </w:rPr>
            </w:pPr>
            <w:r w:rsidRPr="00507A85">
              <w:rPr>
                <w:rFonts w:eastAsia="Times New Roman" w:cs="Times New Roman"/>
                <w:sz w:val="26"/>
                <w:szCs w:val="26"/>
                <w:lang w:val="vi-VN"/>
              </w:rPr>
              <w:t>51</w:t>
            </w:r>
            <w:r w:rsidRPr="00507A85">
              <w:rPr>
                <w:rFonts w:eastAsia="Times New Roman" w:cs="Times New Roman"/>
                <w:sz w:val="26"/>
                <w:szCs w:val="26"/>
              </w:rPr>
              <w:t>,</w:t>
            </w:r>
            <w:r w:rsidRPr="00507A85">
              <w:rPr>
                <w:rFonts w:eastAsia="Times New Roman" w:cs="Times New Roman"/>
                <w:sz w:val="26"/>
                <w:szCs w:val="26"/>
                <w:lang w:val="vi-VN"/>
              </w:rPr>
              <w:t>7</w:t>
            </w:r>
          </w:p>
        </w:tc>
      </w:tr>
    </w:tbl>
    <w:p w14:paraId="072B8758" w14:textId="77777777" w:rsidR="00455BC3" w:rsidRPr="00F52531" w:rsidRDefault="00455BC3" w:rsidP="00455BC3">
      <w:pPr>
        <w:spacing w:after="0" w:line="360" w:lineRule="auto"/>
        <w:ind w:firstLine="720"/>
        <w:jc w:val="both"/>
        <w:rPr>
          <w:rFonts w:eastAsia="Times New Roman" w:cs="Times New Roman"/>
          <w:szCs w:val="28"/>
        </w:rPr>
      </w:pPr>
      <w:r w:rsidRPr="00507A85">
        <w:rPr>
          <w:rFonts w:eastAsia="Times New Roman" w:cs="Times New Roman"/>
          <w:i/>
          <w:color w:val="000000"/>
          <w:szCs w:val="28"/>
        </w:rPr>
        <w:t>*</w:t>
      </w:r>
      <w:r w:rsidR="00F52531">
        <w:rPr>
          <w:rFonts w:eastAsia="Times New Roman" w:cs="Times New Roman"/>
          <w:bCs/>
          <w:i/>
          <w:color w:val="000000"/>
          <w:szCs w:val="28"/>
          <w:lang w:val="vi-VN"/>
        </w:rPr>
        <w:t xml:space="preserve"> Wilcoxon </w:t>
      </w:r>
      <w:r w:rsidR="00F52531">
        <w:rPr>
          <w:rFonts w:eastAsia="Times New Roman" w:cs="Times New Roman"/>
          <w:bCs/>
          <w:i/>
          <w:color w:val="000000"/>
          <w:szCs w:val="28"/>
        </w:rPr>
        <w:t>test</w:t>
      </w:r>
    </w:p>
    <w:p w14:paraId="2BF3FEDB" w14:textId="77777777" w:rsidR="00455BC3" w:rsidRPr="00507A85" w:rsidRDefault="00455BC3" w:rsidP="00455BC3">
      <w:pPr>
        <w:spacing w:after="0" w:line="300" w:lineRule="auto"/>
        <w:ind w:firstLine="709"/>
        <w:jc w:val="both"/>
        <w:rPr>
          <w:rFonts w:eastAsia="Times New Roman" w:cs="Times New Roman"/>
          <w:bCs/>
          <w:iCs/>
          <w:szCs w:val="28"/>
          <w:lang w:val="vi-VN"/>
        </w:rPr>
      </w:pPr>
      <w:r w:rsidRPr="00507A85">
        <w:rPr>
          <w:rFonts w:eastAsia="Times New Roman" w:cs="Times New Roman"/>
          <w:bCs/>
          <w:iCs/>
          <w:szCs w:val="28"/>
          <w:lang w:val="vi-VN"/>
        </w:rPr>
        <w:t xml:space="preserve">Bảng 3.26 cho thấy với nhóm bổ sung canxi - vitamin D, 16/19 chỉ số khẩu phần được khảo sát đều tăng lên có ý nghĩa thống kê sau 1 năm can </w:t>
      </w:r>
      <w:r w:rsidRPr="00507A85">
        <w:rPr>
          <w:rFonts w:eastAsia="Times New Roman" w:cs="Times New Roman"/>
          <w:bCs/>
          <w:iCs/>
          <w:szCs w:val="28"/>
          <w:lang w:val="vi-VN"/>
        </w:rPr>
        <w:lastRenderedPageBreak/>
        <w:t>thiệp với (p&lt;0,05). Trong đó lượng Protein, lysin, vitamin C và kẽm đảm bảo đáp ứng với nhu cầu khuyến nghị của Viện Dinh dưỡng. Thay đổi của chỉ số vitamin D, canxi, vitamin B12 khẩu phần là chưa có sự khác biệt so với trước can thiệp.</w:t>
      </w:r>
    </w:p>
    <w:p w14:paraId="4A84EF24" w14:textId="77777777" w:rsidR="00455BC3" w:rsidRPr="00507A85" w:rsidRDefault="00455BC3" w:rsidP="00455BC3">
      <w:pPr>
        <w:spacing w:after="0" w:line="360" w:lineRule="auto"/>
        <w:jc w:val="center"/>
        <w:outlineLvl w:val="0"/>
        <w:rPr>
          <w:rFonts w:ascii="Times New Roman Bold Italic" w:eastAsia="Times New Roman" w:hAnsi="Times New Roman Bold Italic" w:cs="Times New Roman"/>
          <w:b/>
          <w:i/>
          <w:szCs w:val="28"/>
          <w:lang w:val="vi-VN"/>
        </w:rPr>
      </w:pPr>
      <w:bookmarkStart w:id="869" w:name="_Toc531508545"/>
      <w:bookmarkStart w:id="870" w:name="_Toc48723632"/>
      <w:bookmarkStart w:id="871" w:name="_Toc48723824"/>
      <w:bookmarkStart w:id="872" w:name="_Toc54344678"/>
      <w:bookmarkStart w:id="873" w:name="_Toc71532333"/>
      <w:bookmarkStart w:id="874" w:name="_Toc71535035"/>
      <w:bookmarkStart w:id="875" w:name="_Toc71535447"/>
      <w:bookmarkStart w:id="876" w:name="_Toc71891100"/>
      <w:bookmarkStart w:id="877" w:name="_Toc71895878"/>
      <w:bookmarkStart w:id="878" w:name="_Toc72129441"/>
      <w:bookmarkStart w:id="879" w:name="_Toc72143232"/>
      <w:bookmarkStart w:id="880" w:name="_Toc75965316"/>
      <w:r w:rsidRPr="00507A85">
        <w:rPr>
          <w:rFonts w:ascii="Times New Roman Bold Italic" w:eastAsia="Times New Roman" w:hAnsi="Times New Roman Bold Italic" w:cs="Times New Roman"/>
          <w:b/>
          <w:i/>
          <w:szCs w:val="28"/>
          <w:lang w:val="vi-VN"/>
        </w:rPr>
        <w:t xml:space="preserve">Bảng 3.27. Thay đổi dinh dưỡng khẩu phần ở nhóm can thiệp truyền </w:t>
      </w:r>
      <w:bookmarkEnd w:id="869"/>
      <w:bookmarkEnd w:id="870"/>
      <w:bookmarkEnd w:id="871"/>
      <w:r w:rsidRPr="00507A85">
        <w:rPr>
          <w:rFonts w:ascii="Times New Roman Bold Italic" w:eastAsia="Times New Roman" w:hAnsi="Times New Roman Bold Italic" w:cs="Times New Roman"/>
          <w:b/>
          <w:i/>
          <w:szCs w:val="28"/>
          <w:lang w:val="vi-VN"/>
        </w:rPr>
        <w:t>t</w:t>
      </w:r>
      <w:r w:rsidRPr="00507A85">
        <w:rPr>
          <w:rFonts w:eastAsia="Times New Roman" w:cs="Times New Roman"/>
          <w:b/>
          <w:i/>
          <w:szCs w:val="28"/>
          <w:lang w:val="vi-VN"/>
        </w:rPr>
        <w:t>hô</w:t>
      </w:r>
      <w:r w:rsidRPr="00507A85">
        <w:rPr>
          <w:rFonts w:ascii="Times New Roman Bold Italic" w:eastAsia="Times New Roman" w:hAnsi="Times New Roman Bold Italic" w:cs="Times New Roman"/>
          <w:b/>
          <w:i/>
          <w:szCs w:val="28"/>
          <w:lang w:val="vi-VN"/>
        </w:rPr>
        <w:t>ng</w:t>
      </w:r>
      <w:r w:rsidRPr="00507A85">
        <w:rPr>
          <w:rFonts w:ascii="Calibri" w:eastAsia="Times New Roman" w:hAnsi="Calibri" w:cs="Times New Roman"/>
          <w:b/>
          <w:i/>
          <w:szCs w:val="28"/>
          <w:lang w:val="vi-VN"/>
        </w:rPr>
        <w:t xml:space="preserve"> </w:t>
      </w:r>
      <w:r w:rsidRPr="00507A85">
        <w:rPr>
          <w:rFonts w:ascii="Times New Roman Bold Italic" w:eastAsia="Times New Roman" w:hAnsi="Times New Roman Bold Italic" w:cs="Times New Roman"/>
          <w:b/>
          <w:i/>
          <w:szCs w:val="28"/>
          <w:lang w:val="vi-VN"/>
        </w:rPr>
        <w:t>giáo dục dinh dưỡng</w:t>
      </w:r>
      <w:bookmarkEnd w:id="872"/>
      <w:bookmarkEnd w:id="873"/>
      <w:bookmarkEnd w:id="874"/>
      <w:bookmarkEnd w:id="875"/>
      <w:bookmarkEnd w:id="876"/>
      <w:bookmarkEnd w:id="877"/>
      <w:bookmarkEnd w:id="878"/>
      <w:bookmarkEnd w:id="879"/>
      <w:bookmarkEnd w:id="880"/>
    </w:p>
    <w:tbl>
      <w:tblPr>
        <w:tblW w:w="8789"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8"/>
        <w:gridCol w:w="1825"/>
        <w:gridCol w:w="1854"/>
        <w:gridCol w:w="992"/>
        <w:gridCol w:w="1171"/>
        <w:gridCol w:w="989"/>
      </w:tblGrid>
      <w:tr w:rsidR="00455BC3" w:rsidRPr="00507A85" w14:paraId="34B3F517" w14:textId="77777777" w:rsidTr="00455BC3">
        <w:trPr>
          <w:trHeight w:val="520"/>
        </w:trPr>
        <w:tc>
          <w:tcPr>
            <w:tcW w:w="1958" w:type="dxa"/>
            <w:vMerge w:val="restart"/>
            <w:tcBorders>
              <w:left w:val="nil"/>
              <w:right w:val="nil"/>
            </w:tcBorders>
            <w:shd w:val="clear" w:color="auto" w:fill="auto"/>
            <w:vAlign w:val="center"/>
          </w:tcPr>
          <w:p w14:paraId="68D70FA1" w14:textId="77777777" w:rsidR="00455BC3" w:rsidRPr="00507A85" w:rsidRDefault="00455BC3" w:rsidP="00455BC3">
            <w:pPr>
              <w:spacing w:after="0" w:line="240" w:lineRule="auto"/>
              <w:jc w:val="center"/>
              <w:rPr>
                <w:rFonts w:eastAsia="Times New Roman" w:cs="Times New Roman"/>
                <w:sz w:val="24"/>
                <w:szCs w:val="24"/>
                <w:lang w:val="vi-VN"/>
              </w:rPr>
            </w:pPr>
            <w:r w:rsidRPr="00507A85">
              <w:rPr>
                <w:rFonts w:eastAsia="Times New Roman" w:cs="Times New Roman"/>
                <w:b/>
                <w:sz w:val="24"/>
                <w:szCs w:val="24"/>
                <w:lang w:val="vi-VN"/>
              </w:rPr>
              <w:t>Biến số</w:t>
            </w:r>
          </w:p>
        </w:tc>
        <w:tc>
          <w:tcPr>
            <w:tcW w:w="3679" w:type="dxa"/>
            <w:gridSpan w:val="2"/>
            <w:tcBorders>
              <w:left w:val="nil"/>
              <w:right w:val="nil"/>
            </w:tcBorders>
            <w:shd w:val="clear" w:color="auto" w:fill="auto"/>
            <w:vAlign w:val="center"/>
          </w:tcPr>
          <w:p w14:paraId="1D7F8A07"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b/>
                <w:sz w:val="24"/>
                <w:szCs w:val="24"/>
                <w:lang w:val="vi-VN"/>
              </w:rPr>
              <w:t>Canxi khẩu phần &lt;500 mg/ngày</w:t>
            </w:r>
          </w:p>
        </w:tc>
        <w:tc>
          <w:tcPr>
            <w:tcW w:w="992" w:type="dxa"/>
            <w:vMerge w:val="restart"/>
            <w:tcBorders>
              <w:left w:val="nil"/>
              <w:right w:val="nil"/>
            </w:tcBorders>
            <w:shd w:val="clear" w:color="auto" w:fill="auto"/>
            <w:vAlign w:val="center"/>
          </w:tcPr>
          <w:p w14:paraId="40DEEFA8" w14:textId="77777777" w:rsidR="00455BC3" w:rsidRPr="00507A85" w:rsidRDefault="00455BC3" w:rsidP="00455BC3">
            <w:pPr>
              <w:spacing w:after="0" w:line="240" w:lineRule="auto"/>
              <w:jc w:val="center"/>
              <w:rPr>
                <w:rFonts w:eastAsia="Times New Roman" w:cs="Times New Roman"/>
                <w:bCs/>
                <w:i/>
                <w:iCs/>
                <w:sz w:val="24"/>
                <w:szCs w:val="24"/>
                <w:lang w:val="vi-VN"/>
              </w:rPr>
            </w:pPr>
            <w:r w:rsidRPr="00507A85">
              <w:rPr>
                <w:rFonts w:eastAsia="Times New Roman" w:cs="Times New Roman"/>
                <w:b/>
                <w:bCs/>
                <w:szCs w:val="28"/>
                <w:lang w:val="vi-VN"/>
              </w:rPr>
              <w:t>p</w:t>
            </w:r>
            <w:r w:rsidRPr="00507A85">
              <w:rPr>
                <w:rFonts w:eastAsia="Times New Roman" w:cs="Times New Roman"/>
                <w:b/>
                <w:bCs/>
                <w:szCs w:val="28"/>
              </w:rPr>
              <w:t>*</w:t>
            </w:r>
          </w:p>
        </w:tc>
        <w:tc>
          <w:tcPr>
            <w:tcW w:w="1171" w:type="dxa"/>
            <w:vMerge w:val="restart"/>
            <w:tcBorders>
              <w:left w:val="nil"/>
              <w:right w:val="nil"/>
            </w:tcBorders>
            <w:shd w:val="clear" w:color="auto" w:fill="auto"/>
            <w:vAlign w:val="center"/>
          </w:tcPr>
          <w:p w14:paraId="439CD3F3" w14:textId="77777777" w:rsidR="00455BC3" w:rsidRPr="00507A85" w:rsidRDefault="00455BC3" w:rsidP="00455BC3">
            <w:pPr>
              <w:spacing w:after="0" w:line="240" w:lineRule="auto"/>
              <w:jc w:val="center"/>
              <w:rPr>
                <w:rFonts w:eastAsia="Times New Roman" w:cs="Times New Roman"/>
                <w:sz w:val="24"/>
                <w:szCs w:val="24"/>
                <w:lang w:val="vi-VN"/>
              </w:rPr>
            </w:pPr>
            <w:r w:rsidRPr="00507A85">
              <w:rPr>
                <w:rFonts w:eastAsia="Times New Roman" w:cs="Times New Roman"/>
                <w:b/>
                <w:sz w:val="24"/>
                <w:szCs w:val="24"/>
                <w:lang w:val="vi-VN"/>
              </w:rPr>
              <w:t>Nhu cầu khuyến nghị 2016</w:t>
            </w:r>
          </w:p>
        </w:tc>
        <w:tc>
          <w:tcPr>
            <w:tcW w:w="989" w:type="dxa"/>
            <w:vMerge w:val="restart"/>
            <w:tcBorders>
              <w:left w:val="nil"/>
            </w:tcBorders>
          </w:tcPr>
          <w:p w14:paraId="727BFBE6"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b/>
                <w:sz w:val="24"/>
                <w:szCs w:val="24"/>
                <w:lang w:val="vi-VN"/>
              </w:rPr>
              <w:t>% đạt so với khuyến nghị</w:t>
            </w:r>
          </w:p>
          <w:p w14:paraId="197B929B"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b/>
                <w:sz w:val="24"/>
                <w:szCs w:val="24"/>
                <w:lang w:val="vi-VN"/>
              </w:rPr>
              <w:t>(T</w:t>
            </w:r>
            <w:r w:rsidRPr="00507A85">
              <w:rPr>
                <w:rFonts w:eastAsia="Times New Roman" w:cs="Times New Roman"/>
                <w:b/>
                <w:sz w:val="24"/>
                <w:szCs w:val="24"/>
                <w:vertAlign w:val="subscript"/>
                <w:lang w:val="vi-VN"/>
              </w:rPr>
              <w:t>12</w:t>
            </w:r>
            <w:r w:rsidRPr="00507A85">
              <w:rPr>
                <w:rFonts w:eastAsia="Times New Roman" w:cs="Times New Roman"/>
                <w:b/>
                <w:sz w:val="24"/>
                <w:szCs w:val="24"/>
                <w:lang w:val="vi-VN"/>
              </w:rPr>
              <w:t>)</w:t>
            </w:r>
          </w:p>
        </w:tc>
      </w:tr>
      <w:tr w:rsidR="00455BC3" w:rsidRPr="00507A85" w14:paraId="72ACA8DB" w14:textId="77777777" w:rsidTr="00455BC3">
        <w:trPr>
          <w:trHeight w:val="40"/>
        </w:trPr>
        <w:tc>
          <w:tcPr>
            <w:tcW w:w="1958" w:type="dxa"/>
            <w:vMerge/>
            <w:tcBorders>
              <w:left w:val="nil"/>
              <w:right w:val="nil"/>
            </w:tcBorders>
            <w:shd w:val="clear" w:color="auto" w:fill="auto"/>
            <w:vAlign w:val="center"/>
          </w:tcPr>
          <w:p w14:paraId="76CE3058" w14:textId="77777777" w:rsidR="00455BC3" w:rsidRPr="00507A85" w:rsidRDefault="00455BC3" w:rsidP="00455BC3">
            <w:pPr>
              <w:widowControl w:val="0"/>
              <w:pBdr>
                <w:top w:val="nil"/>
                <w:left w:val="nil"/>
                <w:bottom w:val="nil"/>
                <w:right w:val="nil"/>
                <w:between w:val="nil"/>
              </w:pBdr>
              <w:spacing w:after="0" w:line="360" w:lineRule="auto"/>
              <w:rPr>
                <w:rFonts w:eastAsia="Times New Roman" w:cs="Times New Roman"/>
                <w:b/>
                <w:sz w:val="26"/>
                <w:szCs w:val="26"/>
                <w:lang w:val="vi-VN"/>
              </w:rPr>
            </w:pPr>
          </w:p>
        </w:tc>
        <w:tc>
          <w:tcPr>
            <w:tcW w:w="1825" w:type="dxa"/>
            <w:tcBorders>
              <w:left w:val="nil"/>
              <w:right w:val="nil"/>
            </w:tcBorders>
            <w:shd w:val="clear" w:color="auto" w:fill="auto"/>
            <w:vAlign w:val="center"/>
          </w:tcPr>
          <w:p w14:paraId="5F219AA0"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T</w:t>
            </w:r>
            <w:r w:rsidRPr="00507A85">
              <w:rPr>
                <w:rFonts w:eastAsia="Times New Roman" w:cs="Times New Roman"/>
                <w:b/>
                <w:sz w:val="26"/>
                <w:szCs w:val="26"/>
                <w:vertAlign w:val="subscript"/>
                <w:lang w:val="vi-VN"/>
              </w:rPr>
              <w:t>0</w:t>
            </w:r>
          </w:p>
          <w:p w14:paraId="2735D34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(TB ± SD)</w:t>
            </w:r>
          </w:p>
        </w:tc>
        <w:tc>
          <w:tcPr>
            <w:tcW w:w="1854" w:type="dxa"/>
            <w:tcBorders>
              <w:left w:val="nil"/>
              <w:right w:val="nil"/>
            </w:tcBorders>
            <w:shd w:val="clear" w:color="auto" w:fill="auto"/>
            <w:vAlign w:val="center"/>
          </w:tcPr>
          <w:p w14:paraId="56F80F62"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T</w:t>
            </w:r>
            <w:r w:rsidRPr="00507A85">
              <w:rPr>
                <w:rFonts w:eastAsia="Times New Roman" w:cs="Times New Roman"/>
                <w:b/>
                <w:sz w:val="26"/>
                <w:szCs w:val="26"/>
                <w:vertAlign w:val="subscript"/>
                <w:lang w:val="vi-VN"/>
              </w:rPr>
              <w:t>12</w:t>
            </w:r>
          </w:p>
          <w:p w14:paraId="0572F75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(TB ± SD)</w:t>
            </w:r>
          </w:p>
        </w:tc>
        <w:tc>
          <w:tcPr>
            <w:tcW w:w="992" w:type="dxa"/>
            <w:vMerge/>
            <w:tcBorders>
              <w:left w:val="nil"/>
              <w:right w:val="nil"/>
            </w:tcBorders>
            <w:shd w:val="clear" w:color="auto" w:fill="auto"/>
            <w:vAlign w:val="center"/>
          </w:tcPr>
          <w:p w14:paraId="2687D585" w14:textId="77777777" w:rsidR="00455BC3" w:rsidRPr="00507A85" w:rsidRDefault="00455BC3" w:rsidP="00455BC3">
            <w:pPr>
              <w:widowControl w:val="0"/>
              <w:pBdr>
                <w:top w:val="nil"/>
                <w:left w:val="nil"/>
                <w:bottom w:val="nil"/>
                <w:right w:val="nil"/>
                <w:between w:val="nil"/>
              </w:pBdr>
              <w:spacing w:after="0" w:line="360" w:lineRule="auto"/>
              <w:rPr>
                <w:rFonts w:eastAsia="Times New Roman" w:cs="Times New Roman"/>
                <w:sz w:val="26"/>
                <w:szCs w:val="26"/>
                <w:lang w:val="vi-VN"/>
              </w:rPr>
            </w:pPr>
          </w:p>
        </w:tc>
        <w:tc>
          <w:tcPr>
            <w:tcW w:w="1171" w:type="dxa"/>
            <w:vMerge/>
            <w:tcBorders>
              <w:left w:val="nil"/>
              <w:right w:val="nil"/>
            </w:tcBorders>
            <w:shd w:val="clear" w:color="auto" w:fill="auto"/>
            <w:vAlign w:val="center"/>
          </w:tcPr>
          <w:p w14:paraId="44170E08" w14:textId="77777777" w:rsidR="00455BC3" w:rsidRPr="00507A85" w:rsidRDefault="00455BC3" w:rsidP="00455BC3">
            <w:pPr>
              <w:widowControl w:val="0"/>
              <w:pBdr>
                <w:top w:val="nil"/>
                <w:left w:val="nil"/>
                <w:bottom w:val="nil"/>
                <w:right w:val="nil"/>
                <w:between w:val="nil"/>
              </w:pBdr>
              <w:spacing w:after="0" w:line="360" w:lineRule="auto"/>
              <w:rPr>
                <w:rFonts w:eastAsia="Times New Roman" w:cs="Times New Roman"/>
                <w:sz w:val="26"/>
                <w:szCs w:val="26"/>
                <w:lang w:val="vi-VN"/>
              </w:rPr>
            </w:pPr>
          </w:p>
        </w:tc>
        <w:tc>
          <w:tcPr>
            <w:tcW w:w="989" w:type="dxa"/>
            <w:vMerge/>
            <w:tcBorders>
              <w:left w:val="nil"/>
            </w:tcBorders>
          </w:tcPr>
          <w:p w14:paraId="43822405" w14:textId="77777777" w:rsidR="00455BC3" w:rsidRPr="00507A85" w:rsidRDefault="00455BC3" w:rsidP="00455BC3">
            <w:pPr>
              <w:widowControl w:val="0"/>
              <w:pBdr>
                <w:top w:val="nil"/>
                <w:left w:val="nil"/>
                <w:bottom w:val="nil"/>
                <w:right w:val="nil"/>
                <w:between w:val="nil"/>
              </w:pBdr>
              <w:spacing w:after="0" w:line="360" w:lineRule="auto"/>
              <w:rPr>
                <w:rFonts w:eastAsia="Times New Roman" w:cs="Times New Roman"/>
                <w:sz w:val="26"/>
                <w:szCs w:val="26"/>
                <w:lang w:val="vi-VN"/>
              </w:rPr>
            </w:pPr>
          </w:p>
        </w:tc>
      </w:tr>
      <w:tr w:rsidR="00455BC3" w:rsidRPr="00507A85" w14:paraId="14928F00" w14:textId="77777777" w:rsidTr="00455BC3">
        <w:tc>
          <w:tcPr>
            <w:tcW w:w="1958" w:type="dxa"/>
            <w:tcBorders>
              <w:left w:val="nil"/>
              <w:right w:val="nil"/>
            </w:tcBorders>
            <w:shd w:val="clear" w:color="auto" w:fill="auto"/>
          </w:tcPr>
          <w:p w14:paraId="64D6DFF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rPr>
              <w:t>NL</w:t>
            </w:r>
            <w:r w:rsidRPr="00507A85">
              <w:rPr>
                <w:rFonts w:eastAsia="Times New Roman" w:cs="Times New Roman"/>
                <w:sz w:val="26"/>
                <w:szCs w:val="26"/>
                <w:lang w:val="vi-VN"/>
              </w:rPr>
              <w:t xml:space="preserve"> (kcal)</w:t>
            </w:r>
          </w:p>
        </w:tc>
        <w:tc>
          <w:tcPr>
            <w:tcW w:w="1825" w:type="dxa"/>
            <w:tcBorders>
              <w:left w:val="nil"/>
              <w:right w:val="nil"/>
            </w:tcBorders>
            <w:shd w:val="clear" w:color="auto" w:fill="auto"/>
          </w:tcPr>
          <w:p w14:paraId="225B74E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1532,7 ± </w:t>
            </w:r>
            <w:r w:rsidRPr="00507A85">
              <w:rPr>
                <w:rFonts w:eastAsia="Times New Roman" w:cs="Times New Roman"/>
                <w:sz w:val="26"/>
                <w:szCs w:val="26"/>
              </w:rPr>
              <w:t>57,6</w:t>
            </w:r>
          </w:p>
        </w:tc>
        <w:tc>
          <w:tcPr>
            <w:tcW w:w="1854" w:type="dxa"/>
            <w:tcBorders>
              <w:left w:val="nil"/>
              <w:right w:val="nil"/>
            </w:tcBorders>
            <w:shd w:val="clear" w:color="auto" w:fill="auto"/>
          </w:tcPr>
          <w:p w14:paraId="29A192A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1708,9 ± </w:t>
            </w:r>
            <w:r w:rsidRPr="00507A85">
              <w:rPr>
                <w:rFonts w:eastAsia="Times New Roman" w:cs="Times New Roman"/>
                <w:sz w:val="26"/>
                <w:szCs w:val="26"/>
              </w:rPr>
              <w:t>88,5</w:t>
            </w:r>
          </w:p>
        </w:tc>
        <w:tc>
          <w:tcPr>
            <w:tcW w:w="992" w:type="dxa"/>
            <w:tcBorders>
              <w:left w:val="nil"/>
              <w:right w:val="nil"/>
            </w:tcBorders>
            <w:shd w:val="clear" w:color="auto" w:fill="auto"/>
          </w:tcPr>
          <w:p w14:paraId="3683A905"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73F7FFE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2400</w:t>
            </w:r>
          </w:p>
        </w:tc>
        <w:tc>
          <w:tcPr>
            <w:tcW w:w="989" w:type="dxa"/>
            <w:tcBorders>
              <w:left w:val="nil"/>
            </w:tcBorders>
            <w:vAlign w:val="center"/>
          </w:tcPr>
          <w:p w14:paraId="0C222282"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71</w:t>
            </w:r>
            <w:r w:rsidRPr="00507A85">
              <w:rPr>
                <w:rFonts w:eastAsia="Times New Roman" w:cs="Times New Roman"/>
                <w:sz w:val="26"/>
                <w:szCs w:val="26"/>
              </w:rPr>
              <w:t>,</w:t>
            </w:r>
            <w:r w:rsidRPr="00507A85">
              <w:rPr>
                <w:rFonts w:eastAsia="Times New Roman" w:cs="Times New Roman"/>
                <w:sz w:val="26"/>
                <w:szCs w:val="26"/>
                <w:lang w:val="vi-VN"/>
              </w:rPr>
              <w:t>2</w:t>
            </w:r>
          </w:p>
        </w:tc>
      </w:tr>
      <w:tr w:rsidR="00455BC3" w:rsidRPr="00507A85" w14:paraId="1149ADB7" w14:textId="77777777" w:rsidTr="00455BC3">
        <w:tc>
          <w:tcPr>
            <w:tcW w:w="1958" w:type="dxa"/>
            <w:tcBorders>
              <w:left w:val="nil"/>
              <w:right w:val="nil"/>
            </w:tcBorders>
            <w:shd w:val="clear" w:color="auto" w:fill="auto"/>
          </w:tcPr>
          <w:p w14:paraId="5584A833"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Protein (g)</w:t>
            </w:r>
          </w:p>
        </w:tc>
        <w:tc>
          <w:tcPr>
            <w:tcW w:w="1825" w:type="dxa"/>
            <w:tcBorders>
              <w:left w:val="nil"/>
              <w:right w:val="nil"/>
            </w:tcBorders>
            <w:shd w:val="clear" w:color="auto" w:fill="auto"/>
          </w:tcPr>
          <w:p w14:paraId="5D358504"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59,0 ± </w:t>
            </w:r>
            <w:r w:rsidRPr="00507A85">
              <w:rPr>
                <w:rFonts w:eastAsia="Times New Roman" w:cs="Times New Roman"/>
                <w:sz w:val="26"/>
                <w:szCs w:val="26"/>
              </w:rPr>
              <w:t>3,4</w:t>
            </w:r>
          </w:p>
        </w:tc>
        <w:tc>
          <w:tcPr>
            <w:tcW w:w="1854" w:type="dxa"/>
            <w:tcBorders>
              <w:left w:val="nil"/>
              <w:right w:val="nil"/>
            </w:tcBorders>
            <w:shd w:val="clear" w:color="auto" w:fill="auto"/>
          </w:tcPr>
          <w:p w14:paraId="693CD825"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66,8 ± </w:t>
            </w:r>
            <w:r w:rsidRPr="00507A85">
              <w:rPr>
                <w:rFonts w:eastAsia="Times New Roman" w:cs="Times New Roman"/>
                <w:sz w:val="26"/>
                <w:szCs w:val="26"/>
              </w:rPr>
              <w:t>3,1</w:t>
            </w:r>
          </w:p>
        </w:tc>
        <w:tc>
          <w:tcPr>
            <w:tcW w:w="992" w:type="dxa"/>
            <w:tcBorders>
              <w:left w:val="nil"/>
              <w:right w:val="nil"/>
            </w:tcBorders>
            <w:shd w:val="clear" w:color="auto" w:fill="auto"/>
          </w:tcPr>
          <w:p w14:paraId="5E3D00A5"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654EA7C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63</w:t>
            </w:r>
          </w:p>
        </w:tc>
        <w:tc>
          <w:tcPr>
            <w:tcW w:w="989" w:type="dxa"/>
            <w:tcBorders>
              <w:left w:val="nil"/>
            </w:tcBorders>
            <w:vAlign w:val="center"/>
          </w:tcPr>
          <w:p w14:paraId="1587AEC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106</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6E5DD078" w14:textId="77777777" w:rsidTr="00455BC3">
        <w:tc>
          <w:tcPr>
            <w:tcW w:w="1958" w:type="dxa"/>
            <w:tcBorders>
              <w:left w:val="nil"/>
              <w:right w:val="nil"/>
            </w:tcBorders>
            <w:shd w:val="clear" w:color="auto" w:fill="auto"/>
          </w:tcPr>
          <w:p w14:paraId="529A04A5"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Lipid (g)</w:t>
            </w:r>
          </w:p>
        </w:tc>
        <w:tc>
          <w:tcPr>
            <w:tcW w:w="1825" w:type="dxa"/>
            <w:tcBorders>
              <w:left w:val="nil"/>
              <w:right w:val="nil"/>
            </w:tcBorders>
            <w:shd w:val="clear" w:color="auto" w:fill="auto"/>
          </w:tcPr>
          <w:p w14:paraId="79B10C7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41,9 ± </w:t>
            </w:r>
            <w:r w:rsidRPr="00507A85">
              <w:rPr>
                <w:rFonts w:eastAsia="Times New Roman" w:cs="Times New Roman"/>
                <w:sz w:val="26"/>
                <w:szCs w:val="26"/>
              </w:rPr>
              <w:t>2,9</w:t>
            </w:r>
          </w:p>
        </w:tc>
        <w:tc>
          <w:tcPr>
            <w:tcW w:w="1854" w:type="dxa"/>
            <w:tcBorders>
              <w:left w:val="nil"/>
              <w:right w:val="nil"/>
            </w:tcBorders>
            <w:shd w:val="clear" w:color="auto" w:fill="auto"/>
          </w:tcPr>
          <w:p w14:paraId="18396D2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42,9 ± </w:t>
            </w:r>
            <w:r w:rsidRPr="00507A85">
              <w:rPr>
                <w:rFonts w:eastAsia="Times New Roman" w:cs="Times New Roman"/>
                <w:sz w:val="26"/>
                <w:szCs w:val="26"/>
              </w:rPr>
              <w:t>2,3</w:t>
            </w:r>
          </w:p>
        </w:tc>
        <w:tc>
          <w:tcPr>
            <w:tcW w:w="992" w:type="dxa"/>
            <w:tcBorders>
              <w:left w:val="nil"/>
              <w:right w:val="nil"/>
            </w:tcBorders>
            <w:shd w:val="clear" w:color="auto" w:fill="auto"/>
          </w:tcPr>
          <w:p w14:paraId="6E1E6017"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1E593F27"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54-68</w:t>
            </w:r>
          </w:p>
        </w:tc>
        <w:tc>
          <w:tcPr>
            <w:tcW w:w="989" w:type="dxa"/>
            <w:tcBorders>
              <w:left w:val="nil"/>
            </w:tcBorders>
            <w:vAlign w:val="center"/>
          </w:tcPr>
          <w:p w14:paraId="60D88B1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79</w:t>
            </w:r>
            <w:r w:rsidRPr="00507A85">
              <w:rPr>
                <w:rFonts w:eastAsia="Times New Roman" w:cs="Times New Roman"/>
                <w:sz w:val="26"/>
                <w:szCs w:val="26"/>
              </w:rPr>
              <w:t>,</w:t>
            </w:r>
            <w:r w:rsidRPr="00507A85">
              <w:rPr>
                <w:rFonts w:eastAsia="Times New Roman" w:cs="Times New Roman"/>
                <w:sz w:val="26"/>
                <w:szCs w:val="26"/>
                <w:lang w:val="vi-VN"/>
              </w:rPr>
              <w:t>4</w:t>
            </w:r>
          </w:p>
        </w:tc>
      </w:tr>
      <w:tr w:rsidR="00455BC3" w:rsidRPr="00507A85" w14:paraId="5831B004" w14:textId="77777777" w:rsidTr="00455BC3">
        <w:tc>
          <w:tcPr>
            <w:tcW w:w="1958" w:type="dxa"/>
            <w:tcBorders>
              <w:left w:val="nil"/>
              <w:right w:val="nil"/>
            </w:tcBorders>
            <w:shd w:val="clear" w:color="auto" w:fill="auto"/>
          </w:tcPr>
          <w:p w14:paraId="20136BE1"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Glucid (g)</w:t>
            </w:r>
          </w:p>
        </w:tc>
        <w:tc>
          <w:tcPr>
            <w:tcW w:w="1825" w:type="dxa"/>
            <w:tcBorders>
              <w:left w:val="nil"/>
              <w:right w:val="nil"/>
            </w:tcBorders>
            <w:shd w:val="clear" w:color="auto" w:fill="auto"/>
          </w:tcPr>
          <w:p w14:paraId="241E59F3"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231,8 ± </w:t>
            </w:r>
            <w:r w:rsidRPr="00507A85">
              <w:rPr>
                <w:rFonts w:eastAsia="Times New Roman" w:cs="Times New Roman"/>
                <w:sz w:val="26"/>
                <w:szCs w:val="26"/>
              </w:rPr>
              <w:t>8,1</w:t>
            </w:r>
          </w:p>
        </w:tc>
        <w:tc>
          <w:tcPr>
            <w:tcW w:w="1854" w:type="dxa"/>
            <w:tcBorders>
              <w:left w:val="nil"/>
              <w:right w:val="nil"/>
            </w:tcBorders>
            <w:shd w:val="clear" w:color="auto" w:fill="auto"/>
          </w:tcPr>
          <w:p w14:paraId="3B6D967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265,3 ± </w:t>
            </w:r>
            <w:r w:rsidRPr="00507A85">
              <w:rPr>
                <w:rFonts w:eastAsia="Times New Roman" w:cs="Times New Roman"/>
                <w:sz w:val="26"/>
                <w:szCs w:val="26"/>
              </w:rPr>
              <w:t>17,1</w:t>
            </w:r>
          </w:p>
        </w:tc>
        <w:tc>
          <w:tcPr>
            <w:tcW w:w="992" w:type="dxa"/>
            <w:tcBorders>
              <w:left w:val="nil"/>
              <w:right w:val="nil"/>
            </w:tcBorders>
            <w:shd w:val="clear" w:color="auto" w:fill="auto"/>
          </w:tcPr>
          <w:p w14:paraId="76334A1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28AE714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330-370</w:t>
            </w:r>
          </w:p>
        </w:tc>
        <w:tc>
          <w:tcPr>
            <w:tcW w:w="989" w:type="dxa"/>
            <w:tcBorders>
              <w:left w:val="nil"/>
            </w:tcBorders>
            <w:vAlign w:val="center"/>
          </w:tcPr>
          <w:p w14:paraId="473BB23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80</w:t>
            </w:r>
            <w:r w:rsidRPr="00507A85">
              <w:rPr>
                <w:rFonts w:eastAsia="Times New Roman" w:cs="Times New Roman"/>
                <w:sz w:val="26"/>
                <w:szCs w:val="26"/>
              </w:rPr>
              <w:t>,</w:t>
            </w:r>
            <w:r w:rsidRPr="00507A85">
              <w:rPr>
                <w:rFonts w:eastAsia="Times New Roman" w:cs="Times New Roman"/>
                <w:sz w:val="26"/>
                <w:szCs w:val="26"/>
                <w:lang w:val="vi-VN"/>
              </w:rPr>
              <w:t>4</w:t>
            </w:r>
          </w:p>
        </w:tc>
      </w:tr>
      <w:tr w:rsidR="00455BC3" w:rsidRPr="00507A85" w14:paraId="48683C2D" w14:textId="77777777" w:rsidTr="00455BC3">
        <w:tc>
          <w:tcPr>
            <w:tcW w:w="1958" w:type="dxa"/>
            <w:tcBorders>
              <w:left w:val="nil"/>
              <w:right w:val="nil"/>
            </w:tcBorders>
            <w:shd w:val="clear" w:color="auto" w:fill="auto"/>
          </w:tcPr>
          <w:p w14:paraId="053A6BD6"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Chất xơ (g)</w:t>
            </w:r>
          </w:p>
        </w:tc>
        <w:tc>
          <w:tcPr>
            <w:tcW w:w="1825" w:type="dxa"/>
            <w:tcBorders>
              <w:left w:val="nil"/>
              <w:right w:val="nil"/>
            </w:tcBorders>
            <w:shd w:val="clear" w:color="auto" w:fill="auto"/>
          </w:tcPr>
          <w:p w14:paraId="2D47B72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5,7 ± 0,5</w:t>
            </w:r>
          </w:p>
        </w:tc>
        <w:tc>
          <w:tcPr>
            <w:tcW w:w="1854" w:type="dxa"/>
            <w:tcBorders>
              <w:left w:val="nil"/>
              <w:right w:val="nil"/>
            </w:tcBorders>
            <w:shd w:val="clear" w:color="auto" w:fill="auto"/>
          </w:tcPr>
          <w:p w14:paraId="334B094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6,7 ± 0,4</w:t>
            </w:r>
          </w:p>
        </w:tc>
        <w:tc>
          <w:tcPr>
            <w:tcW w:w="992" w:type="dxa"/>
            <w:tcBorders>
              <w:left w:val="nil"/>
              <w:right w:val="nil"/>
            </w:tcBorders>
            <w:shd w:val="clear" w:color="auto" w:fill="auto"/>
          </w:tcPr>
          <w:p w14:paraId="60B07B2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6D7273F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26</w:t>
            </w:r>
          </w:p>
        </w:tc>
        <w:tc>
          <w:tcPr>
            <w:tcW w:w="989" w:type="dxa"/>
            <w:tcBorders>
              <w:left w:val="nil"/>
            </w:tcBorders>
            <w:vAlign w:val="center"/>
          </w:tcPr>
          <w:p w14:paraId="5AD8C0C5"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25</w:t>
            </w:r>
            <w:r w:rsidRPr="00507A85">
              <w:rPr>
                <w:rFonts w:eastAsia="Times New Roman" w:cs="Times New Roman"/>
                <w:sz w:val="26"/>
                <w:szCs w:val="26"/>
              </w:rPr>
              <w:t>,</w:t>
            </w:r>
            <w:r w:rsidRPr="00507A85">
              <w:rPr>
                <w:rFonts w:eastAsia="Times New Roman" w:cs="Times New Roman"/>
                <w:sz w:val="26"/>
                <w:szCs w:val="26"/>
                <w:lang w:val="vi-VN"/>
              </w:rPr>
              <w:t>8</w:t>
            </w:r>
          </w:p>
        </w:tc>
      </w:tr>
      <w:tr w:rsidR="00455BC3" w:rsidRPr="00507A85" w14:paraId="5FB4FB26" w14:textId="77777777" w:rsidTr="00455BC3">
        <w:tc>
          <w:tcPr>
            <w:tcW w:w="1958" w:type="dxa"/>
            <w:tcBorders>
              <w:left w:val="nil"/>
              <w:right w:val="nil"/>
            </w:tcBorders>
            <w:shd w:val="clear" w:color="auto" w:fill="auto"/>
          </w:tcPr>
          <w:p w14:paraId="61D978C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Lysin (mg)</w:t>
            </w:r>
          </w:p>
        </w:tc>
        <w:tc>
          <w:tcPr>
            <w:tcW w:w="1825" w:type="dxa"/>
            <w:tcBorders>
              <w:left w:val="nil"/>
              <w:right w:val="nil"/>
            </w:tcBorders>
            <w:shd w:val="clear" w:color="auto" w:fill="auto"/>
          </w:tcPr>
          <w:p w14:paraId="6EFBD38B"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2230,4 ± </w:t>
            </w:r>
            <w:r w:rsidRPr="00507A85">
              <w:rPr>
                <w:rFonts w:eastAsia="Times New Roman" w:cs="Times New Roman"/>
                <w:sz w:val="26"/>
                <w:szCs w:val="26"/>
              </w:rPr>
              <w:t>129,1</w:t>
            </w:r>
          </w:p>
        </w:tc>
        <w:tc>
          <w:tcPr>
            <w:tcW w:w="1854" w:type="dxa"/>
            <w:tcBorders>
              <w:left w:val="nil"/>
              <w:right w:val="nil"/>
            </w:tcBorders>
            <w:shd w:val="clear" w:color="auto" w:fill="auto"/>
          </w:tcPr>
          <w:p w14:paraId="4DEF667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2745,1 ± </w:t>
            </w:r>
            <w:r w:rsidRPr="00507A85">
              <w:rPr>
                <w:rFonts w:eastAsia="Times New Roman" w:cs="Times New Roman"/>
                <w:sz w:val="26"/>
                <w:szCs w:val="26"/>
              </w:rPr>
              <w:t>169,2</w:t>
            </w:r>
          </w:p>
        </w:tc>
        <w:tc>
          <w:tcPr>
            <w:tcW w:w="992" w:type="dxa"/>
            <w:tcBorders>
              <w:left w:val="nil"/>
              <w:right w:val="nil"/>
            </w:tcBorders>
            <w:shd w:val="clear" w:color="auto" w:fill="auto"/>
          </w:tcPr>
          <w:p w14:paraId="743BD84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36E5C45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1886</w:t>
            </w:r>
          </w:p>
        </w:tc>
        <w:tc>
          <w:tcPr>
            <w:tcW w:w="989" w:type="dxa"/>
            <w:tcBorders>
              <w:left w:val="nil"/>
            </w:tcBorders>
            <w:vAlign w:val="center"/>
          </w:tcPr>
          <w:p w14:paraId="27AAD4D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145</w:t>
            </w:r>
            <w:r w:rsidRPr="00507A85">
              <w:rPr>
                <w:rFonts w:eastAsia="Times New Roman" w:cs="Times New Roman"/>
                <w:sz w:val="26"/>
                <w:szCs w:val="26"/>
              </w:rPr>
              <w:t>,</w:t>
            </w:r>
            <w:r w:rsidRPr="00507A85">
              <w:rPr>
                <w:rFonts w:eastAsia="Times New Roman" w:cs="Times New Roman"/>
                <w:sz w:val="26"/>
                <w:szCs w:val="26"/>
                <w:lang w:val="vi-VN"/>
              </w:rPr>
              <w:t>6</w:t>
            </w:r>
          </w:p>
        </w:tc>
      </w:tr>
      <w:tr w:rsidR="00455BC3" w:rsidRPr="00507A85" w14:paraId="6DCAF407" w14:textId="77777777" w:rsidTr="00455BC3">
        <w:tc>
          <w:tcPr>
            <w:tcW w:w="1958" w:type="dxa"/>
            <w:tcBorders>
              <w:left w:val="nil"/>
              <w:right w:val="nil"/>
            </w:tcBorders>
            <w:shd w:val="clear" w:color="auto" w:fill="auto"/>
          </w:tcPr>
          <w:p w14:paraId="3D13CAFB"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A (μg)</w:t>
            </w:r>
          </w:p>
        </w:tc>
        <w:tc>
          <w:tcPr>
            <w:tcW w:w="1825" w:type="dxa"/>
            <w:tcBorders>
              <w:left w:val="nil"/>
              <w:right w:val="nil"/>
            </w:tcBorders>
            <w:shd w:val="clear" w:color="auto" w:fill="auto"/>
          </w:tcPr>
          <w:p w14:paraId="3B5EC16C"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239,2 ± </w:t>
            </w:r>
            <w:r w:rsidRPr="00507A85">
              <w:rPr>
                <w:rFonts w:eastAsia="Times New Roman" w:cs="Times New Roman"/>
                <w:sz w:val="26"/>
                <w:szCs w:val="26"/>
              </w:rPr>
              <w:t>26,3</w:t>
            </w:r>
          </w:p>
        </w:tc>
        <w:tc>
          <w:tcPr>
            <w:tcW w:w="1854" w:type="dxa"/>
            <w:tcBorders>
              <w:left w:val="nil"/>
              <w:right w:val="nil"/>
            </w:tcBorders>
            <w:shd w:val="clear" w:color="auto" w:fill="auto"/>
          </w:tcPr>
          <w:p w14:paraId="3D2F1597"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560,2 ± </w:t>
            </w:r>
            <w:r w:rsidRPr="00507A85">
              <w:rPr>
                <w:rFonts w:eastAsia="Times New Roman" w:cs="Times New Roman"/>
                <w:sz w:val="26"/>
                <w:szCs w:val="26"/>
              </w:rPr>
              <w:t>118,4</w:t>
            </w:r>
          </w:p>
        </w:tc>
        <w:tc>
          <w:tcPr>
            <w:tcW w:w="992" w:type="dxa"/>
            <w:tcBorders>
              <w:left w:val="nil"/>
              <w:right w:val="nil"/>
            </w:tcBorders>
            <w:shd w:val="clear" w:color="auto" w:fill="auto"/>
          </w:tcPr>
          <w:p w14:paraId="525C150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319F78D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650</w:t>
            </w:r>
          </w:p>
        </w:tc>
        <w:tc>
          <w:tcPr>
            <w:tcW w:w="989" w:type="dxa"/>
            <w:tcBorders>
              <w:left w:val="nil"/>
            </w:tcBorders>
            <w:vAlign w:val="center"/>
          </w:tcPr>
          <w:p w14:paraId="4DEBE55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86</w:t>
            </w:r>
            <w:r w:rsidRPr="00507A85">
              <w:rPr>
                <w:rFonts w:eastAsia="Times New Roman" w:cs="Times New Roman"/>
                <w:sz w:val="26"/>
                <w:szCs w:val="26"/>
              </w:rPr>
              <w:t>,</w:t>
            </w:r>
            <w:r w:rsidRPr="00507A85">
              <w:rPr>
                <w:rFonts w:eastAsia="Times New Roman" w:cs="Times New Roman"/>
                <w:sz w:val="26"/>
                <w:szCs w:val="26"/>
                <w:lang w:val="vi-VN"/>
              </w:rPr>
              <w:t>2</w:t>
            </w:r>
          </w:p>
        </w:tc>
      </w:tr>
      <w:tr w:rsidR="00455BC3" w:rsidRPr="00507A85" w14:paraId="209D9B01" w14:textId="77777777" w:rsidTr="00455BC3">
        <w:tc>
          <w:tcPr>
            <w:tcW w:w="1958" w:type="dxa"/>
            <w:tcBorders>
              <w:left w:val="nil"/>
              <w:right w:val="nil"/>
            </w:tcBorders>
            <w:shd w:val="clear" w:color="auto" w:fill="auto"/>
          </w:tcPr>
          <w:p w14:paraId="1E00A92E"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C (mg)</w:t>
            </w:r>
          </w:p>
        </w:tc>
        <w:tc>
          <w:tcPr>
            <w:tcW w:w="1825" w:type="dxa"/>
            <w:tcBorders>
              <w:left w:val="nil"/>
              <w:right w:val="nil"/>
            </w:tcBorders>
            <w:shd w:val="clear" w:color="auto" w:fill="auto"/>
          </w:tcPr>
          <w:p w14:paraId="1A670E4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83,7 ± </w:t>
            </w:r>
            <w:r w:rsidRPr="00507A85">
              <w:rPr>
                <w:rFonts w:eastAsia="Times New Roman" w:cs="Times New Roman"/>
                <w:sz w:val="26"/>
                <w:szCs w:val="26"/>
              </w:rPr>
              <w:t>7,1</w:t>
            </w:r>
          </w:p>
        </w:tc>
        <w:tc>
          <w:tcPr>
            <w:tcW w:w="1854" w:type="dxa"/>
            <w:tcBorders>
              <w:left w:val="nil"/>
              <w:right w:val="nil"/>
            </w:tcBorders>
            <w:shd w:val="clear" w:color="auto" w:fill="auto"/>
          </w:tcPr>
          <w:p w14:paraId="7E9B4E9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137,7 ± </w:t>
            </w:r>
            <w:r w:rsidRPr="00507A85">
              <w:rPr>
                <w:rFonts w:eastAsia="Times New Roman" w:cs="Times New Roman"/>
                <w:sz w:val="26"/>
                <w:szCs w:val="26"/>
              </w:rPr>
              <w:t>12,4</w:t>
            </w:r>
          </w:p>
        </w:tc>
        <w:tc>
          <w:tcPr>
            <w:tcW w:w="992" w:type="dxa"/>
            <w:tcBorders>
              <w:left w:val="nil"/>
              <w:right w:val="nil"/>
            </w:tcBorders>
            <w:shd w:val="clear" w:color="auto" w:fill="auto"/>
          </w:tcPr>
          <w:p w14:paraId="272416A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2E851BD8"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rPr>
              <w:t>100</w:t>
            </w:r>
          </w:p>
        </w:tc>
        <w:tc>
          <w:tcPr>
            <w:tcW w:w="989" w:type="dxa"/>
            <w:tcBorders>
              <w:left w:val="nil"/>
            </w:tcBorders>
            <w:vAlign w:val="center"/>
          </w:tcPr>
          <w:p w14:paraId="438A02E3" w14:textId="77777777" w:rsidR="00455BC3" w:rsidRPr="00507A85" w:rsidRDefault="00455BC3" w:rsidP="00455BC3">
            <w:pPr>
              <w:spacing w:after="0" w:line="360" w:lineRule="auto"/>
              <w:ind w:left="-75"/>
              <w:jc w:val="center"/>
              <w:rPr>
                <w:rFonts w:eastAsia="Times New Roman" w:cs="Times New Roman"/>
                <w:sz w:val="26"/>
                <w:szCs w:val="26"/>
              </w:rPr>
            </w:pPr>
            <w:r w:rsidRPr="00507A85">
              <w:rPr>
                <w:rFonts w:eastAsia="Times New Roman" w:cs="Times New Roman"/>
                <w:sz w:val="26"/>
                <w:szCs w:val="26"/>
              </w:rPr>
              <w:t>137,7</w:t>
            </w:r>
          </w:p>
        </w:tc>
      </w:tr>
      <w:tr w:rsidR="00455BC3" w:rsidRPr="00507A85" w14:paraId="5C120F09" w14:textId="77777777" w:rsidTr="00455BC3">
        <w:trPr>
          <w:trHeight w:val="340"/>
        </w:trPr>
        <w:tc>
          <w:tcPr>
            <w:tcW w:w="1958" w:type="dxa"/>
            <w:tcBorders>
              <w:left w:val="nil"/>
              <w:right w:val="nil"/>
            </w:tcBorders>
            <w:shd w:val="clear" w:color="auto" w:fill="auto"/>
          </w:tcPr>
          <w:p w14:paraId="5950355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B1 (mg)</w:t>
            </w:r>
          </w:p>
        </w:tc>
        <w:tc>
          <w:tcPr>
            <w:tcW w:w="1825" w:type="dxa"/>
            <w:tcBorders>
              <w:left w:val="nil"/>
              <w:right w:val="nil"/>
            </w:tcBorders>
            <w:shd w:val="clear" w:color="auto" w:fill="auto"/>
          </w:tcPr>
          <w:p w14:paraId="751B9C2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0,9 ± 0,1</w:t>
            </w:r>
          </w:p>
        </w:tc>
        <w:tc>
          <w:tcPr>
            <w:tcW w:w="1854" w:type="dxa"/>
            <w:tcBorders>
              <w:left w:val="nil"/>
              <w:right w:val="nil"/>
            </w:tcBorders>
            <w:shd w:val="clear" w:color="auto" w:fill="auto"/>
          </w:tcPr>
          <w:p w14:paraId="3F436C6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1,2 ± 0,1</w:t>
            </w:r>
          </w:p>
        </w:tc>
        <w:tc>
          <w:tcPr>
            <w:tcW w:w="992" w:type="dxa"/>
            <w:tcBorders>
              <w:left w:val="nil"/>
              <w:right w:val="nil"/>
            </w:tcBorders>
            <w:shd w:val="clear" w:color="auto" w:fill="auto"/>
          </w:tcPr>
          <w:p w14:paraId="18A351A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4C80A5D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989" w:type="dxa"/>
            <w:tcBorders>
              <w:left w:val="nil"/>
            </w:tcBorders>
            <w:vAlign w:val="center"/>
          </w:tcPr>
          <w:p w14:paraId="7E674D6B" w14:textId="77777777" w:rsidR="00455BC3" w:rsidRPr="00507A85" w:rsidRDefault="00455BC3" w:rsidP="00455BC3">
            <w:pPr>
              <w:spacing w:after="0" w:line="360" w:lineRule="auto"/>
              <w:ind w:left="-75"/>
              <w:jc w:val="center"/>
              <w:rPr>
                <w:rFonts w:eastAsia="Times New Roman" w:cs="Times New Roman"/>
                <w:sz w:val="26"/>
                <w:szCs w:val="26"/>
              </w:rPr>
            </w:pPr>
            <w:r w:rsidRPr="00507A85">
              <w:rPr>
                <w:rFonts w:eastAsia="Times New Roman" w:cs="Times New Roman"/>
                <w:sz w:val="26"/>
                <w:szCs w:val="26"/>
              </w:rPr>
              <w:t>85,7</w:t>
            </w:r>
          </w:p>
        </w:tc>
      </w:tr>
      <w:tr w:rsidR="00455BC3" w:rsidRPr="00507A85" w14:paraId="442611D0" w14:textId="77777777" w:rsidTr="00455BC3">
        <w:tc>
          <w:tcPr>
            <w:tcW w:w="1958" w:type="dxa"/>
            <w:tcBorders>
              <w:left w:val="nil"/>
              <w:right w:val="nil"/>
            </w:tcBorders>
            <w:shd w:val="clear" w:color="auto" w:fill="auto"/>
          </w:tcPr>
          <w:p w14:paraId="3BD7AE34"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B2 (mg)</w:t>
            </w:r>
          </w:p>
        </w:tc>
        <w:tc>
          <w:tcPr>
            <w:tcW w:w="1825" w:type="dxa"/>
            <w:tcBorders>
              <w:left w:val="nil"/>
              <w:right w:val="nil"/>
            </w:tcBorders>
            <w:shd w:val="clear" w:color="auto" w:fill="auto"/>
          </w:tcPr>
          <w:p w14:paraId="5C42C3E0"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0,5 ± 0,02</w:t>
            </w:r>
          </w:p>
        </w:tc>
        <w:tc>
          <w:tcPr>
            <w:tcW w:w="1854" w:type="dxa"/>
            <w:tcBorders>
              <w:left w:val="nil"/>
              <w:right w:val="nil"/>
            </w:tcBorders>
            <w:shd w:val="clear" w:color="auto" w:fill="auto"/>
          </w:tcPr>
          <w:p w14:paraId="0861510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0,7 ± 0,1</w:t>
            </w:r>
          </w:p>
        </w:tc>
        <w:tc>
          <w:tcPr>
            <w:tcW w:w="992" w:type="dxa"/>
            <w:tcBorders>
              <w:left w:val="nil"/>
              <w:right w:val="nil"/>
            </w:tcBorders>
            <w:shd w:val="clear" w:color="auto" w:fill="auto"/>
          </w:tcPr>
          <w:p w14:paraId="186F300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7C930B6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989" w:type="dxa"/>
            <w:tcBorders>
              <w:left w:val="nil"/>
            </w:tcBorders>
            <w:vAlign w:val="center"/>
          </w:tcPr>
          <w:p w14:paraId="302986D3"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50</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370BC8F7" w14:textId="77777777" w:rsidTr="00455BC3">
        <w:tc>
          <w:tcPr>
            <w:tcW w:w="1958" w:type="dxa"/>
            <w:tcBorders>
              <w:left w:val="nil"/>
              <w:right w:val="nil"/>
            </w:tcBorders>
            <w:shd w:val="clear" w:color="auto" w:fill="auto"/>
          </w:tcPr>
          <w:p w14:paraId="03862525"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PP (mg)</w:t>
            </w:r>
          </w:p>
        </w:tc>
        <w:tc>
          <w:tcPr>
            <w:tcW w:w="1825" w:type="dxa"/>
            <w:tcBorders>
              <w:left w:val="nil"/>
              <w:right w:val="nil"/>
            </w:tcBorders>
            <w:shd w:val="clear" w:color="auto" w:fill="auto"/>
          </w:tcPr>
          <w:p w14:paraId="4C4BA1FB"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9,6 ± </w:t>
            </w:r>
            <w:r w:rsidRPr="00507A85">
              <w:rPr>
                <w:rFonts w:eastAsia="Times New Roman" w:cs="Times New Roman"/>
                <w:sz w:val="26"/>
                <w:szCs w:val="26"/>
              </w:rPr>
              <w:t>0,9</w:t>
            </w:r>
          </w:p>
        </w:tc>
        <w:tc>
          <w:tcPr>
            <w:tcW w:w="1854" w:type="dxa"/>
            <w:tcBorders>
              <w:left w:val="nil"/>
              <w:right w:val="nil"/>
            </w:tcBorders>
            <w:shd w:val="clear" w:color="auto" w:fill="auto"/>
          </w:tcPr>
          <w:p w14:paraId="0C91F41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11,6 ± </w:t>
            </w:r>
            <w:r w:rsidRPr="00507A85">
              <w:rPr>
                <w:rFonts w:eastAsia="Times New Roman" w:cs="Times New Roman"/>
                <w:sz w:val="26"/>
                <w:szCs w:val="26"/>
              </w:rPr>
              <w:t>0,8</w:t>
            </w:r>
          </w:p>
        </w:tc>
        <w:tc>
          <w:tcPr>
            <w:tcW w:w="992" w:type="dxa"/>
            <w:tcBorders>
              <w:left w:val="nil"/>
              <w:right w:val="nil"/>
            </w:tcBorders>
            <w:shd w:val="clear" w:color="auto" w:fill="auto"/>
          </w:tcPr>
          <w:p w14:paraId="564E3BB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1255FD7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989" w:type="dxa"/>
            <w:tcBorders>
              <w:left w:val="nil"/>
            </w:tcBorders>
            <w:vAlign w:val="center"/>
          </w:tcPr>
          <w:p w14:paraId="07E9FFE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82</w:t>
            </w:r>
            <w:r w:rsidRPr="00507A85">
              <w:rPr>
                <w:rFonts w:eastAsia="Times New Roman" w:cs="Times New Roman"/>
                <w:sz w:val="26"/>
                <w:szCs w:val="26"/>
              </w:rPr>
              <w:t>,</w:t>
            </w:r>
            <w:r w:rsidRPr="00507A85">
              <w:rPr>
                <w:rFonts w:eastAsia="Times New Roman" w:cs="Times New Roman"/>
                <w:sz w:val="26"/>
                <w:szCs w:val="26"/>
                <w:lang w:val="vi-VN"/>
              </w:rPr>
              <w:t>9</w:t>
            </w:r>
          </w:p>
        </w:tc>
      </w:tr>
      <w:tr w:rsidR="00455BC3" w:rsidRPr="00507A85" w14:paraId="7378BBAF" w14:textId="77777777" w:rsidTr="00455BC3">
        <w:tc>
          <w:tcPr>
            <w:tcW w:w="1958" w:type="dxa"/>
            <w:tcBorders>
              <w:left w:val="nil"/>
              <w:right w:val="nil"/>
            </w:tcBorders>
            <w:shd w:val="clear" w:color="auto" w:fill="auto"/>
          </w:tcPr>
          <w:p w14:paraId="5A298977" w14:textId="77777777" w:rsidR="00455BC3" w:rsidRPr="00507A85" w:rsidRDefault="00455BC3" w:rsidP="00455BC3">
            <w:pPr>
              <w:spacing w:after="0" w:line="360" w:lineRule="auto"/>
              <w:jc w:val="both"/>
              <w:rPr>
                <w:rFonts w:eastAsia="Times New Roman" w:cs="Times New Roman"/>
                <w:b/>
                <w:sz w:val="26"/>
                <w:szCs w:val="26"/>
                <w:lang w:val="vi-VN"/>
              </w:rPr>
            </w:pPr>
            <w:r w:rsidRPr="00507A85">
              <w:rPr>
                <w:rFonts w:eastAsia="Times New Roman" w:cs="Times New Roman"/>
                <w:b/>
                <w:sz w:val="26"/>
                <w:szCs w:val="26"/>
                <w:lang w:val="vi-VN"/>
              </w:rPr>
              <w:t>Vit D (μg)</w:t>
            </w:r>
          </w:p>
        </w:tc>
        <w:tc>
          <w:tcPr>
            <w:tcW w:w="1825" w:type="dxa"/>
            <w:tcBorders>
              <w:left w:val="nil"/>
              <w:right w:val="nil"/>
            </w:tcBorders>
            <w:shd w:val="clear" w:color="auto" w:fill="auto"/>
          </w:tcPr>
          <w:p w14:paraId="068B7CFD"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0,2 ± 0,1</w:t>
            </w:r>
          </w:p>
        </w:tc>
        <w:tc>
          <w:tcPr>
            <w:tcW w:w="1854" w:type="dxa"/>
            <w:tcBorders>
              <w:left w:val="nil"/>
              <w:right w:val="nil"/>
            </w:tcBorders>
            <w:shd w:val="clear" w:color="auto" w:fill="auto"/>
          </w:tcPr>
          <w:p w14:paraId="3046B8D3"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0,5 ± 0,1</w:t>
            </w:r>
          </w:p>
        </w:tc>
        <w:tc>
          <w:tcPr>
            <w:tcW w:w="992" w:type="dxa"/>
            <w:tcBorders>
              <w:left w:val="nil"/>
              <w:right w:val="nil"/>
            </w:tcBorders>
            <w:shd w:val="clear" w:color="auto" w:fill="auto"/>
          </w:tcPr>
          <w:p w14:paraId="242D31FF"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&lt;</w:t>
            </w:r>
            <w:r w:rsidRPr="00507A85">
              <w:rPr>
                <w:rFonts w:eastAsia="Times New Roman" w:cs="Times New Roman"/>
                <w:b/>
                <w:sz w:val="26"/>
                <w:szCs w:val="26"/>
              </w:rPr>
              <w:t xml:space="preserve"> </w:t>
            </w:r>
            <w:r w:rsidRPr="00507A85">
              <w:rPr>
                <w:rFonts w:eastAsia="Times New Roman" w:cs="Times New Roman"/>
                <w:b/>
                <w:sz w:val="26"/>
                <w:szCs w:val="26"/>
                <w:lang w:val="vi-VN"/>
              </w:rPr>
              <w:t>0,05</w:t>
            </w:r>
          </w:p>
        </w:tc>
        <w:tc>
          <w:tcPr>
            <w:tcW w:w="1171" w:type="dxa"/>
            <w:tcBorders>
              <w:left w:val="nil"/>
              <w:right w:val="nil"/>
            </w:tcBorders>
            <w:shd w:val="clear" w:color="auto" w:fill="auto"/>
          </w:tcPr>
          <w:p w14:paraId="74E3D814"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15</w:t>
            </w:r>
          </w:p>
        </w:tc>
        <w:tc>
          <w:tcPr>
            <w:tcW w:w="989" w:type="dxa"/>
            <w:tcBorders>
              <w:left w:val="nil"/>
            </w:tcBorders>
            <w:vAlign w:val="center"/>
          </w:tcPr>
          <w:p w14:paraId="63E56C4D"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3</w:t>
            </w:r>
            <w:r w:rsidRPr="00507A85">
              <w:rPr>
                <w:rFonts w:eastAsia="Times New Roman" w:cs="Times New Roman"/>
                <w:sz w:val="26"/>
                <w:szCs w:val="26"/>
              </w:rPr>
              <w:t>,</w:t>
            </w:r>
            <w:r w:rsidRPr="00507A85">
              <w:rPr>
                <w:rFonts w:eastAsia="Times New Roman" w:cs="Times New Roman"/>
                <w:sz w:val="26"/>
                <w:szCs w:val="26"/>
                <w:lang w:val="vi-VN"/>
              </w:rPr>
              <w:t>3</w:t>
            </w:r>
          </w:p>
        </w:tc>
      </w:tr>
      <w:tr w:rsidR="00455BC3" w:rsidRPr="00507A85" w14:paraId="6E5B1E0B" w14:textId="77777777" w:rsidTr="00455BC3">
        <w:tc>
          <w:tcPr>
            <w:tcW w:w="1958" w:type="dxa"/>
            <w:tcBorders>
              <w:left w:val="nil"/>
              <w:right w:val="nil"/>
            </w:tcBorders>
            <w:shd w:val="clear" w:color="auto" w:fill="auto"/>
          </w:tcPr>
          <w:p w14:paraId="79C5101F"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VitB12 (mg)</w:t>
            </w:r>
          </w:p>
        </w:tc>
        <w:tc>
          <w:tcPr>
            <w:tcW w:w="1825" w:type="dxa"/>
            <w:tcBorders>
              <w:left w:val="nil"/>
              <w:right w:val="nil"/>
            </w:tcBorders>
            <w:shd w:val="clear" w:color="auto" w:fill="auto"/>
          </w:tcPr>
          <w:p w14:paraId="180876A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1,0 ± 0,2</w:t>
            </w:r>
          </w:p>
        </w:tc>
        <w:tc>
          <w:tcPr>
            <w:tcW w:w="1854" w:type="dxa"/>
            <w:tcBorders>
              <w:left w:val="nil"/>
              <w:right w:val="nil"/>
            </w:tcBorders>
            <w:shd w:val="clear" w:color="auto" w:fill="auto"/>
          </w:tcPr>
          <w:p w14:paraId="17BD25E9"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1,9 ± </w:t>
            </w:r>
            <w:r w:rsidRPr="00507A85">
              <w:rPr>
                <w:rFonts w:eastAsia="Times New Roman" w:cs="Times New Roman"/>
                <w:sz w:val="26"/>
                <w:szCs w:val="26"/>
              </w:rPr>
              <w:t>0,5</w:t>
            </w:r>
          </w:p>
        </w:tc>
        <w:tc>
          <w:tcPr>
            <w:tcW w:w="992" w:type="dxa"/>
            <w:tcBorders>
              <w:left w:val="nil"/>
              <w:right w:val="nil"/>
            </w:tcBorders>
            <w:shd w:val="clear" w:color="auto" w:fill="auto"/>
          </w:tcPr>
          <w:p w14:paraId="4E64206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723CEC0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2,4</w:t>
            </w:r>
          </w:p>
        </w:tc>
        <w:tc>
          <w:tcPr>
            <w:tcW w:w="989" w:type="dxa"/>
            <w:tcBorders>
              <w:left w:val="nil"/>
            </w:tcBorders>
            <w:vAlign w:val="center"/>
          </w:tcPr>
          <w:p w14:paraId="2638DBF5"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79</w:t>
            </w:r>
            <w:r w:rsidRPr="00507A85">
              <w:rPr>
                <w:rFonts w:eastAsia="Times New Roman" w:cs="Times New Roman"/>
                <w:sz w:val="26"/>
                <w:szCs w:val="26"/>
              </w:rPr>
              <w:t>,</w:t>
            </w:r>
            <w:r w:rsidRPr="00507A85">
              <w:rPr>
                <w:rFonts w:eastAsia="Times New Roman" w:cs="Times New Roman"/>
                <w:sz w:val="26"/>
                <w:szCs w:val="26"/>
                <w:lang w:val="vi-VN"/>
              </w:rPr>
              <w:t>2</w:t>
            </w:r>
          </w:p>
        </w:tc>
      </w:tr>
      <w:tr w:rsidR="00455BC3" w:rsidRPr="00507A85" w14:paraId="1191C1C9" w14:textId="77777777" w:rsidTr="00455BC3">
        <w:tc>
          <w:tcPr>
            <w:tcW w:w="1958" w:type="dxa"/>
            <w:tcBorders>
              <w:left w:val="nil"/>
              <w:right w:val="nil"/>
            </w:tcBorders>
            <w:shd w:val="clear" w:color="auto" w:fill="auto"/>
          </w:tcPr>
          <w:p w14:paraId="389C763F"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Nước (ml)</w:t>
            </w:r>
          </w:p>
        </w:tc>
        <w:tc>
          <w:tcPr>
            <w:tcW w:w="1825" w:type="dxa"/>
            <w:tcBorders>
              <w:left w:val="nil"/>
              <w:right w:val="nil"/>
            </w:tcBorders>
            <w:shd w:val="clear" w:color="auto" w:fill="auto"/>
          </w:tcPr>
          <w:p w14:paraId="6571183D"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51,2 ± </w:t>
            </w:r>
            <w:r w:rsidRPr="00507A85">
              <w:rPr>
                <w:rFonts w:eastAsia="Times New Roman" w:cs="Times New Roman"/>
                <w:sz w:val="26"/>
                <w:szCs w:val="26"/>
              </w:rPr>
              <w:t>0,2</w:t>
            </w:r>
          </w:p>
        </w:tc>
        <w:tc>
          <w:tcPr>
            <w:tcW w:w="1854" w:type="dxa"/>
            <w:tcBorders>
              <w:left w:val="nil"/>
              <w:right w:val="nil"/>
            </w:tcBorders>
            <w:shd w:val="clear" w:color="auto" w:fill="auto"/>
          </w:tcPr>
          <w:p w14:paraId="3EBBD5B2"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50,9 ± </w:t>
            </w:r>
            <w:r w:rsidRPr="00507A85">
              <w:rPr>
                <w:rFonts w:eastAsia="Times New Roman" w:cs="Times New Roman"/>
                <w:sz w:val="26"/>
                <w:szCs w:val="26"/>
              </w:rPr>
              <w:t>0,3</w:t>
            </w:r>
          </w:p>
        </w:tc>
        <w:tc>
          <w:tcPr>
            <w:tcW w:w="992" w:type="dxa"/>
            <w:tcBorders>
              <w:left w:val="nil"/>
              <w:right w:val="nil"/>
            </w:tcBorders>
            <w:shd w:val="clear" w:color="auto" w:fill="auto"/>
          </w:tcPr>
          <w:p w14:paraId="4701D8F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2CED6AA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300</w:t>
            </w:r>
          </w:p>
        </w:tc>
        <w:tc>
          <w:tcPr>
            <w:tcW w:w="989" w:type="dxa"/>
            <w:tcBorders>
              <w:left w:val="nil"/>
            </w:tcBorders>
            <w:vAlign w:val="center"/>
          </w:tcPr>
          <w:p w14:paraId="2B204F5F"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17</w:t>
            </w:r>
            <w:r w:rsidRPr="00507A85">
              <w:rPr>
                <w:rFonts w:eastAsia="Times New Roman" w:cs="Times New Roman"/>
                <w:sz w:val="26"/>
                <w:szCs w:val="26"/>
              </w:rPr>
              <w:t>,</w:t>
            </w:r>
            <w:r w:rsidRPr="00507A85">
              <w:rPr>
                <w:rFonts w:eastAsia="Times New Roman" w:cs="Times New Roman"/>
                <w:sz w:val="26"/>
                <w:szCs w:val="26"/>
                <w:lang w:val="vi-VN"/>
              </w:rPr>
              <w:t>0</w:t>
            </w:r>
          </w:p>
        </w:tc>
      </w:tr>
      <w:tr w:rsidR="00455BC3" w:rsidRPr="00507A85" w14:paraId="1E661257" w14:textId="77777777" w:rsidTr="00455BC3">
        <w:trPr>
          <w:trHeight w:val="380"/>
        </w:trPr>
        <w:tc>
          <w:tcPr>
            <w:tcW w:w="1958" w:type="dxa"/>
            <w:tcBorders>
              <w:left w:val="nil"/>
              <w:right w:val="nil"/>
            </w:tcBorders>
            <w:shd w:val="clear" w:color="auto" w:fill="auto"/>
          </w:tcPr>
          <w:p w14:paraId="1FC4006E" w14:textId="77777777" w:rsidR="00455BC3" w:rsidRPr="00507A85" w:rsidRDefault="00455BC3" w:rsidP="00455BC3">
            <w:pPr>
              <w:spacing w:after="0" w:line="360" w:lineRule="auto"/>
              <w:jc w:val="both"/>
              <w:rPr>
                <w:rFonts w:eastAsia="Times New Roman" w:cs="Times New Roman"/>
                <w:b/>
                <w:sz w:val="26"/>
                <w:szCs w:val="26"/>
                <w:lang w:val="vi-VN"/>
              </w:rPr>
            </w:pPr>
            <w:r w:rsidRPr="00507A85">
              <w:rPr>
                <w:rFonts w:eastAsia="Times New Roman" w:cs="Times New Roman"/>
                <w:b/>
                <w:sz w:val="26"/>
                <w:szCs w:val="26"/>
                <w:lang w:val="vi-VN"/>
              </w:rPr>
              <w:t>Canxi (mg)</w:t>
            </w:r>
          </w:p>
        </w:tc>
        <w:tc>
          <w:tcPr>
            <w:tcW w:w="1825" w:type="dxa"/>
            <w:tcBorders>
              <w:left w:val="nil"/>
              <w:right w:val="nil"/>
            </w:tcBorders>
            <w:shd w:val="clear" w:color="auto" w:fill="auto"/>
          </w:tcPr>
          <w:p w14:paraId="3D514F95" w14:textId="77777777" w:rsidR="00455BC3" w:rsidRPr="00507A85" w:rsidRDefault="00455BC3" w:rsidP="00455BC3">
            <w:pPr>
              <w:spacing w:after="0" w:line="360" w:lineRule="auto"/>
              <w:jc w:val="center"/>
              <w:rPr>
                <w:rFonts w:eastAsia="Times New Roman" w:cs="Times New Roman"/>
                <w:b/>
                <w:sz w:val="26"/>
                <w:szCs w:val="26"/>
              </w:rPr>
            </w:pPr>
            <w:r w:rsidRPr="00507A85">
              <w:rPr>
                <w:rFonts w:eastAsia="Times New Roman" w:cs="Times New Roman"/>
                <w:b/>
                <w:sz w:val="26"/>
                <w:szCs w:val="26"/>
                <w:lang w:val="vi-VN"/>
              </w:rPr>
              <w:t xml:space="preserve">309,3 ± </w:t>
            </w:r>
            <w:r w:rsidRPr="00507A85">
              <w:rPr>
                <w:rFonts w:eastAsia="Times New Roman" w:cs="Times New Roman"/>
                <w:b/>
                <w:sz w:val="26"/>
                <w:szCs w:val="26"/>
              </w:rPr>
              <w:t>19,7</w:t>
            </w:r>
          </w:p>
        </w:tc>
        <w:tc>
          <w:tcPr>
            <w:tcW w:w="1854" w:type="dxa"/>
            <w:tcBorders>
              <w:left w:val="nil"/>
              <w:right w:val="nil"/>
            </w:tcBorders>
            <w:shd w:val="clear" w:color="auto" w:fill="auto"/>
          </w:tcPr>
          <w:p w14:paraId="7366D5E0" w14:textId="77777777" w:rsidR="00455BC3" w:rsidRPr="00507A85" w:rsidRDefault="00455BC3" w:rsidP="00455BC3">
            <w:pPr>
              <w:spacing w:after="0" w:line="360" w:lineRule="auto"/>
              <w:jc w:val="center"/>
              <w:rPr>
                <w:rFonts w:eastAsia="Times New Roman" w:cs="Times New Roman"/>
                <w:b/>
                <w:sz w:val="26"/>
                <w:szCs w:val="26"/>
              </w:rPr>
            </w:pPr>
            <w:r w:rsidRPr="00507A85">
              <w:rPr>
                <w:rFonts w:eastAsia="Times New Roman" w:cs="Times New Roman"/>
                <w:b/>
                <w:sz w:val="26"/>
                <w:szCs w:val="26"/>
                <w:lang w:val="vi-VN"/>
              </w:rPr>
              <w:t xml:space="preserve">465,2 ± </w:t>
            </w:r>
            <w:r w:rsidRPr="00507A85">
              <w:rPr>
                <w:rFonts w:eastAsia="Times New Roman" w:cs="Times New Roman"/>
                <w:b/>
                <w:sz w:val="26"/>
                <w:szCs w:val="26"/>
              </w:rPr>
              <w:t>35,0</w:t>
            </w:r>
          </w:p>
        </w:tc>
        <w:tc>
          <w:tcPr>
            <w:tcW w:w="992" w:type="dxa"/>
            <w:tcBorders>
              <w:left w:val="nil"/>
              <w:right w:val="nil"/>
            </w:tcBorders>
            <w:shd w:val="clear" w:color="auto" w:fill="auto"/>
          </w:tcPr>
          <w:p w14:paraId="4B27EEE8"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&lt;</w:t>
            </w:r>
            <w:r w:rsidRPr="00507A85">
              <w:rPr>
                <w:rFonts w:eastAsia="Times New Roman" w:cs="Times New Roman"/>
                <w:b/>
                <w:sz w:val="26"/>
                <w:szCs w:val="26"/>
              </w:rPr>
              <w:t xml:space="preserve"> </w:t>
            </w:r>
            <w:r w:rsidRPr="00507A85">
              <w:rPr>
                <w:rFonts w:eastAsia="Times New Roman" w:cs="Times New Roman"/>
                <w:b/>
                <w:sz w:val="26"/>
                <w:szCs w:val="26"/>
                <w:lang w:val="vi-VN"/>
              </w:rPr>
              <w:t>0,05</w:t>
            </w:r>
          </w:p>
        </w:tc>
        <w:tc>
          <w:tcPr>
            <w:tcW w:w="1171" w:type="dxa"/>
            <w:tcBorders>
              <w:left w:val="nil"/>
              <w:right w:val="nil"/>
            </w:tcBorders>
            <w:shd w:val="clear" w:color="auto" w:fill="auto"/>
          </w:tcPr>
          <w:p w14:paraId="56050FEC" w14:textId="77777777" w:rsidR="00455BC3" w:rsidRPr="00507A85" w:rsidRDefault="00455BC3" w:rsidP="00455BC3">
            <w:pPr>
              <w:spacing w:after="0" w:line="360" w:lineRule="auto"/>
              <w:jc w:val="center"/>
              <w:rPr>
                <w:rFonts w:eastAsia="Times New Roman" w:cs="Times New Roman"/>
                <w:b/>
                <w:sz w:val="26"/>
                <w:szCs w:val="26"/>
                <w:lang w:val="vi-VN"/>
              </w:rPr>
            </w:pPr>
            <w:r w:rsidRPr="00507A85">
              <w:rPr>
                <w:rFonts w:eastAsia="Times New Roman" w:cs="Times New Roman"/>
                <w:b/>
                <w:sz w:val="26"/>
                <w:szCs w:val="26"/>
                <w:lang w:val="vi-VN"/>
              </w:rPr>
              <w:t>1000</w:t>
            </w:r>
          </w:p>
        </w:tc>
        <w:tc>
          <w:tcPr>
            <w:tcW w:w="989" w:type="dxa"/>
            <w:tcBorders>
              <w:left w:val="nil"/>
            </w:tcBorders>
            <w:vAlign w:val="center"/>
          </w:tcPr>
          <w:p w14:paraId="1B40C22E"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46</w:t>
            </w:r>
            <w:r w:rsidRPr="00507A85">
              <w:rPr>
                <w:rFonts w:eastAsia="Times New Roman" w:cs="Times New Roman"/>
                <w:sz w:val="26"/>
                <w:szCs w:val="26"/>
              </w:rPr>
              <w:t>,</w:t>
            </w:r>
            <w:r w:rsidRPr="00507A85">
              <w:rPr>
                <w:rFonts w:eastAsia="Times New Roman" w:cs="Times New Roman"/>
                <w:sz w:val="26"/>
                <w:szCs w:val="26"/>
                <w:lang w:val="vi-VN"/>
              </w:rPr>
              <w:t>5</w:t>
            </w:r>
          </w:p>
        </w:tc>
      </w:tr>
      <w:tr w:rsidR="00455BC3" w:rsidRPr="00507A85" w14:paraId="2AEDBF5C" w14:textId="77777777" w:rsidTr="00455BC3">
        <w:tc>
          <w:tcPr>
            <w:tcW w:w="1958" w:type="dxa"/>
            <w:tcBorders>
              <w:left w:val="nil"/>
              <w:right w:val="nil"/>
            </w:tcBorders>
            <w:shd w:val="clear" w:color="auto" w:fill="auto"/>
          </w:tcPr>
          <w:p w14:paraId="4CDA4CD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Zn (mg)</w:t>
            </w:r>
          </w:p>
        </w:tc>
        <w:tc>
          <w:tcPr>
            <w:tcW w:w="1825" w:type="dxa"/>
            <w:tcBorders>
              <w:left w:val="nil"/>
              <w:right w:val="nil"/>
            </w:tcBorders>
            <w:shd w:val="clear" w:color="auto" w:fill="auto"/>
          </w:tcPr>
          <w:p w14:paraId="6DC31857"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7,3 ± </w:t>
            </w:r>
            <w:r w:rsidRPr="00507A85">
              <w:rPr>
                <w:rFonts w:eastAsia="Times New Roman" w:cs="Times New Roman"/>
                <w:sz w:val="26"/>
                <w:szCs w:val="26"/>
              </w:rPr>
              <w:t>0,3</w:t>
            </w:r>
          </w:p>
        </w:tc>
        <w:tc>
          <w:tcPr>
            <w:tcW w:w="1854" w:type="dxa"/>
            <w:tcBorders>
              <w:left w:val="nil"/>
              <w:right w:val="nil"/>
            </w:tcBorders>
            <w:shd w:val="clear" w:color="auto" w:fill="auto"/>
          </w:tcPr>
          <w:p w14:paraId="7089B6F1"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9,2 ± 0,5</w:t>
            </w:r>
          </w:p>
        </w:tc>
        <w:tc>
          <w:tcPr>
            <w:tcW w:w="992" w:type="dxa"/>
            <w:tcBorders>
              <w:left w:val="nil"/>
              <w:right w:val="nil"/>
            </w:tcBorders>
            <w:shd w:val="clear" w:color="auto" w:fill="auto"/>
          </w:tcPr>
          <w:p w14:paraId="6E3C26C5"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14A85113"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4,9</w:t>
            </w:r>
          </w:p>
        </w:tc>
        <w:tc>
          <w:tcPr>
            <w:tcW w:w="989" w:type="dxa"/>
            <w:tcBorders>
              <w:left w:val="nil"/>
            </w:tcBorders>
            <w:vAlign w:val="center"/>
          </w:tcPr>
          <w:p w14:paraId="183B02F9"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187</w:t>
            </w:r>
            <w:r w:rsidRPr="00507A85">
              <w:rPr>
                <w:rFonts w:eastAsia="Times New Roman" w:cs="Times New Roman"/>
                <w:sz w:val="26"/>
                <w:szCs w:val="26"/>
              </w:rPr>
              <w:t>,</w:t>
            </w:r>
            <w:r w:rsidRPr="00507A85">
              <w:rPr>
                <w:rFonts w:eastAsia="Times New Roman" w:cs="Times New Roman"/>
                <w:sz w:val="26"/>
                <w:szCs w:val="26"/>
                <w:lang w:val="vi-VN"/>
              </w:rPr>
              <w:t>8</w:t>
            </w:r>
          </w:p>
        </w:tc>
      </w:tr>
      <w:tr w:rsidR="00455BC3" w:rsidRPr="00507A85" w14:paraId="0DBA386D" w14:textId="77777777" w:rsidTr="00455BC3">
        <w:tc>
          <w:tcPr>
            <w:tcW w:w="1958" w:type="dxa"/>
            <w:tcBorders>
              <w:left w:val="nil"/>
              <w:right w:val="nil"/>
            </w:tcBorders>
            <w:shd w:val="clear" w:color="auto" w:fill="auto"/>
          </w:tcPr>
          <w:p w14:paraId="7DD2E909"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P (mg)</w:t>
            </w:r>
          </w:p>
        </w:tc>
        <w:tc>
          <w:tcPr>
            <w:tcW w:w="1825" w:type="dxa"/>
            <w:tcBorders>
              <w:left w:val="nil"/>
              <w:right w:val="nil"/>
            </w:tcBorders>
            <w:shd w:val="clear" w:color="auto" w:fill="auto"/>
          </w:tcPr>
          <w:p w14:paraId="1F42FC73"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706,1 ± </w:t>
            </w:r>
            <w:r w:rsidRPr="00507A85">
              <w:rPr>
                <w:rFonts w:eastAsia="Times New Roman" w:cs="Times New Roman"/>
                <w:sz w:val="26"/>
                <w:szCs w:val="26"/>
              </w:rPr>
              <w:t>35,9</w:t>
            </w:r>
          </w:p>
        </w:tc>
        <w:tc>
          <w:tcPr>
            <w:tcW w:w="1854" w:type="dxa"/>
            <w:tcBorders>
              <w:left w:val="nil"/>
              <w:right w:val="nil"/>
            </w:tcBorders>
            <w:shd w:val="clear" w:color="auto" w:fill="auto"/>
          </w:tcPr>
          <w:p w14:paraId="67DB9D1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845,9 ± </w:t>
            </w:r>
            <w:r w:rsidRPr="00507A85">
              <w:rPr>
                <w:rFonts w:eastAsia="Times New Roman" w:cs="Times New Roman"/>
                <w:sz w:val="26"/>
                <w:szCs w:val="26"/>
              </w:rPr>
              <w:t>42,0</w:t>
            </w:r>
          </w:p>
        </w:tc>
        <w:tc>
          <w:tcPr>
            <w:tcW w:w="992" w:type="dxa"/>
            <w:tcBorders>
              <w:left w:val="nil"/>
              <w:right w:val="nil"/>
            </w:tcBorders>
            <w:shd w:val="clear" w:color="auto" w:fill="auto"/>
          </w:tcPr>
          <w:p w14:paraId="6F2783D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59F9467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1250</w:t>
            </w:r>
          </w:p>
        </w:tc>
        <w:tc>
          <w:tcPr>
            <w:tcW w:w="989" w:type="dxa"/>
            <w:tcBorders>
              <w:left w:val="nil"/>
            </w:tcBorders>
            <w:vAlign w:val="center"/>
          </w:tcPr>
          <w:p w14:paraId="4B120798"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67</w:t>
            </w:r>
            <w:r w:rsidRPr="00507A85">
              <w:rPr>
                <w:rFonts w:eastAsia="Times New Roman" w:cs="Times New Roman"/>
                <w:sz w:val="26"/>
                <w:szCs w:val="26"/>
              </w:rPr>
              <w:t>,</w:t>
            </w:r>
            <w:r w:rsidRPr="00507A85">
              <w:rPr>
                <w:rFonts w:eastAsia="Times New Roman" w:cs="Times New Roman"/>
                <w:sz w:val="26"/>
                <w:szCs w:val="26"/>
                <w:lang w:val="vi-VN"/>
              </w:rPr>
              <w:t>7</w:t>
            </w:r>
          </w:p>
        </w:tc>
      </w:tr>
      <w:tr w:rsidR="00455BC3" w:rsidRPr="00507A85" w14:paraId="3D6BBFD2" w14:textId="77777777" w:rsidTr="00455BC3">
        <w:tc>
          <w:tcPr>
            <w:tcW w:w="1958" w:type="dxa"/>
            <w:tcBorders>
              <w:left w:val="nil"/>
              <w:right w:val="nil"/>
            </w:tcBorders>
            <w:shd w:val="clear" w:color="auto" w:fill="auto"/>
          </w:tcPr>
          <w:p w14:paraId="3C1357C8"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Fe (mg)</w:t>
            </w:r>
          </w:p>
        </w:tc>
        <w:tc>
          <w:tcPr>
            <w:tcW w:w="1825" w:type="dxa"/>
            <w:tcBorders>
              <w:left w:val="nil"/>
              <w:right w:val="nil"/>
            </w:tcBorders>
            <w:shd w:val="clear" w:color="auto" w:fill="auto"/>
          </w:tcPr>
          <w:p w14:paraId="4D1B779C"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9,8 ± </w:t>
            </w:r>
            <w:r w:rsidRPr="00507A85">
              <w:rPr>
                <w:rFonts w:eastAsia="Times New Roman" w:cs="Times New Roman"/>
                <w:sz w:val="26"/>
                <w:szCs w:val="26"/>
              </w:rPr>
              <w:t>0,5</w:t>
            </w:r>
          </w:p>
        </w:tc>
        <w:tc>
          <w:tcPr>
            <w:tcW w:w="1854" w:type="dxa"/>
            <w:tcBorders>
              <w:left w:val="nil"/>
              <w:right w:val="nil"/>
            </w:tcBorders>
            <w:shd w:val="clear" w:color="auto" w:fill="auto"/>
          </w:tcPr>
          <w:p w14:paraId="31C8815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12,9 ± </w:t>
            </w:r>
            <w:r w:rsidRPr="00507A85">
              <w:rPr>
                <w:rFonts w:eastAsia="Times New Roman" w:cs="Times New Roman"/>
                <w:sz w:val="26"/>
                <w:szCs w:val="26"/>
              </w:rPr>
              <w:t>1,3</w:t>
            </w:r>
          </w:p>
        </w:tc>
        <w:tc>
          <w:tcPr>
            <w:tcW w:w="992" w:type="dxa"/>
            <w:tcBorders>
              <w:left w:val="nil"/>
              <w:right w:val="nil"/>
            </w:tcBorders>
            <w:shd w:val="clear" w:color="auto" w:fill="auto"/>
          </w:tcPr>
          <w:p w14:paraId="74171FD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362CE27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31</w:t>
            </w:r>
          </w:p>
        </w:tc>
        <w:tc>
          <w:tcPr>
            <w:tcW w:w="989" w:type="dxa"/>
            <w:tcBorders>
              <w:left w:val="nil"/>
            </w:tcBorders>
            <w:vAlign w:val="center"/>
          </w:tcPr>
          <w:p w14:paraId="72F85F45"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41</w:t>
            </w:r>
            <w:r w:rsidRPr="00507A85">
              <w:rPr>
                <w:rFonts w:eastAsia="Times New Roman" w:cs="Times New Roman"/>
                <w:sz w:val="26"/>
                <w:szCs w:val="26"/>
              </w:rPr>
              <w:t>,</w:t>
            </w:r>
            <w:r w:rsidRPr="00507A85">
              <w:rPr>
                <w:rFonts w:eastAsia="Times New Roman" w:cs="Times New Roman"/>
                <w:sz w:val="26"/>
                <w:szCs w:val="26"/>
                <w:lang w:val="vi-VN"/>
              </w:rPr>
              <w:t>6</w:t>
            </w:r>
          </w:p>
        </w:tc>
      </w:tr>
      <w:tr w:rsidR="00455BC3" w:rsidRPr="00507A85" w14:paraId="51334E64" w14:textId="77777777" w:rsidTr="00455BC3">
        <w:tc>
          <w:tcPr>
            <w:tcW w:w="1958" w:type="dxa"/>
            <w:tcBorders>
              <w:left w:val="nil"/>
              <w:right w:val="nil"/>
            </w:tcBorders>
            <w:shd w:val="clear" w:color="auto" w:fill="auto"/>
          </w:tcPr>
          <w:p w14:paraId="69AAA88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Folate (mcg)</w:t>
            </w:r>
          </w:p>
        </w:tc>
        <w:tc>
          <w:tcPr>
            <w:tcW w:w="1825" w:type="dxa"/>
            <w:tcBorders>
              <w:left w:val="nil"/>
              <w:right w:val="nil"/>
            </w:tcBorders>
            <w:shd w:val="clear" w:color="auto" w:fill="auto"/>
          </w:tcPr>
          <w:p w14:paraId="53109A63"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175,9 ± </w:t>
            </w:r>
            <w:r w:rsidRPr="00507A85">
              <w:rPr>
                <w:rFonts w:eastAsia="Times New Roman" w:cs="Times New Roman"/>
                <w:sz w:val="26"/>
                <w:szCs w:val="26"/>
              </w:rPr>
              <w:t>14,8</w:t>
            </w:r>
          </w:p>
        </w:tc>
        <w:tc>
          <w:tcPr>
            <w:tcW w:w="1854" w:type="dxa"/>
            <w:tcBorders>
              <w:left w:val="nil"/>
              <w:right w:val="nil"/>
            </w:tcBorders>
            <w:shd w:val="clear" w:color="auto" w:fill="auto"/>
          </w:tcPr>
          <w:p w14:paraId="3EFFA327"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224,8 ± </w:t>
            </w:r>
            <w:r w:rsidRPr="00507A85">
              <w:rPr>
                <w:rFonts w:eastAsia="Times New Roman" w:cs="Times New Roman"/>
                <w:sz w:val="26"/>
                <w:szCs w:val="26"/>
              </w:rPr>
              <w:t>18,2</w:t>
            </w:r>
          </w:p>
        </w:tc>
        <w:tc>
          <w:tcPr>
            <w:tcW w:w="992" w:type="dxa"/>
            <w:tcBorders>
              <w:left w:val="nil"/>
              <w:right w:val="nil"/>
            </w:tcBorders>
            <w:shd w:val="clear" w:color="auto" w:fill="auto"/>
          </w:tcPr>
          <w:p w14:paraId="7022EB2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1171" w:type="dxa"/>
            <w:tcBorders>
              <w:left w:val="nil"/>
              <w:right w:val="nil"/>
            </w:tcBorders>
            <w:shd w:val="clear" w:color="auto" w:fill="auto"/>
          </w:tcPr>
          <w:p w14:paraId="06A51FA7"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400</w:t>
            </w:r>
          </w:p>
        </w:tc>
        <w:tc>
          <w:tcPr>
            <w:tcW w:w="989" w:type="dxa"/>
            <w:tcBorders>
              <w:left w:val="nil"/>
            </w:tcBorders>
            <w:vAlign w:val="center"/>
          </w:tcPr>
          <w:p w14:paraId="07BBF85A" w14:textId="77777777" w:rsidR="00455BC3" w:rsidRPr="00507A85" w:rsidRDefault="00455BC3" w:rsidP="00455BC3">
            <w:pPr>
              <w:spacing w:after="0" w:line="360" w:lineRule="auto"/>
              <w:ind w:left="-75"/>
              <w:jc w:val="center"/>
              <w:rPr>
                <w:rFonts w:eastAsia="Times New Roman" w:cs="Times New Roman"/>
                <w:sz w:val="26"/>
                <w:szCs w:val="26"/>
                <w:lang w:val="vi-VN"/>
              </w:rPr>
            </w:pPr>
            <w:r w:rsidRPr="00507A85">
              <w:rPr>
                <w:rFonts w:eastAsia="Times New Roman" w:cs="Times New Roman"/>
                <w:sz w:val="26"/>
                <w:szCs w:val="26"/>
                <w:lang w:val="vi-VN"/>
              </w:rPr>
              <w:t>56</w:t>
            </w:r>
            <w:r w:rsidRPr="00507A85">
              <w:rPr>
                <w:rFonts w:eastAsia="Times New Roman" w:cs="Times New Roman"/>
                <w:sz w:val="26"/>
                <w:szCs w:val="26"/>
              </w:rPr>
              <w:t>,</w:t>
            </w:r>
            <w:r w:rsidRPr="00507A85">
              <w:rPr>
                <w:rFonts w:eastAsia="Times New Roman" w:cs="Times New Roman"/>
                <w:sz w:val="26"/>
                <w:szCs w:val="26"/>
                <w:lang w:val="vi-VN"/>
              </w:rPr>
              <w:t>2</w:t>
            </w:r>
          </w:p>
        </w:tc>
      </w:tr>
    </w:tbl>
    <w:p w14:paraId="385326EC" w14:textId="77777777" w:rsidR="00455BC3" w:rsidRPr="00F52531" w:rsidRDefault="00455BC3" w:rsidP="00455BC3">
      <w:pPr>
        <w:spacing w:after="0" w:line="360" w:lineRule="auto"/>
        <w:ind w:firstLine="720"/>
        <w:jc w:val="both"/>
        <w:rPr>
          <w:rFonts w:eastAsia="Times New Roman" w:cs="Times New Roman"/>
          <w:szCs w:val="28"/>
        </w:rPr>
      </w:pPr>
      <w:r w:rsidRPr="00507A85">
        <w:rPr>
          <w:rFonts w:eastAsia="Times New Roman" w:cs="Times New Roman"/>
          <w:i/>
          <w:color w:val="000000"/>
          <w:szCs w:val="28"/>
        </w:rPr>
        <w:t>*</w:t>
      </w:r>
      <w:r w:rsidRPr="00507A85">
        <w:rPr>
          <w:rFonts w:eastAsia="Times New Roman" w:cs="Times New Roman"/>
          <w:bCs/>
          <w:i/>
          <w:color w:val="000000"/>
          <w:szCs w:val="28"/>
          <w:lang w:val="vi-VN"/>
        </w:rPr>
        <w:t xml:space="preserve"> Wilcoxon </w:t>
      </w:r>
      <w:r w:rsidR="00F52531">
        <w:rPr>
          <w:rFonts w:eastAsia="Times New Roman" w:cs="Times New Roman"/>
          <w:bCs/>
          <w:i/>
          <w:color w:val="000000"/>
          <w:szCs w:val="28"/>
        </w:rPr>
        <w:t>test</w:t>
      </w:r>
    </w:p>
    <w:p w14:paraId="69090858" w14:textId="77777777" w:rsidR="00455BC3" w:rsidRPr="00507A85" w:rsidRDefault="00455BC3" w:rsidP="00455BC3">
      <w:pPr>
        <w:spacing w:after="0" w:line="360" w:lineRule="auto"/>
        <w:ind w:firstLine="720"/>
        <w:jc w:val="both"/>
        <w:rPr>
          <w:rFonts w:eastAsia="Times New Roman" w:cs="Times New Roman"/>
          <w:bCs/>
          <w:iCs/>
          <w:spacing w:val="-2"/>
          <w:szCs w:val="28"/>
          <w:lang w:val="vi-VN"/>
        </w:rPr>
      </w:pPr>
      <w:r w:rsidRPr="00507A85">
        <w:rPr>
          <w:rFonts w:eastAsia="Times New Roman" w:cs="Times New Roman"/>
          <w:bCs/>
          <w:iCs/>
          <w:szCs w:val="28"/>
          <w:lang w:val="vi-VN"/>
        </w:rPr>
        <w:lastRenderedPageBreak/>
        <w:t>Bảng 3.27 cho thấy với nhóm can thiệp bằng truyền thông dinh dưỡng, 17/19 chỉ số khẩu phần được khảo sát đều tăng lên có ý nghĩa thống kê sau 1 năm can thiệp với (p&lt;0,05). Trong đó lượng protein, lysin, vitamin C và kẽm đảm bảo đáp ứng với nhu cầu khuyến nghị của Viện Dinh dưỡng. Duy nhất thay đổi chỉ số lipid khẩu phần là chưa có sự khác biệt so với trước can thiệp</w:t>
      </w:r>
      <w:r w:rsidRPr="00507A85">
        <w:rPr>
          <w:rFonts w:eastAsia="Times New Roman" w:cs="Times New Roman"/>
          <w:bCs/>
          <w:iCs/>
          <w:spacing w:val="-2"/>
          <w:szCs w:val="28"/>
          <w:lang w:val="vi-VN"/>
        </w:rPr>
        <w:t>.</w:t>
      </w:r>
    </w:p>
    <w:p w14:paraId="1A92054B" w14:textId="77777777" w:rsidR="00455BC3" w:rsidRPr="00507A85" w:rsidRDefault="00455BC3" w:rsidP="00455BC3">
      <w:pPr>
        <w:spacing w:after="0" w:line="360" w:lineRule="auto"/>
        <w:jc w:val="center"/>
        <w:outlineLvl w:val="0"/>
        <w:rPr>
          <w:rFonts w:eastAsia="Times New Roman" w:cs="Times New Roman"/>
          <w:b/>
          <w:i/>
          <w:szCs w:val="28"/>
          <w:lang w:val="vi-VN"/>
        </w:rPr>
      </w:pPr>
      <w:bookmarkStart w:id="881" w:name="_Toc71532334"/>
      <w:bookmarkStart w:id="882" w:name="_Toc71535036"/>
      <w:bookmarkStart w:id="883" w:name="_Toc71535448"/>
      <w:bookmarkStart w:id="884" w:name="_Toc71891101"/>
      <w:bookmarkStart w:id="885" w:name="_Toc71895879"/>
      <w:bookmarkStart w:id="886" w:name="_Toc72129442"/>
      <w:bookmarkStart w:id="887" w:name="_Toc72143233"/>
      <w:bookmarkStart w:id="888" w:name="_Toc75965317"/>
      <w:r w:rsidRPr="00507A85">
        <w:rPr>
          <w:rFonts w:eastAsia="Times New Roman" w:cs="Times New Roman"/>
          <w:b/>
          <w:i/>
          <w:szCs w:val="28"/>
          <w:lang w:val="vi-VN"/>
        </w:rPr>
        <w:t>Bảng 3.28. Thay đổi dinh dưỡng khẩu phần ở nhóm chứng</w:t>
      </w:r>
      <w:bookmarkEnd w:id="881"/>
      <w:bookmarkEnd w:id="882"/>
      <w:bookmarkEnd w:id="883"/>
      <w:bookmarkEnd w:id="884"/>
      <w:bookmarkEnd w:id="885"/>
      <w:bookmarkEnd w:id="886"/>
      <w:bookmarkEnd w:id="887"/>
      <w:bookmarkEnd w:id="888"/>
    </w:p>
    <w:tbl>
      <w:tblPr>
        <w:tblW w:w="5000" w:type="pct"/>
        <w:tblBorders>
          <w:top w:val="single" w:sz="4" w:space="0" w:color="000000"/>
          <w:left w:val="single" w:sz="4" w:space="0" w:color="000000"/>
          <w:bottom w:val="single" w:sz="4" w:space="0" w:color="000000"/>
          <w:insideH w:val="single" w:sz="4" w:space="0" w:color="000000"/>
          <w:insideV w:val="single" w:sz="4" w:space="0" w:color="000000"/>
        </w:tblBorders>
        <w:tblLook w:val="0400" w:firstRow="0" w:lastRow="0" w:firstColumn="0" w:lastColumn="0" w:noHBand="0" w:noVBand="1"/>
      </w:tblPr>
      <w:tblGrid>
        <w:gridCol w:w="2013"/>
        <w:gridCol w:w="1916"/>
        <w:gridCol w:w="1789"/>
        <w:gridCol w:w="911"/>
        <w:gridCol w:w="79"/>
        <w:gridCol w:w="1145"/>
        <w:gridCol w:w="1145"/>
      </w:tblGrid>
      <w:tr w:rsidR="00455BC3" w:rsidRPr="00507A85" w14:paraId="606B7226" w14:textId="77777777" w:rsidTr="00455BC3">
        <w:trPr>
          <w:trHeight w:val="40"/>
        </w:trPr>
        <w:tc>
          <w:tcPr>
            <w:tcW w:w="1119" w:type="pct"/>
            <w:tcBorders>
              <w:left w:val="nil"/>
              <w:right w:val="nil"/>
            </w:tcBorders>
            <w:shd w:val="clear" w:color="auto" w:fill="auto"/>
            <w:vAlign w:val="center"/>
          </w:tcPr>
          <w:p w14:paraId="6EE1C23E" w14:textId="77777777" w:rsidR="00455BC3" w:rsidRPr="00507A85" w:rsidRDefault="00455BC3" w:rsidP="00455BC3">
            <w:pPr>
              <w:spacing w:after="0" w:line="240" w:lineRule="auto"/>
              <w:jc w:val="center"/>
              <w:rPr>
                <w:rFonts w:eastAsia="Times New Roman" w:cs="Times New Roman"/>
                <w:sz w:val="24"/>
                <w:szCs w:val="24"/>
                <w:lang w:val="vi-VN"/>
              </w:rPr>
            </w:pPr>
            <w:r w:rsidRPr="00507A85">
              <w:rPr>
                <w:rFonts w:eastAsia="Times New Roman" w:cs="Times New Roman"/>
                <w:b/>
                <w:sz w:val="24"/>
                <w:szCs w:val="24"/>
                <w:lang w:val="vi-VN"/>
              </w:rPr>
              <w:t>Biến số</w:t>
            </w:r>
          </w:p>
        </w:tc>
        <w:tc>
          <w:tcPr>
            <w:tcW w:w="1065" w:type="pct"/>
            <w:tcBorders>
              <w:left w:val="nil"/>
              <w:right w:val="nil"/>
            </w:tcBorders>
            <w:shd w:val="clear" w:color="auto" w:fill="auto"/>
            <w:vAlign w:val="center"/>
          </w:tcPr>
          <w:p w14:paraId="65E5C6F9"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b/>
                <w:sz w:val="24"/>
                <w:szCs w:val="24"/>
                <w:lang w:val="vi-VN"/>
              </w:rPr>
              <w:t>T</w:t>
            </w:r>
            <w:r w:rsidRPr="00507A85">
              <w:rPr>
                <w:rFonts w:eastAsia="Times New Roman" w:cs="Times New Roman"/>
                <w:b/>
                <w:sz w:val="24"/>
                <w:szCs w:val="24"/>
                <w:vertAlign w:val="subscript"/>
                <w:lang w:val="vi-VN"/>
              </w:rPr>
              <w:t>0</w:t>
            </w:r>
          </w:p>
          <w:p w14:paraId="3B0F2170"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sz w:val="24"/>
                <w:szCs w:val="24"/>
                <w:lang w:val="vi-VN"/>
              </w:rPr>
              <w:t>(TB ± SD)</w:t>
            </w:r>
          </w:p>
        </w:tc>
        <w:tc>
          <w:tcPr>
            <w:tcW w:w="994" w:type="pct"/>
            <w:tcBorders>
              <w:left w:val="nil"/>
              <w:right w:val="nil"/>
            </w:tcBorders>
            <w:shd w:val="clear" w:color="auto" w:fill="auto"/>
            <w:vAlign w:val="center"/>
          </w:tcPr>
          <w:p w14:paraId="4E829D81"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b/>
                <w:sz w:val="24"/>
                <w:szCs w:val="24"/>
                <w:lang w:val="vi-VN"/>
              </w:rPr>
              <w:t>T</w:t>
            </w:r>
            <w:r w:rsidRPr="00507A85">
              <w:rPr>
                <w:rFonts w:eastAsia="Times New Roman" w:cs="Times New Roman"/>
                <w:b/>
                <w:sz w:val="24"/>
                <w:szCs w:val="24"/>
                <w:vertAlign w:val="subscript"/>
                <w:lang w:val="vi-VN"/>
              </w:rPr>
              <w:t>12</w:t>
            </w:r>
          </w:p>
          <w:p w14:paraId="03E13336"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sz w:val="24"/>
                <w:szCs w:val="24"/>
                <w:lang w:val="vi-VN"/>
              </w:rPr>
              <w:t xml:space="preserve">(TB ± </w:t>
            </w:r>
            <w:r w:rsidRPr="00507A85">
              <w:rPr>
                <w:rFonts w:eastAsia="Times New Roman" w:cs="Times New Roman"/>
                <w:sz w:val="24"/>
                <w:szCs w:val="24"/>
              </w:rPr>
              <w:t xml:space="preserve"> </w:t>
            </w:r>
            <w:r w:rsidRPr="00507A85">
              <w:rPr>
                <w:rFonts w:eastAsia="Times New Roman" w:cs="Times New Roman"/>
                <w:sz w:val="24"/>
                <w:szCs w:val="24"/>
                <w:lang w:val="vi-VN"/>
              </w:rPr>
              <w:t>SD)</w:t>
            </w:r>
          </w:p>
        </w:tc>
        <w:tc>
          <w:tcPr>
            <w:tcW w:w="550" w:type="pct"/>
            <w:gridSpan w:val="2"/>
            <w:tcBorders>
              <w:left w:val="nil"/>
              <w:right w:val="nil"/>
            </w:tcBorders>
            <w:shd w:val="clear" w:color="auto" w:fill="auto"/>
            <w:vAlign w:val="center"/>
          </w:tcPr>
          <w:p w14:paraId="71764DD2" w14:textId="77777777" w:rsidR="00455BC3" w:rsidRPr="00507A85" w:rsidRDefault="00455BC3" w:rsidP="00455BC3">
            <w:pPr>
              <w:spacing w:after="0" w:line="240" w:lineRule="auto"/>
              <w:jc w:val="center"/>
              <w:rPr>
                <w:rFonts w:eastAsia="Times New Roman" w:cs="Times New Roman"/>
                <w:sz w:val="24"/>
                <w:szCs w:val="24"/>
                <w:lang w:val="vi-VN"/>
              </w:rPr>
            </w:pPr>
            <w:r w:rsidRPr="00507A85">
              <w:rPr>
                <w:rFonts w:eastAsia="Times New Roman" w:cs="Times New Roman"/>
                <w:b/>
                <w:bCs/>
                <w:szCs w:val="28"/>
                <w:lang w:val="vi-VN"/>
              </w:rPr>
              <w:t>p</w:t>
            </w:r>
            <w:r w:rsidRPr="00507A85">
              <w:rPr>
                <w:rFonts w:eastAsia="Times New Roman" w:cs="Times New Roman"/>
                <w:b/>
                <w:bCs/>
                <w:szCs w:val="28"/>
              </w:rPr>
              <w:t>*</w:t>
            </w:r>
          </w:p>
        </w:tc>
        <w:tc>
          <w:tcPr>
            <w:tcW w:w="636" w:type="pct"/>
            <w:tcBorders>
              <w:left w:val="nil"/>
              <w:right w:val="nil"/>
            </w:tcBorders>
            <w:shd w:val="clear" w:color="auto" w:fill="auto"/>
            <w:vAlign w:val="center"/>
          </w:tcPr>
          <w:p w14:paraId="62945BC3" w14:textId="77777777" w:rsidR="00455BC3" w:rsidRPr="00507A85" w:rsidRDefault="00455BC3" w:rsidP="00455BC3">
            <w:pPr>
              <w:spacing w:after="0" w:line="240" w:lineRule="auto"/>
              <w:jc w:val="center"/>
              <w:rPr>
                <w:rFonts w:eastAsia="Times New Roman" w:cs="Times New Roman"/>
                <w:sz w:val="24"/>
                <w:szCs w:val="24"/>
                <w:lang w:val="vi-VN"/>
              </w:rPr>
            </w:pPr>
            <w:r w:rsidRPr="00507A85">
              <w:rPr>
                <w:rFonts w:eastAsia="Times New Roman" w:cs="Times New Roman"/>
                <w:b/>
                <w:sz w:val="24"/>
                <w:szCs w:val="24"/>
                <w:lang w:val="vi-VN"/>
              </w:rPr>
              <w:t>Nhu cầu khuyến nghị 2016</w:t>
            </w:r>
          </w:p>
        </w:tc>
        <w:tc>
          <w:tcPr>
            <w:tcW w:w="636" w:type="pct"/>
            <w:tcBorders>
              <w:left w:val="nil"/>
            </w:tcBorders>
          </w:tcPr>
          <w:p w14:paraId="70912606" w14:textId="77777777" w:rsidR="00455BC3" w:rsidRPr="00507A85" w:rsidRDefault="00455BC3" w:rsidP="00455BC3">
            <w:pPr>
              <w:spacing w:after="0" w:line="240" w:lineRule="auto"/>
              <w:jc w:val="center"/>
              <w:rPr>
                <w:rFonts w:eastAsia="Times New Roman" w:cs="Times New Roman"/>
                <w:b/>
                <w:sz w:val="24"/>
                <w:szCs w:val="24"/>
              </w:rPr>
            </w:pPr>
            <w:r w:rsidRPr="00507A85">
              <w:rPr>
                <w:rFonts w:eastAsia="Times New Roman" w:cs="Times New Roman"/>
                <w:b/>
                <w:sz w:val="24"/>
                <w:szCs w:val="24"/>
                <w:lang w:val="vi-VN"/>
              </w:rPr>
              <w:t xml:space="preserve">% đạt so với </w:t>
            </w:r>
            <w:r w:rsidRPr="00507A85">
              <w:rPr>
                <w:rFonts w:eastAsia="Times New Roman" w:cs="Times New Roman"/>
                <w:b/>
                <w:sz w:val="24"/>
                <w:szCs w:val="24"/>
              </w:rPr>
              <w:t>KN</w:t>
            </w:r>
          </w:p>
          <w:p w14:paraId="0B6C9A63" w14:textId="77777777" w:rsidR="00455BC3" w:rsidRPr="00507A85" w:rsidRDefault="00455BC3" w:rsidP="00455BC3">
            <w:pPr>
              <w:spacing w:after="0" w:line="240" w:lineRule="auto"/>
              <w:jc w:val="center"/>
              <w:rPr>
                <w:rFonts w:eastAsia="Times New Roman" w:cs="Times New Roman"/>
                <w:b/>
                <w:sz w:val="24"/>
                <w:szCs w:val="24"/>
                <w:lang w:val="vi-VN"/>
              </w:rPr>
            </w:pPr>
            <w:r w:rsidRPr="00507A85">
              <w:rPr>
                <w:rFonts w:eastAsia="Times New Roman" w:cs="Times New Roman"/>
                <w:b/>
                <w:sz w:val="24"/>
                <w:szCs w:val="24"/>
                <w:lang w:val="vi-VN"/>
              </w:rPr>
              <w:t>(T</w:t>
            </w:r>
            <w:r w:rsidRPr="00507A85">
              <w:rPr>
                <w:rFonts w:eastAsia="Times New Roman" w:cs="Times New Roman"/>
                <w:b/>
                <w:sz w:val="24"/>
                <w:szCs w:val="24"/>
                <w:vertAlign w:val="subscript"/>
                <w:lang w:val="vi-VN"/>
              </w:rPr>
              <w:t>12</w:t>
            </w:r>
            <w:r w:rsidRPr="00507A85">
              <w:rPr>
                <w:rFonts w:eastAsia="Times New Roman" w:cs="Times New Roman"/>
                <w:b/>
                <w:sz w:val="24"/>
                <w:szCs w:val="24"/>
                <w:lang w:val="vi-VN"/>
              </w:rPr>
              <w:t>)</w:t>
            </w:r>
          </w:p>
        </w:tc>
      </w:tr>
      <w:tr w:rsidR="00455BC3" w:rsidRPr="00507A85" w14:paraId="63C16A35" w14:textId="77777777" w:rsidTr="00455BC3">
        <w:trPr>
          <w:trHeight w:val="264"/>
        </w:trPr>
        <w:tc>
          <w:tcPr>
            <w:tcW w:w="1119" w:type="pct"/>
            <w:tcBorders>
              <w:left w:val="nil"/>
              <w:right w:val="nil"/>
            </w:tcBorders>
            <w:shd w:val="clear" w:color="auto" w:fill="auto"/>
          </w:tcPr>
          <w:p w14:paraId="1506FFC3"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rPr>
              <w:t>NL</w:t>
            </w:r>
            <w:r w:rsidRPr="00507A85">
              <w:rPr>
                <w:rFonts w:eastAsia="Times New Roman" w:cs="Times New Roman"/>
                <w:sz w:val="26"/>
                <w:szCs w:val="26"/>
                <w:lang w:val="vi-VN"/>
              </w:rPr>
              <w:t xml:space="preserve"> (kcal)</w:t>
            </w:r>
          </w:p>
        </w:tc>
        <w:tc>
          <w:tcPr>
            <w:tcW w:w="1065" w:type="pct"/>
            <w:tcBorders>
              <w:left w:val="nil"/>
              <w:right w:val="nil"/>
            </w:tcBorders>
            <w:shd w:val="clear" w:color="auto" w:fill="auto"/>
            <w:vAlign w:val="center"/>
          </w:tcPr>
          <w:p w14:paraId="488E9B27"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1439,4 ± </w:t>
            </w:r>
            <w:r w:rsidRPr="00507A85">
              <w:rPr>
                <w:rFonts w:eastAsia="Times New Roman" w:cs="Times New Roman"/>
                <w:sz w:val="26"/>
                <w:szCs w:val="26"/>
              </w:rPr>
              <w:t>57,2</w:t>
            </w:r>
          </w:p>
        </w:tc>
        <w:tc>
          <w:tcPr>
            <w:tcW w:w="994" w:type="pct"/>
            <w:tcBorders>
              <w:left w:val="nil"/>
              <w:right w:val="nil"/>
            </w:tcBorders>
            <w:shd w:val="clear" w:color="auto" w:fill="auto"/>
            <w:vAlign w:val="center"/>
          </w:tcPr>
          <w:p w14:paraId="21E313AB"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1619,6 ± </w:t>
            </w:r>
            <w:r w:rsidRPr="00507A85">
              <w:rPr>
                <w:rFonts w:eastAsia="Times New Roman" w:cs="Times New Roman"/>
                <w:sz w:val="26"/>
                <w:szCs w:val="26"/>
              </w:rPr>
              <w:t>89,5</w:t>
            </w:r>
          </w:p>
        </w:tc>
        <w:tc>
          <w:tcPr>
            <w:tcW w:w="506" w:type="pct"/>
            <w:tcBorders>
              <w:left w:val="nil"/>
              <w:right w:val="nil"/>
            </w:tcBorders>
            <w:shd w:val="clear" w:color="auto" w:fill="auto"/>
            <w:vAlign w:val="center"/>
          </w:tcPr>
          <w:p w14:paraId="1F763B3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&lt;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15C9D03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2400</w:t>
            </w:r>
          </w:p>
        </w:tc>
        <w:tc>
          <w:tcPr>
            <w:tcW w:w="636" w:type="pct"/>
            <w:tcBorders>
              <w:left w:val="nil"/>
            </w:tcBorders>
          </w:tcPr>
          <w:p w14:paraId="7A45D32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67</w:t>
            </w:r>
            <w:r w:rsidRPr="00507A85">
              <w:rPr>
                <w:rFonts w:eastAsia="Times New Roman" w:cs="Times New Roman"/>
                <w:sz w:val="26"/>
                <w:szCs w:val="26"/>
              </w:rPr>
              <w:t>,</w:t>
            </w:r>
            <w:r w:rsidRPr="00507A85">
              <w:rPr>
                <w:rFonts w:eastAsia="Times New Roman" w:cs="Times New Roman"/>
                <w:sz w:val="26"/>
                <w:szCs w:val="26"/>
                <w:lang w:val="vi-VN"/>
              </w:rPr>
              <w:t>5</w:t>
            </w:r>
          </w:p>
        </w:tc>
      </w:tr>
      <w:tr w:rsidR="00455BC3" w:rsidRPr="00507A85" w14:paraId="613356A3" w14:textId="77777777" w:rsidTr="00455BC3">
        <w:trPr>
          <w:trHeight w:val="264"/>
        </w:trPr>
        <w:tc>
          <w:tcPr>
            <w:tcW w:w="1119" w:type="pct"/>
            <w:tcBorders>
              <w:left w:val="nil"/>
              <w:right w:val="nil"/>
            </w:tcBorders>
            <w:shd w:val="clear" w:color="auto" w:fill="auto"/>
          </w:tcPr>
          <w:p w14:paraId="0E146F90"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Protein (g)</w:t>
            </w:r>
          </w:p>
        </w:tc>
        <w:tc>
          <w:tcPr>
            <w:tcW w:w="1065" w:type="pct"/>
            <w:tcBorders>
              <w:left w:val="nil"/>
              <w:right w:val="nil"/>
            </w:tcBorders>
            <w:shd w:val="clear" w:color="auto" w:fill="auto"/>
            <w:vAlign w:val="center"/>
          </w:tcPr>
          <w:p w14:paraId="4108A7E7"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56,5 ± </w:t>
            </w:r>
            <w:r w:rsidRPr="00507A85">
              <w:rPr>
                <w:rFonts w:eastAsia="Times New Roman" w:cs="Times New Roman"/>
                <w:sz w:val="26"/>
                <w:szCs w:val="26"/>
              </w:rPr>
              <w:t>3,2</w:t>
            </w:r>
          </w:p>
        </w:tc>
        <w:tc>
          <w:tcPr>
            <w:tcW w:w="994" w:type="pct"/>
            <w:tcBorders>
              <w:left w:val="nil"/>
              <w:right w:val="nil"/>
            </w:tcBorders>
            <w:shd w:val="clear" w:color="auto" w:fill="auto"/>
            <w:vAlign w:val="center"/>
          </w:tcPr>
          <w:p w14:paraId="041E126D"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63,9 ± </w:t>
            </w:r>
            <w:r w:rsidRPr="00507A85">
              <w:rPr>
                <w:rFonts w:eastAsia="Times New Roman" w:cs="Times New Roman"/>
                <w:sz w:val="26"/>
                <w:szCs w:val="26"/>
              </w:rPr>
              <w:t>3,6</w:t>
            </w:r>
          </w:p>
        </w:tc>
        <w:tc>
          <w:tcPr>
            <w:tcW w:w="506" w:type="pct"/>
            <w:tcBorders>
              <w:left w:val="nil"/>
              <w:right w:val="nil"/>
            </w:tcBorders>
            <w:shd w:val="clear" w:color="auto" w:fill="auto"/>
            <w:vAlign w:val="center"/>
          </w:tcPr>
          <w:p w14:paraId="10B59A5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21EEE50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63</w:t>
            </w:r>
          </w:p>
        </w:tc>
        <w:tc>
          <w:tcPr>
            <w:tcW w:w="636" w:type="pct"/>
            <w:tcBorders>
              <w:left w:val="nil"/>
            </w:tcBorders>
            <w:vAlign w:val="bottom"/>
          </w:tcPr>
          <w:p w14:paraId="64D52D2F"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101.4</w:t>
            </w:r>
          </w:p>
        </w:tc>
      </w:tr>
      <w:tr w:rsidR="00455BC3" w:rsidRPr="00507A85" w14:paraId="54746039" w14:textId="77777777" w:rsidTr="00455BC3">
        <w:trPr>
          <w:trHeight w:val="264"/>
        </w:trPr>
        <w:tc>
          <w:tcPr>
            <w:tcW w:w="1119" w:type="pct"/>
            <w:tcBorders>
              <w:left w:val="nil"/>
              <w:right w:val="nil"/>
            </w:tcBorders>
            <w:shd w:val="clear" w:color="auto" w:fill="auto"/>
          </w:tcPr>
          <w:p w14:paraId="098FA101"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Lipid (g)</w:t>
            </w:r>
          </w:p>
        </w:tc>
        <w:tc>
          <w:tcPr>
            <w:tcW w:w="1065" w:type="pct"/>
            <w:tcBorders>
              <w:left w:val="nil"/>
              <w:right w:val="nil"/>
            </w:tcBorders>
            <w:shd w:val="clear" w:color="auto" w:fill="auto"/>
            <w:vAlign w:val="center"/>
          </w:tcPr>
          <w:p w14:paraId="66206B84"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37,8 ± </w:t>
            </w:r>
            <w:r w:rsidRPr="00507A85">
              <w:rPr>
                <w:rFonts w:eastAsia="Times New Roman" w:cs="Times New Roman"/>
                <w:sz w:val="26"/>
                <w:szCs w:val="26"/>
              </w:rPr>
              <w:t>2,6</w:t>
            </w:r>
          </w:p>
        </w:tc>
        <w:tc>
          <w:tcPr>
            <w:tcW w:w="994" w:type="pct"/>
            <w:tcBorders>
              <w:left w:val="nil"/>
              <w:right w:val="nil"/>
            </w:tcBorders>
            <w:shd w:val="clear" w:color="auto" w:fill="auto"/>
            <w:vAlign w:val="center"/>
          </w:tcPr>
          <w:p w14:paraId="04C9A41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42,2 ± 2</w:t>
            </w:r>
            <w:r w:rsidRPr="00507A85">
              <w:rPr>
                <w:rFonts w:eastAsia="Times New Roman" w:cs="Times New Roman"/>
                <w:sz w:val="26"/>
                <w:szCs w:val="26"/>
              </w:rPr>
              <w:t>,4</w:t>
            </w:r>
          </w:p>
        </w:tc>
        <w:tc>
          <w:tcPr>
            <w:tcW w:w="506" w:type="pct"/>
            <w:tcBorders>
              <w:left w:val="nil"/>
              <w:right w:val="nil"/>
            </w:tcBorders>
            <w:shd w:val="clear" w:color="auto" w:fill="auto"/>
            <w:vAlign w:val="center"/>
          </w:tcPr>
          <w:p w14:paraId="46A8A08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4E225DC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54-68</w:t>
            </w:r>
          </w:p>
        </w:tc>
        <w:tc>
          <w:tcPr>
            <w:tcW w:w="636" w:type="pct"/>
            <w:tcBorders>
              <w:left w:val="nil"/>
            </w:tcBorders>
            <w:vAlign w:val="bottom"/>
          </w:tcPr>
          <w:p w14:paraId="1773E71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78</w:t>
            </w:r>
            <w:r w:rsidRPr="00507A85">
              <w:rPr>
                <w:rFonts w:eastAsia="Times New Roman" w:cs="Times New Roman"/>
                <w:sz w:val="26"/>
                <w:szCs w:val="26"/>
              </w:rPr>
              <w:t>,</w:t>
            </w:r>
            <w:r w:rsidRPr="00507A85">
              <w:rPr>
                <w:rFonts w:eastAsia="Times New Roman" w:cs="Times New Roman"/>
                <w:sz w:val="26"/>
                <w:szCs w:val="26"/>
                <w:lang w:val="vi-VN"/>
              </w:rPr>
              <w:t>1</w:t>
            </w:r>
          </w:p>
        </w:tc>
      </w:tr>
      <w:tr w:rsidR="00455BC3" w:rsidRPr="00507A85" w14:paraId="497BE85E" w14:textId="77777777" w:rsidTr="00455BC3">
        <w:trPr>
          <w:trHeight w:val="264"/>
        </w:trPr>
        <w:tc>
          <w:tcPr>
            <w:tcW w:w="1119" w:type="pct"/>
            <w:tcBorders>
              <w:left w:val="nil"/>
              <w:right w:val="nil"/>
            </w:tcBorders>
            <w:shd w:val="clear" w:color="auto" w:fill="auto"/>
          </w:tcPr>
          <w:p w14:paraId="0F9C5DE0"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Glucid (g)</w:t>
            </w:r>
          </w:p>
        </w:tc>
        <w:tc>
          <w:tcPr>
            <w:tcW w:w="1065" w:type="pct"/>
            <w:tcBorders>
              <w:left w:val="nil"/>
              <w:right w:val="nil"/>
            </w:tcBorders>
            <w:shd w:val="clear" w:color="auto" w:fill="auto"/>
            <w:vAlign w:val="center"/>
          </w:tcPr>
          <w:p w14:paraId="7CCA14D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219,6 ± </w:t>
            </w:r>
            <w:r w:rsidRPr="00507A85">
              <w:rPr>
                <w:rFonts w:eastAsia="Times New Roman" w:cs="Times New Roman"/>
                <w:sz w:val="26"/>
                <w:szCs w:val="26"/>
              </w:rPr>
              <w:t>8,2</w:t>
            </w:r>
          </w:p>
        </w:tc>
        <w:tc>
          <w:tcPr>
            <w:tcW w:w="994" w:type="pct"/>
            <w:tcBorders>
              <w:left w:val="nil"/>
              <w:right w:val="nil"/>
            </w:tcBorders>
            <w:shd w:val="clear" w:color="auto" w:fill="auto"/>
            <w:vAlign w:val="center"/>
          </w:tcPr>
          <w:p w14:paraId="6F8D89D6"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246,7 ± </w:t>
            </w:r>
            <w:r w:rsidRPr="00507A85">
              <w:rPr>
                <w:rFonts w:eastAsia="Times New Roman" w:cs="Times New Roman"/>
                <w:sz w:val="26"/>
                <w:szCs w:val="26"/>
              </w:rPr>
              <w:t>17,1</w:t>
            </w:r>
          </w:p>
        </w:tc>
        <w:tc>
          <w:tcPr>
            <w:tcW w:w="506" w:type="pct"/>
            <w:tcBorders>
              <w:left w:val="nil"/>
              <w:right w:val="nil"/>
            </w:tcBorders>
            <w:shd w:val="clear" w:color="auto" w:fill="auto"/>
            <w:vAlign w:val="center"/>
          </w:tcPr>
          <w:p w14:paraId="23EDD6F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765BD3A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330-370</w:t>
            </w:r>
          </w:p>
        </w:tc>
        <w:tc>
          <w:tcPr>
            <w:tcW w:w="636" w:type="pct"/>
            <w:tcBorders>
              <w:left w:val="nil"/>
            </w:tcBorders>
            <w:vAlign w:val="bottom"/>
          </w:tcPr>
          <w:p w14:paraId="3BD3DAC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74,8</w:t>
            </w:r>
          </w:p>
        </w:tc>
      </w:tr>
      <w:tr w:rsidR="00455BC3" w:rsidRPr="00507A85" w14:paraId="33E91029" w14:textId="77777777" w:rsidTr="00455BC3">
        <w:trPr>
          <w:trHeight w:val="264"/>
        </w:trPr>
        <w:tc>
          <w:tcPr>
            <w:tcW w:w="1119" w:type="pct"/>
            <w:tcBorders>
              <w:left w:val="nil"/>
              <w:right w:val="nil"/>
            </w:tcBorders>
            <w:shd w:val="clear" w:color="auto" w:fill="auto"/>
          </w:tcPr>
          <w:p w14:paraId="318E3837"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Chất xơ (g)</w:t>
            </w:r>
          </w:p>
        </w:tc>
        <w:tc>
          <w:tcPr>
            <w:tcW w:w="1065" w:type="pct"/>
            <w:tcBorders>
              <w:left w:val="nil"/>
              <w:right w:val="nil"/>
            </w:tcBorders>
            <w:shd w:val="clear" w:color="auto" w:fill="auto"/>
            <w:vAlign w:val="center"/>
          </w:tcPr>
          <w:p w14:paraId="380F563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5,7 ± 0,4</w:t>
            </w:r>
          </w:p>
        </w:tc>
        <w:tc>
          <w:tcPr>
            <w:tcW w:w="994" w:type="pct"/>
            <w:tcBorders>
              <w:left w:val="nil"/>
              <w:right w:val="nil"/>
            </w:tcBorders>
            <w:shd w:val="clear" w:color="auto" w:fill="auto"/>
            <w:vAlign w:val="center"/>
          </w:tcPr>
          <w:p w14:paraId="3F6A893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5,2 ± </w:t>
            </w:r>
            <w:r w:rsidRPr="00507A85">
              <w:rPr>
                <w:rFonts w:eastAsia="Times New Roman" w:cs="Times New Roman"/>
                <w:sz w:val="26"/>
                <w:szCs w:val="26"/>
              </w:rPr>
              <w:t>0,3</w:t>
            </w:r>
          </w:p>
        </w:tc>
        <w:tc>
          <w:tcPr>
            <w:tcW w:w="506" w:type="pct"/>
            <w:tcBorders>
              <w:left w:val="nil"/>
              <w:right w:val="nil"/>
            </w:tcBorders>
            <w:shd w:val="clear" w:color="auto" w:fill="auto"/>
            <w:vAlign w:val="center"/>
          </w:tcPr>
          <w:p w14:paraId="751DEC26"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17F9555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26</w:t>
            </w:r>
          </w:p>
        </w:tc>
        <w:tc>
          <w:tcPr>
            <w:tcW w:w="636" w:type="pct"/>
            <w:tcBorders>
              <w:left w:val="nil"/>
            </w:tcBorders>
            <w:vAlign w:val="bottom"/>
          </w:tcPr>
          <w:p w14:paraId="534C5F18"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rPr>
              <w:t>20,0</w:t>
            </w:r>
          </w:p>
        </w:tc>
      </w:tr>
      <w:tr w:rsidR="00455BC3" w:rsidRPr="00507A85" w14:paraId="5D653C65" w14:textId="77777777" w:rsidTr="00455BC3">
        <w:trPr>
          <w:trHeight w:val="264"/>
        </w:trPr>
        <w:tc>
          <w:tcPr>
            <w:tcW w:w="1119" w:type="pct"/>
            <w:tcBorders>
              <w:left w:val="nil"/>
              <w:right w:val="nil"/>
            </w:tcBorders>
            <w:shd w:val="clear" w:color="auto" w:fill="auto"/>
          </w:tcPr>
          <w:p w14:paraId="0F1DB2B7"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Lysin (mg)</w:t>
            </w:r>
          </w:p>
        </w:tc>
        <w:tc>
          <w:tcPr>
            <w:tcW w:w="1065" w:type="pct"/>
            <w:tcBorders>
              <w:left w:val="nil"/>
              <w:right w:val="nil"/>
            </w:tcBorders>
            <w:shd w:val="clear" w:color="auto" w:fill="auto"/>
            <w:vAlign w:val="center"/>
          </w:tcPr>
          <w:p w14:paraId="015DC457"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2396,5 ± 171,1</w:t>
            </w:r>
          </w:p>
        </w:tc>
        <w:tc>
          <w:tcPr>
            <w:tcW w:w="994" w:type="pct"/>
            <w:tcBorders>
              <w:left w:val="nil"/>
              <w:right w:val="nil"/>
            </w:tcBorders>
            <w:shd w:val="clear" w:color="auto" w:fill="auto"/>
            <w:vAlign w:val="center"/>
          </w:tcPr>
          <w:p w14:paraId="0541F76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2622,7 ± </w:t>
            </w:r>
            <w:r w:rsidRPr="00507A85">
              <w:rPr>
                <w:rFonts w:eastAsia="Times New Roman" w:cs="Times New Roman"/>
                <w:sz w:val="26"/>
                <w:szCs w:val="26"/>
              </w:rPr>
              <w:t>223,2</w:t>
            </w:r>
          </w:p>
        </w:tc>
        <w:tc>
          <w:tcPr>
            <w:tcW w:w="506" w:type="pct"/>
            <w:tcBorders>
              <w:left w:val="nil"/>
              <w:right w:val="nil"/>
            </w:tcBorders>
            <w:shd w:val="clear" w:color="auto" w:fill="auto"/>
            <w:vAlign w:val="center"/>
          </w:tcPr>
          <w:p w14:paraId="4EBBF97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1C5D21A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1886</w:t>
            </w:r>
          </w:p>
        </w:tc>
        <w:tc>
          <w:tcPr>
            <w:tcW w:w="636" w:type="pct"/>
            <w:tcBorders>
              <w:left w:val="nil"/>
            </w:tcBorders>
            <w:vAlign w:val="bottom"/>
          </w:tcPr>
          <w:p w14:paraId="3BE1B83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139</w:t>
            </w:r>
            <w:r w:rsidRPr="00507A85">
              <w:rPr>
                <w:rFonts w:eastAsia="Times New Roman" w:cs="Times New Roman"/>
                <w:sz w:val="26"/>
                <w:szCs w:val="26"/>
              </w:rPr>
              <w:t>,</w:t>
            </w:r>
            <w:r w:rsidRPr="00507A85">
              <w:rPr>
                <w:rFonts w:eastAsia="Times New Roman" w:cs="Times New Roman"/>
                <w:sz w:val="26"/>
                <w:szCs w:val="26"/>
                <w:lang w:val="vi-VN"/>
              </w:rPr>
              <w:t>1</w:t>
            </w:r>
          </w:p>
        </w:tc>
      </w:tr>
      <w:tr w:rsidR="00455BC3" w:rsidRPr="00507A85" w14:paraId="63669F73" w14:textId="77777777" w:rsidTr="00455BC3">
        <w:trPr>
          <w:trHeight w:val="264"/>
        </w:trPr>
        <w:tc>
          <w:tcPr>
            <w:tcW w:w="1119" w:type="pct"/>
            <w:tcBorders>
              <w:left w:val="nil"/>
              <w:right w:val="nil"/>
            </w:tcBorders>
            <w:shd w:val="clear" w:color="auto" w:fill="auto"/>
          </w:tcPr>
          <w:p w14:paraId="0FCAD8CB"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A (μg)</w:t>
            </w:r>
          </w:p>
        </w:tc>
        <w:tc>
          <w:tcPr>
            <w:tcW w:w="1065" w:type="pct"/>
            <w:tcBorders>
              <w:left w:val="nil"/>
              <w:right w:val="nil"/>
            </w:tcBorders>
            <w:shd w:val="clear" w:color="auto" w:fill="auto"/>
            <w:vAlign w:val="center"/>
          </w:tcPr>
          <w:p w14:paraId="73EB9F03"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318,2 ± </w:t>
            </w:r>
            <w:r w:rsidRPr="00507A85">
              <w:rPr>
                <w:rFonts w:eastAsia="Times New Roman" w:cs="Times New Roman"/>
                <w:sz w:val="26"/>
                <w:szCs w:val="26"/>
              </w:rPr>
              <w:t>81,2</w:t>
            </w:r>
          </w:p>
        </w:tc>
        <w:tc>
          <w:tcPr>
            <w:tcW w:w="994" w:type="pct"/>
            <w:tcBorders>
              <w:left w:val="nil"/>
              <w:right w:val="nil"/>
            </w:tcBorders>
            <w:shd w:val="clear" w:color="auto" w:fill="auto"/>
            <w:vAlign w:val="center"/>
          </w:tcPr>
          <w:p w14:paraId="314029E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419,5 ± </w:t>
            </w:r>
            <w:r w:rsidRPr="00507A85">
              <w:rPr>
                <w:rFonts w:eastAsia="Times New Roman" w:cs="Times New Roman"/>
                <w:sz w:val="26"/>
                <w:szCs w:val="26"/>
              </w:rPr>
              <w:t>103,1</w:t>
            </w:r>
          </w:p>
        </w:tc>
        <w:tc>
          <w:tcPr>
            <w:tcW w:w="506" w:type="pct"/>
            <w:tcBorders>
              <w:left w:val="nil"/>
              <w:right w:val="nil"/>
            </w:tcBorders>
            <w:shd w:val="clear" w:color="auto" w:fill="auto"/>
            <w:vAlign w:val="center"/>
          </w:tcPr>
          <w:p w14:paraId="0595626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4EED0C8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650</w:t>
            </w:r>
          </w:p>
        </w:tc>
        <w:tc>
          <w:tcPr>
            <w:tcW w:w="636" w:type="pct"/>
            <w:tcBorders>
              <w:left w:val="nil"/>
            </w:tcBorders>
            <w:vAlign w:val="bottom"/>
          </w:tcPr>
          <w:p w14:paraId="7707056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64</w:t>
            </w:r>
            <w:r w:rsidRPr="00507A85">
              <w:rPr>
                <w:rFonts w:eastAsia="Times New Roman" w:cs="Times New Roman"/>
                <w:sz w:val="26"/>
                <w:szCs w:val="26"/>
              </w:rPr>
              <w:t>,</w:t>
            </w:r>
            <w:r w:rsidRPr="00507A85">
              <w:rPr>
                <w:rFonts w:eastAsia="Times New Roman" w:cs="Times New Roman"/>
                <w:sz w:val="26"/>
                <w:szCs w:val="26"/>
                <w:lang w:val="vi-VN"/>
              </w:rPr>
              <w:t>5</w:t>
            </w:r>
          </w:p>
        </w:tc>
      </w:tr>
      <w:tr w:rsidR="00455BC3" w:rsidRPr="00507A85" w14:paraId="5DF4F83E" w14:textId="77777777" w:rsidTr="00455BC3">
        <w:trPr>
          <w:trHeight w:val="264"/>
        </w:trPr>
        <w:tc>
          <w:tcPr>
            <w:tcW w:w="1119" w:type="pct"/>
            <w:tcBorders>
              <w:left w:val="nil"/>
              <w:right w:val="nil"/>
            </w:tcBorders>
            <w:shd w:val="clear" w:color="auto" w:fill="auto"/>
          </w:tcPr>
          <w:p w14:paraId="72FFDB9C"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C (mg)</w:t>
            </w:r>
          </w:p>
        </w:tc>
        <w:tc>
          <w:tcPr>
            <w:tcW w:w="1065" w:type="pct"/>
            <w:tcBorders>
              <w:left w:val="nil"/>
              <w:right w:val="nil"/>
            </w:tcBorders>
            <w:shd w:val="clear" w:color="auto" w:fill="auto"/>
            <w:vAlign w:val="center"/>
          </w:tcPr>
          <w:p w14:paraId="5C98F1E5"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95,9 ± </w:t>
            </w:r>
            <w:r w:rsidRPr="00507A85">
              <w:rPr>
                <w:rFonts w:eastAsia="Times New Roman" w:cs="Times New Roman"/>
                <w:sz w:val="26"/>
                <w:szCs w:val="26"/>
              </w:rPr>
              <w:t>8,5</w:t>
            </w:r>
          </w:p>
        </w:tc>
        <w:tc>
          <w:tcPr>
            <w:tcW w:w="994" w:type="pct"/>
            <w:tcBorders>
              <w:left w:val="nil"/>
              <w:right w:val="nil"/>
            </w:tcBorders>
            <w:shd w:val="clear" w:color="auto" w:fill="auto"/>
            <w:vAlign w:val="center"/>
          </w:tcPr>
          <w:p w14:paraId="7284D2B4"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88,4 ± </w:t>
            </w:r>
            <w:r w:rsidRPr="00507A85">
              <w:rPr>
                <w:rFonts w:eastAsia="Times New Roman" w:cs="Times New Roman"/>
                <w:sz w:val="26"/>
                <w:szCs w:val="26"/>
              </w:rPr>
              <w:t>7,0</w:t>
            </w:r>
          </w:p>
        </w:tc>
        <w:tc>
          <w:tcPr>
            <w:tcW w:w="506" w:type="pct"/>
            <w:tcBorders>
              <w:left w:val="nil"/>
              <w:right w:val="nil"/>
            </w:tcBorders>
            <w:shd w:val="clear" w:color="auto" w:fill="auto"/>
            <w:vAlign w:val="center"/>
          </w:tcPr>
          <w:p w14:paraId="6C942E89"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0BCA3462"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rPr>
              <w:t>100</w:t>
            </w:r>
          </w:p>
        </w:tc>
        <w:tc>
          <w:tcPr>
            <w:tcW w:w="636" w:type="pct"/>
            <w:tcBorders>
              <w:left w:val="nil"/>
            </w:tcBorders>
            <w:vAlign w:val="bottom"/>
          </w:tcPr>
          <w:p w14:paraId="67485BC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rPr>
              <w:t>88,4</w:t>
            </w:r>
          </w:p>
        </w:tc>
      </w:tr>
      <w:tr w:rsidR="00455BC3" w:rsidRPr="00507A85" w14:paraId="2120F77D" w14:textId="77777777" w:rsidTr="00455BC3">
        <w:trPr>
          <w:trHeight w:val="264"/>
        </w:trPr>
        <w:tc>
          <w:tcPr>
            <w:tcW w:w="1119" w:type="pct"/>
            <w:tcBorders>
              <w:left w:val="nil"/>
              <w:right w:val="nil"/>
            </w:tcBorders>
            <w:shd w:val="clear" w:color="auto" w:fill="auto"/>
          </w:tcPr>
          <w:p w14:paraId="19E44967"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B1 (mg)</w:t>
            </w:r>
          </w:p>
        </w:tc>
        <w:tc>
          <w:tcPr>
            <w:tcW w:w="1065" w:type="pct"/>
            <w:tcBorders>
              <w:left w:val="nil"/>
              <w:right w:val="nil"/>
            </w:tcBorders>
            <w:shd w:val="clear" w:color="auto" w:fill="auto"/>
            <w:vAlign w:val="center"/>
          </w:tcPr>
          <w:p w14:paraId="65E0B6F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1,1 ± 0,1</w:t>
            </w:r>
          </w:p>
        </w:tc>
        <w:tc>
          <w:tcPr>
            <w:tcW w:w="994" w:type="pct"/>
            <w:tcBorders>
              <w:left w:val="nil"/>
              <w:right w:val="nil"/>
            </w:tcBorders>
            <w:shd w:val="clear" w:color="auto" w:fill="auto"/>
            <w:vAlign w:val="center"/>
          </w:tcPr>
          <w:p w14:paraId="78D793D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1,2 ± </w:t>
            </w:r>
            <w:r w:rsidRPr="00507A85">
              <w:rPr>
                <w:rFonts w:eastAsia="Times New Roman" w:cs="Times New Roman"/>
                <w:sz w:val="26"/>
                <w:szCs w:val="26"/>
              </w:rPr>
              <w:t>0,1</w:t>
            </w:r>
          </w:p>
        </w:tc>
        <w:tc>
          <w:tcPr>
            <w:tcW w:w="506" w:type="pct"/>
            <w:tcBorders>
              <w:left w:val="nil"/>
              <w:right w:val="nil"/>
            </w:tcBorders>
            <w:shd w:val="clear" w:color="auto" w:fill="auto"/>
            <w:vAlign w:val="center"/>
          </w:tcPr>
          <w:p w14:paraId="015094B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0B6563F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636" w:type="pct"/>
            <w:tcBorders>
              <w:left w:val="nil"/>
            </w:tcBorders>
            <w:vAlign w:val="bottom"/>
          </w:tcPr>
          <w:p w14:paraId="4BB95C9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rPr>
              <w:t>85,7</w:t>
            </w:r>
          </w:p>
        </w:tc>
      </w:tr>
      <w:tr w:rsidR="00455BC3" w:rsidRPr="00507A85" w14:paraId="4F776F14" w14:textId="77777777" w:rsidTr="00455BC3">
        <w:trPr>
          <w:trHeight w:val="264"/>
        </w:trPr>
        <w:tc>
          <w:tcPr>
            <w:tcW w:w="1119" w:type="pct"/>
            <w:tcBorders>
              <w:left w:val="nil"/>
              <w:right w:val="nil"/>
            </w:tcBorders>
            <w:shd w:val="clear" w:color="auto" w:fill="auto"/>
          </w:tcPr>
          <w:p w14:paraId="08C33940"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B2 (mg)</w:t>
            </w:r>
          </w:p>
        </w:tc>
        <w:tc>
          <w:tcPr>
            <w:tcW w:w="1065" w:type="pct"/>
            <w:tcBorders>
              <w:left w:val="nil"/>
              <w:right w:val="nil"/>
            </w:tcBorders>
            <w:shd w:val="clear" w:color="auto" w:fill="auto"/>
            <w:vAlign w:val="center"/>
          </w:tcPr>
          <w:p w14:paraId="447800A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0,6 ± 0,04</w:t>
            </w:r>
          </w:p>
        </w:tc>
        <w:tc>
          <w:tcPr>
            <w:tcW w:w="994" w:type="pct"/>
            <w:tcBorders>
              <w:left w:val="nil"/>
              <w:right w:val="nil"/>
            </w:tcBorders>
            <w:shd w:val="clear" w:color="auto" w:fill="auto"/>
            <w:vAlign w:val="center"/>
          </w:tcPr>
          <w:p w14:paraId="4ABCD2B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0,6 ± 0,04</w:t>
            </w:r>
          </w:p>
        </w:tc>
        <w:tc>
          <w:tcPr>
            <w:tcW w:w="506" w:type="pct"/>
            <w:tcBorders>
              <w:left w:val="nil"/>
              <w:right w:val="nil"/>
            </w:tcBorders>
            <w:shd w:val="clear" w:color="auto" w:fill="auto"/>
            <w:vAlign w:val="center"/>
          </w:tcPr>
          <w:p w14:paraId="48EB9E9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12304CA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636" w:type="pct"/>
            <w:tcBorders>
              <w:left w:val="nil"/>
            </w:tcBorders>
            <w:vAlign w:val="bottom"/>
          </w:tcPr>
          <w:p w14:paraId="61FA03F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42</w:t>
            </w:r>
            <w:r w:rsidRPr="00507A85">
              <w:rPr>
                <w:rFonts w:eastAsia="Times New Roman" w:cs="Times New Roman"/>
                <w:sz w:val="26"/>
                <w:szCs w:val="26"/>
              </w:rPr>
              <w:t>,</w:t>
            </w:r>
            <w:r w:rsidRPr="00507A85">
              <w:rPr>
                <w:rFonts w:eastAsia="Times New Roman" w:cs="Times New Roman"/>
                <w:sz w:val="26"/>
                <w:szCs w:val="26"/>
                <w:lang w:val="vi-VN"/>
              </w:rPr>
              <w:t>9</w:t>
            </w:r>
          </w:p>
        </w:tc>
      </w:tr>
      <w:tr w:rsidR="00455BC3" w:rsidRPr="00507A85" w14:paraId="2448B4A9" w14:textId="77777777" w:rsidTr="00455BC3">
        <w:trPr>
          <w:trHeight w:val="264"/>
        </w:trPr>
        <w:tc>
          <w:tcPr>
            <w:tcW w:w="1119" w:type="pct"/>
            <w:tcBorders>
              <w:left w:val="nil"/>
              <w:right w:val="nil"/>
            </w:tcBorders>
            <w:shd w:val="clear" w:color="auto" w:fill="auto"/>
          </w:tcPr>
          <w:p w14:paraId="33ED2344"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 PP (mg)</w:t>
            </w:r>
          </w:p>
        </w:tc>
        <w:tc>
          <w:tcPr>
            <w:tcW w:w="1065" w:type="pct"/>
            <w:tcBorders>
              <w:left w:val="nil"/>
              <w:right w:val="nil"/>
            </w:tcBorders>
            <w:shd w:val="clear" w:color="auto" w:fill="auto"/>
            <w:vAlign w:val="center"/>
          </w:tcPr>
          <w:p w14:paraId="2B6EA8B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10,0 ± </w:t>
            </w:r>
            <w:r w:rsidRPr="00507A85">
              <w:rPr>
                <w:rFonts w:eastAsia="Times New Roman" w:cs="Times New Roman"/>
                <w:sz w:val="26"/>
                <w:szCs w:val="26"/>
              </w:rPr>
              <w:t>0,6</w:t>
            </w:r>
          </w:p>
        </w:tc>
        <w:tc>
          <w:tcPr>
            <w:tcW w:w="994" w:type="pct"/>
            <w:tcBorders>
              <w:left w:val="nil"/>
              <w:right w:val="nil"/>
            </w:tcBorders>
            <w:shd w:val="clear" w:color="auto" w:fill="auto"/>
            <w:vAlign w:val="center"/>
          </w:tcPr>
          <w:p w14:paraId="4F4C4DF9"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11,7 ± </w:t>
            </w:r>
            <w:r w:rsidRPr="00507A85">
              <w:rPr>
                <w:rFonts w:eastAsia="Times New Roman" w:cs="Times New Roman"/>
                <w:sz w:val="26"/>
                <w:szCs w:val="26"/>
              </w:rPr>
              <w:t>0,8</w:t>
            </w:r>
          </w:p>
        </w:tc>
        <w:tc>
          <w:tcPr>
            <w:tcW w:w="506" w:type="pct"/>
            <w:tcBorders>
              <w:left w:val="nil"/>
              <w:right w:val="nil"/>
            </w:tcBorders>
            <w:shd w:val="clear" w:color="auto" w:fill="auto"/>
            <w:vAlign w:val="center"/>
          </w:tcPr>
          <w:p w14:paraId="3D58383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7C70E832"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14</w:t>
            </w:r>
          </w:p>
        </w:tc>
        <w:tc>
          <w:tcPr>
            <w:tcW w:w="636" w:type="pct"/>
            <w:tcBorders>
              <w:left w:val="nil"/>
            </w:tcBorders>
            <w:vAlign w:val="bottom"/>
          </w:tcPr>
          <w:p w14:paraId="1288C70B"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83</w:t>
            </w:r>
            <w:r w:rsidRPr="00507A85">
              <w:rPr>
                <w:rFonts w:eastAsia="Times New Roman" w:cs="Times New Roman"/>
                <w:sz w:val="26"/>
                <w:szCs w:val="26"/>
              </w:rPr>
              <w:t>,</w:t>
            </w:r>
            <w:r w:rsidRPr="00507A85">
              <w:rPr>
                <w:rFonts w:eastAsia="Times New Roman" w:cs="Times New Roman"/>
                <w:sz w:val="26"/>
                <w:szCs w:val="26"/>
                <w:lang w:val="vi-VN"/>
              </w:rPr>
              <w:t>6</w:t>
            </w:r>
          </w:p>
        </w:tc>
      </w:tr>
      <w:tr w:rsidR="00455BC3" w:rsidRPr="00507A85" w14:paraId="3160E9B9" w14:textId="77777777" w:rsidTr="00455BC3">
        <w:trPr>
          <w:trHeight w:val="264"/>
        </w:trPr>
        <w:tc>
          <w:tcPr>
            <w:tcW w:w="1119" w:type="pct"/>
            <w:tcBorders>
              <w:left w:val="nil"/>
              <w:right w:val="nil"/>
            </w:tcBorders>
            <w:shd w:val="clear" w:color="auto" w:fill="auto"/>
          </w:tcPr>
          <w:p w14:paraId="14476BB3"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 xml:space="preserve">Vit D ( μg) </w:t>
            </w:r>
          </w:p>
        </w:tc>
        <w:tc>
          <w:tcPr>
            <w:tcW w:w="1065" w:type="pct"/>
            <w:tcBorders>
              <w:left w:val="nil"/>
              <w:right w:val="nil"/>
            </w:tcBorders>
            <w:shd w:val="clear" w:color="auto" w:fill="auto"/>
            <w:vAlign w:val="center"/>
          </w:tcPr>
          <w:p w14:paraId="12FB5D4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0,3 ± 0,06</w:t>
            </w:r>
          </w:p>
        </w:tc>
        <w:tc>
          <w:tcPr>
            <w:tcW w:w="994" w:type="pct"/>
            <w:tcBorders>
              <w:left w:val="nil"/>
              <w:right w:val="nil"/>
            </w:tcBorders>
            <w:shd w:val="clear" w:color="auto" w:fill="auto"/>
            <w:vAlign w:val="center"/>
          </w:tcPr>
          <w:p w14:paraId="5035A5C3"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0,2 ± 0,05</w:t>
            </w:r>
          </w:p>
        </w:tc>
        <w:tc>
          <w:tcPr>
            <w:tcW w:w="506" w:type="pct"/>
            <w:tcBorders>
              <w:left w:val="nil"/>
              <w:right w:val="nil"/>
            </w:tcBorders>
            <w:shd w:val="clear" w:color="auto" w:fill="auto"/>
            <w:vAlign w:val="center"/>
          </w:tcPr>
          <w:p w14:paraId="3524FC3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66EB88D0"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15</w:t>
            </w:r>
          </w:p>
        </w:tc>
        <w:tc>
          <w:tcPr>
            <w:tcW w:w="636" w:type="pct"/>
            <w:tcBorders>
              <w:left w:val="nil"/>
            </w:tcBorders>
            <w:vAlign w:val="bottom"/>
          </w:tcPr>
          <w:p w14:paraId="74EC896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w:t>
            </w:r>
            <w:r w:rsidRPr="00507A85">
              <w:rPr>
                <w:rFonts w:eastAsia="Times New Roman" w:cs="Times New Roman"/>
                <w:sz w:val="26"/>
                <w:szCs w:val="26"/>
              </w:rPr>
              <w:t>,</w:t>
            </w:r>
            <w:r w:rsidRPr="00507A85">
              <w:rPr>
                <w:rFonts w:eastAsia="Times New Roman" w:cs="Times New Roman"/>
                <w:sz w:val="26"/>
                <w:szCs w:val="26"/>
                <w:lang w:val="vi-VN"/>
              </w:rPr>
              <w:t>3</w:t>
            </w:r>
          </w:p>
        </w:tc>
      </w:tr>
      <w:tr w:rsidR="00455BC3" w:rsidRPr="00507A85" w14:paraId="765FB51B" w14:textId="77777777" w:rsidTr="00455BC3">
        <w:trPr>
          <w:trHeight w:val="264"/>
        </w:trPr>
        <w:tc>
          <w:tcPr>
            <w:tcW w:w="1119" w:type="pct"/>
            <w:tcBorders>
              <w:left w:val="nil"/>
              <w:right w:val="nil"/>
            </w:tcBorders>
            <w:shd w:val="clear" w:color="auto" w:fill="auto"/>
          </w:tcPr>
          <w:p w14:paraId="6DF330DA"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VitB12 (mg)</w:t>
            </w:r>
          </w:p>
        </w:tc>
        <w:tc>
          <w:tcPr>
            <w:tcW w:w="1065" w:type="pct"/>
            <w:tcBorders>
              <w:left w:val="nil"/>
              <w:right w:val="nil"/>
            </w:tcBorders>
            <w:shd w:val="clear" w:color="auto" w:fill="auto"/>
            <w:vAlign w:val="center"/>
          </w:tcPr>
          <w:p w14:paraId="25A60273"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1,3 ± </w:t>
            </w:r>
            <w:r w:rsidRPr="00507A85">
              <w:rPr>
                <w:rFonts w:eastAsia="Times New Roman" w:cs="Times New Roman"/>
                <w:sz w:val="26"/>
                <w:szCs w:val="26"/>
              </w:rPr>
              <w:t>0,3</w:t>
            </w:r>
          </w:p>
        </w:tc>
        <w:tc>
          <w:tcPr>
            <w:tcW w:w="994" w:type="pct"/>
            <w:tcBorders>
              <w:left w:val="nil"/>
              <w:right w:val="nil"/>
            </w:tcBorders>
            <w:shd w:val="clear" w:color="auto" w:fill="auto"/>
            <w:vAlign w:val="center"/>
          </w:tcPr>
          <w:p w14:paraId="6CB8B4F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1,4 ± 0</w:t>
            </w:r>
            <w:r w:rsidRPr="00507A85">
              <w:rPr>
                <w:rFonts w:eastAsia="Times New Roman" w:cs="Times New Roman"/>
                <w:sz w:val="26"/>
                <w:szCs w:val="26"/>
              </w:rPr>
              <w:t>,4</w:t>
            </w:r>
          </w:p>
        </w:tc>
        <w:tc>
          <w:tcPr>
            <w:tcW w:w="506" w:type="pct"/>
            <w:tcBorders>
              <w:left w:val="nil"/>
              <w:right w:val="nil"/>
            </w:tcBorders>
            <w:shd w:val="clear" w:color="auto" w:fill="auto"/>
            <w:vAlign w:val="center"/>
          </w:tcPr>
          <w:p w14:paraId="0502601D"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472DF50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2,4</w:t>
            </w:r>
          </w:p>
        </w:tc>
        <w:tc>
          <w:tcPr>
            <w:tcW w:w="636" w:type="pct"/>
            <w:tcBorders>
              <w:left w:val="nil"/>
            </w:tcBorders>
            <w:vAlign w:val="bottom"/>
          </w:tcPr>
          <w:p w14:paraId="491CF13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58</w:t>
            </w:r>
            <w:r w:rsidRPr="00507A85">
              <w:rPr>
                <w:rFonts w:eastAsia="Times New Roman" w:cs="Times New Roman"/>
                <w:sz w:val="26"/>
                <w:szCs w:val="26"/>
              </w:rPr>
              <w:t>,</w:t>
            </w:r>
            <w:r w:rsidRPr="00507A85">
              <w:rPr>
                <w:rFonts w:eastAsia="Times New Roman" w:cs="Times New Roman"/>
                <w:sz w:val="26"/>
                <w:szCs w:val="26"/>
                <w:lang w:val="vi-VN"/>
              </w:rPr>
              <w:t>3</w:t>
            </w:r>
          </w:p>
        </w:tc>
      </w:tr>
      <w:tr w:rsidR="00455BC3" w:rsidRPr="00507A85" w14:paraId="54153330" w14:textId="77777777" w:rsidTr="00455BC3">
        <w:trPr>
          <w:trHeight w:val="264"/>
        </w:trPr>
        <w:tc>
          <w:tcPr>
            <w:tcW w:w="1119" w:type="pct"/>
            <w:tcBorders>
              <w:left w:val="nil"/>
              <w:right w:val="nil"/>
            </w:tcBorders>
            <w:shd w:val="clear" w:color="auto" w:fill="auto"/>
          </w:tcPr>
          <w:p w14:paraId="50B3C7FD" w14:textId="77777777" w:rsidR="00455BC3" w:rsidRPr="00507A85" w:rsidRDefault="00455BC3" w:rsidP="00455BC3">
            <w:pPr>
              <w:spacing w:after="0" w:line="360" w:lineRule="auto"/>
              <w:jc w:val="both"/>
              <w:rPr>
                <w:rFonts w:eastAsia="Times New Roman" w:cs="Times New Roman"/>
                <w:color w:val="000000"/>
                <w:sz w:val="26"/>
                <w:szCs w:val="26"/>
                <w:lang w:val="vi-VN"/>
              </w:rPr>
            </w:pPr>
            <w:r w:rsidRPr="00507A85">
              <w:rPr>
                <w:rFonts w:eastAsia="Times New Roman" w:cs="Times New Roman"/>
                <w:color w:val="000000"/>
                <w:sz w:val="26"/>
                <w:szCs w:val="26"/>
                <w:lang w:val="vi-VN"/>
              </w:rPr>
              <w:t>Nước (ml)</w:t>
            </w:r>
          </w:p>
        </w:tc>
        <w:tc>
          <w:tcPr>
            <w:tcW w:w="1065" w:type="pct"/>
            <w:tcBorders>
              <w:left w:val="nil"/>
              <w:right w:val="nil"/>
            </w:tcBorders>
            <w:shd w:val="clear" w:color="auto" w:fill="auto"/>
            <w:vAlign w:val="center"/>
          </w:tcPr>
          <w:p w14:paraId="1C0C266E" w14:textId="77777777" w:rsidR="00455BC3" w:rsidRPr="00507A85" w:rsidRDefault="00455BC3" w:rsidP="00455BC3">
            <w:pPr>
              <w:spacing w:after="0" w:line="360" w:lineRule="auto"/>
              <w:jc w:val="center"/>
              <w:rPr>
                <w:rFonts w:eastAsia="Times New Roman" w:cs="Times New Roman"/>
                <w:color w:val="000000"/>
                <w:sz w:val="26"/>
                <w:szCs w:val="26"/>
                <w:lang w:val="vi-VN"/>
              </w:rPr>
            </w:pPr>
            <w:r w:rsidRPr="00507A85">
              <w:rPr>
                <w:rFonts w:eastAsia="Times New Roman" w:cs="Times New Roman"/>
                <w:color w:val="000000"/>
                <w:sz w:val="26"/>
                <w:szCs w:val="26"/>
                <w:lang w:val="vi-VN"/>
              </w:rPr>
              <w:t>50,8 ± 0</w:t>
            </w:r>
            <w:r w:rsidRPr="00507A85">
              <w:rPr>
                <w:rFonts w:eastAsia="Times New Roman" w:cs="Times New Roman"/>
                <w:color w:val="000000"/>
                <w:sz w:val="26"/>
                <w:szCs w:val="26"/>
              </w:rPr>
              <w:t>,5</w:t>
            </w:r>
          </w:p>
        </w:tc>
        <w:tc>
          <w:tcPr>
            <w:tcW w:w="994" w:type="pct"/>
            <w:tcBorders>
              <w:left w:val="nil"/>
              <w:right w:val="nil"/>
            </w:tcBorders>
            <w:shd w:val="clear" w:color="auto" w:fill="auto"/>
            <w:vAlign w:val="center"/>
          </w:tcPr>
          <w:p w14:paraId="192B048F" w14:textId="77777777" w:rsidR="00455BC3" w:rsidRPr="00507A85" w:rsidRDefault="00455BC3" w:rsidP="00455BC3">
            <w:pPr>
              <w:spacing w:after="0" w:line="360" w:lineRule="auto"/>
              <w:jc w:val="center"/>
              <w:rPr>
                <w:rFonts w:eastAsia="Times New Roman" w:cs="Times New Roman"/>
                <w:color w:val="000000"/>
                <w:sz w:val="26"/>
                <w:szCs w:val="26"/>
                <w:lang w:val="vi-VN"/>
              </w:rPr>
            </w:pPr>
            <w:r w:rsidRPr="00507A85">
              <w:rPr>
                <w:rFonts w:eastAsia="Times New Roman" w:cs="Times New Roman"/>
                <w:color w:val="000000"/>
                <w:sz w:val="26"/>
                <w:szCs w:val="26"/>
                <w:lang w:val="vi-VN"/>
              </w:rPr>
              <w:t>50,6 ± 0,4</w:t>
            </w:r>
          </w:p>
        </w:tc>
        <w:tc>
          <w:tcPr>
            <w:tcW w:w="506" w:type="pct"/>
            <w:tcBorders>
              <w:left w:val="nil"/>
              <w:right w:val="nil"/>
            </w:tcBorders>
            <w:shd w:val="clear" w:color="auto" w:fill="auto"/>
            <w:vAlign w:val="center"/>
          </w:tcPr>
          <w:p w14:paraId="225A9713" w14:textId="77777777" w:rsidR="00455BC3" w:rsidRPr="00507A85" w:rsidRDefault="00455BC3" w:rsidP="00455BC3">
            <w:pPr>
              <w:spacing w:after="0" w:line="360" w:lineRule="auto"/>
              <w:jc w:val="center"/>
              <w:rPr>
                <w:rFonts w:eastAsia="Times New Roman" w:cs="Times New Roman"/>
                <w:color w:val="000000"/>
                <w:sz w:val="26"/>
                <w:szCs w:val="26"/>
                <w:lang w:val="vi-VN"/>
              </w:rPr>
            </w:pPr>
            <w:r w:rsidRPr="00507A85">
              <w:rPr>
                <w:rFonts w:eastAsia="Times New Roman" w:cs="Times New Roman"/>
                <w:color w:val="000000"/>
                <w:sz w:val="26"/>
                <w:szCs w:val="26"/>
                <w:lang w:val="vi-VN"/>
              </w:rPr>
              <w:t>&gt;</w:t>
            </w:r>
            <w:r w:rsidRPr="00507A85">
              <w:rPr>
                <w:rFonts w:eastAsia="Times New Roman" w:cs="Times New Roman"/>
                <w:color w:val="000000"/>
                <w:sz w:val="26"/>
                <w:szCs w:val="26"/>
              </w:rPr>
              <w:t xml:space="preserve"> </w:t>
            </w:r>
            <w:r w:rsidRPr="00507A85">
              <w:rPr>
                <w:rFonts w:eastAsia="Times New Roman" w:cs="Times New Roman"/>
                <w:color w:val="000000"/>
                <w:sz w:val="26"/>
                <w:szCs w:val="26"/>
                <w:lang w:val="vi-VN"/>
              </w:rPr>
              <w:t>0,05</w:t>
            </w:r>
          </w:p>
        </w:tc>
        <w:tc>
          <w:tcPr>
            <w:tcW w:w="680" w:type="pct"/>
            <w:gridSpan w:val="2"/>
            <w:tcBorders>
              <w:left w:val="nil"/>
              <w:right w:val="nil"/>
            </w:tcBorders>
            <w:shd w:val="clear" w:color="auto" w:fill="auto"/>
            <w:vAlign w:val="center"/>
          </w:tcPr>
          <w:p w14:paraId="0862856E" w14:textId="77777777" w:rsidR="00455BC3" w:rsidRPr="00507A85" w:rsidRDefault="00455BC3" w:rsidP="00455BC3">
            <w:pPr>
              <w:spacing w:after="0" w:line="360" w:lineRule="auto"/>
              <w:jc w:val="center"/>
              <w:rPr>
                <w:rFonts w:eastAsia="Times New Roman" w:cs="Times New Roman"/>
                <w:color w:val="000000"/>
                <w:sz w:val="26"/>
                <w:szCs w:val="26"/>
                <w:lang w:val="vi-VN"/>
              </w:rPr>
            </w:pPr>
            <w:r w:rsidRPr="00507A85">
              <w:rPr>
                <w:rFonts w:eastAsia="Times New Roman" w:cs="Times New Roman"/>
                <w:color w:val="000000"/>
                <w:sz w:val="26"/>
                <w:szCs w:val="26"/>
                <w:lang w:val="vi-VN"/>
              </w:rPr>
              <w:t>300</w:t>
            </w:r>
          </w:p>
        </w:tc>
        <w:tc>
          <w:tcPr>
            <w:tcW w:w="636" w:type="pct"/>
            <w:tcBorders>
              <w:left w:val="nil"/>
            </w:tcBorders>
            <w:vAlign w:val="bottom"/>
          </w:tcPr>
          <w:p w14:paraId="46A5720D" w14:textId="77777777" w:rsidR="00455BC3" w:rsidRPr="00507A85" w:rsidRDefault="00455BC3" w:rsidP="00455BC3">
            <w:pPr>
              <w:spacing w:after="0" w:line="360" w:lineRule="auto"/>
              <w:jc w:val="center"/>
              <w:rPr>
                <w:rFonts w:eastAsia="Times New Roman" w:cs="Times New Roman"/>
                <w:color w:val="000000"/>
                <w:sz w:val="26"/>
                <w:szCs w:val="26"/>
                <w:lang w:val="vi-VN"/>
              </w:rPr>
            </w:pPr>
            <w:r w:rsidRPr="00507A85">
              <w:rPr>
                <w:rFonts w:eastAsia="Times New Roman" w:cs="Times New Roman"/>
                <w:color w:val="000000"/>
                <w:sz w:val="26"/>
                <w:szCs w:val="26"/>
                <w:lang w:val="vi-VN"/>
              </w:rPr>
              <w:t>16</w:t>
            </w:r>
            <w:r w:rsidRPr="00507A85">
              <w:rPr>
                <w:rFonts w:eastAsia="Times New Roman" w:cs="Times New Roman"/>
                <w:color w:val="000000"/>
                <w:sz w:val="26"/>
                <w:szCs w:val="26"/>
              </w:rPr>
              <w:t>,</w:t>
            </w:r>
            <w:r w:rsidRPr="00507A85">
              <w:rPr>
                <w:rFonts w:eastAsia="Times New Roman" w:cs="Times New Roman"/>
                <w:color w:val="000000"/>
                <w:sz w:val="26"/>
                <w:szCs w:val="26"/>
                <w:lang w:val="vi-VN"/>
              </w:rPr>
              <w:t>9</w:t>
            </w:r>
          </w:p>
        </w:tc>
      </w:tr>
      <w:tr w:rsidR="00455BC3" w:rsidRPr="00507A85" w14:paraId="71C2B1AD" w14:textId="77777777" w:rsidTr="00455BC3">
        <w:trPr>
          <w:trHeight w:val="264"/>
        </w:trPr>
        <w:tc>
          <w:tcPr>
            <w:tcW w:w="1119" w:type="pct"/>
            <w:tcBorders>
              <w:left w:val="nil"/>
              <w:right w:val="nil"/>
            </w:tcBorders>
            <w:shd w:val="clear" w:color="auto" w:fill="auto"/>
          </w:tcPr>
          <w:p w14:paraId="4C59A9CE"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Canxi (mg)</w:t>
            </w:r>
          </w:p>
        </w:tc>
        <w:tc>
          <w:tcPr>
            <w:tcW w:w="1065" w:type="pct"/>
            <w:tcBorders>
              <w:left w:val="nil"/>
              <w:right w:val="nil"/>
            </w:tcBorders>
            <w:shd w:val="clear" w:color="auto" w:fill="auto"/>
            <w:vAlign w:val="center"/>
          </w:tcPr>
          <w:p w14:paraId="26D416DC"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335,7 ± </w:t>
            </w:r>
            <w:r w:rsidRPr="00507A85">
              <w:rPr>
                <w:rFonts w:eastAsia="Times New Roman" w:cs="Times New Roman"/>
                <w:sz w:val="26"/>
                <w:szCs w:val="26"/>
              </w:rPr>
              <w:t>29,3</w:t>
            </w:r>
          </w:p>
        </w:tc>
        <w:tc>
          <w:tcPr>
            <w:tcW w:w="994" w:type="pct"/>
            <w:tcBorders>
              <w:left w:val="nil"/>
              <w:right w:val="nil"/>
            </w:tcBorders>
            <w:shd w:val="clear" w:color="auto" w:fill="auto"/>
            <w:vAlign w:val="center"/>
          </w:tcPr>
          <w:p w14:paraId="317DB34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347,9 ± </w:t>
            </w:r>
            <w:r w:rsidRPr="00507A85">
              <w:rPr>
                <w:rFonts w:eastAsia="Times New Roman" w:cs="Times New Roman"/>
                <w:sz w:val="26"/>
                <w:szCs w:val="26"/>
              </w:rPr>
              <w:t>23,9</w:t>
            </w:r>
          </w:p>
        </w:tc>
        <w:tc>
          <w:tcPr>
            <w:tcW w:w="506" w:type="pct"/>
            <w:tcBorders>
              <w:left w:val="nil"/>
              <w:right w:val="nil"/>
            </w:tcBorders>
            <w:shd w:val="clear" w:color="auto" w:fill="auto"/>
            <w:vAlign w:val="center"/>
          </w:tcPr>
          <w:p w14:paraId="3E53EEA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34F77587"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1000</w:t>
            </w:r>
          </w:p>
        </w:tc>
        <w:tc>
          <w:tcPr>
            <w:tcW w:w="636" w:type="pct"/>
            <w:tcBorders>
              <w:left w:val="nil"/>
            </w:tcBorders>
            <w:vAlign w:val="bottom"/>
          </w:tcPr>
          <w:p w14:paraId="1464955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34</w:t>
            </w:r>
            <w:r w:rsidRPr="00507A85">
              <w:rPr>
                <w:rFonts w:eastAsia="Times New Roman" w:cs="Times New Roman"/>
                <w:sz w:val="26"/>
                <w:szCs w:val="26"/>
              </w:rPr>
              <w:t>,</w:t>
            </w:r>
            <w:r w:rsidRPr="00507A85">
              <w:rPr>
                <w:rFonts w:eastAsia="Times New Roman" w:cs="Times New Roman"/>
                <w:sz w:val="26"/>
                <w:szCs w:val="26"/>
                <w:lang w:val="vi-VN"/>
              </w:rPr>
              <w:t>8</w:t>
            </w:r>
          </w:p>
        </w:tc>
      </w:tr>
      <w:tr w:rsidR="00455BC3" w:rsidRPr="00507A85" w14:paraId="6DDE5EAD" w14:textId="77777777" w:rsidTr="00455BC3">
        <w:trPr>
          <w:trHeight w:val="264"/>
        </w:trPr>
        <w:tc>
          <w:tcPr>
            <w:tcW w:w="1119" w:type="pct"/>
            <w:tcBorders>
              <w:left w:val="nil"/>
              <w:right w:val="nil"/>
            </w:tcBorders>
            <w:shd w:val="clear" w:color="auto" w:fill="auto"/>
          </w:tcPr>
          <w:p w14:paraId="55273015"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Zn (mg)</w:t>
            </w:r>
          </w:p>
        </w:tc>
        <w:tc>
          <w:tcPr>
            <w:tcW w:w="1065" w:type="pct"/>
            <w:tcBorders>
              <w:left w:val="nil"/>
              <w:right w:val="nil"/>
            </w:tcBorders>
            <w:shd w:val="clear" w:color="auto" w:fill="auto"/>
            <w:vAlign w:val="center"/>
          </w:tcPr>
          <w:p w14:paraId="5B6C87BE"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8,0 ± </w:t>
            </w:r>
            <w:r w:rsidRPr="00507A85">
              <w:rPr>
                <w:rFonts w:eastAsia="Times New Roman" w:cs="Times New Roman"/>
                <w:sz w:val="26"/>
                <w:szCs w:val="26"/>
              </w:rPr>
              <w:t>0,5</w:t>
            </w:r>
          </w:p>
        </w:tc>
        <w:tc>
          <w:tcPr>
            <w:tcW w:w="994" w:type="pct"/>
            <w:tcBorders>
              <w:left w:val="nil"/>
              <w:right w:val="nil"/>
            </w:tcBorders>
            <w:shd w:val="clear" w:color="auto" w:fill="auto"/>
            <w:vAlign w:val="center"/>
          </w:tcPr>
          <w:p w14:paraId="6DA0765D"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8,1 ± </w:t>
            </w:r>
            <w:r w:rsidRPr="00507A85">
              <w:rPr>
                <w:rFonts w:eastAsia="Times New Roman" w:cs="Times New Roman"/>
                <w:sz w:val="26"/>
                <w:szCs w:val="26"/>
              </w:rPr>
              <w:t>0,5</w:t>
            </w:r>
          </w:p>
        </w:tc>
        <w:tc>
          <w:tcPr>
            <w:tcW w:w="506" w:type="pct"/>
            <w:tcBorders>
              <w:left w:val="nil"/>
              <w:right w:val="nil"/>
            </w:tcBorders>
            <w:shd w:val="clear" w:color="auto" w:fill="auto"/>
            <w:vAlign w:val="center"/>
          </w:tcPr>
          <w:p w14:paraId="3FE9AEAB"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02DEAAB8" w14:textId="77777777" w:rsidR="00455BC3" w:rsidRPr="00507A85" w:rsidRDefault="00455BC3" w:rsidP="00455BC3">
            <w:pPr>
              <w:tabs>
                <w:tab w:val="left" w:pos="1292"/>
                <w:tab w:val="center" w:pos="1922"/>
              </w:tabs>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4,9</w:t>
            </w:r>
          </w:p>
        </w:tc>
        <w:tc>
          <w:tcPr>
            <w:tcW w:w="636" w:type="pct"/>
            <w:tcBorders>
              <w:left w:val="nil"/>
            </w:tcBorders>
            <w:vAlign w:val="bottom"/>
          </w:tcPr>
          <w:p w14:paraId="33480B18"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165</w:t>
            </w:r>
            <w:r w:rsidRPr="00507A85">
              <w:rPr>
                <w:rFonts w:eastAsia="Times New Roman" w:cs="Times New Roman"/>
                <w:sz w:val="26"/>
                <w:szCs w:val="26"/>
              </w:rPr>
              <w:t>,</w:t>
            </w:r>
            <w:r w:rsidRPr="00507A85">
              <w:rPr>
                <w:rFonts w:eastAsia="Times New Roman" w:cs="Times New Roman"/>
                <w:sz w:val="26"/>
                <w:szCs w:val="26"/>
                <w:lang w:val="vi-VN"/>
              </w:rPr>
              <w:t>3</w:t>
            </w:r>
          </w:p>
        </w:tc>
      </w:tr>
      <w:tr w:rsidR="00455BC3" w:rsidRPr="00507A85" w14:paraId="2F9518D7" w14:textId="77777777" w:rsidTr="00455BC3">
        <w:trPr>
          <w:trHeight w:val="264"/>
        </w:trPr>
        <w:tc>
          <w:tcPr>
            <w:tcW w:w="1119" w:type="pct"/>
            <w:tcBorders>
              <w:left w:val="nil"/>
              <w:right w:val="nil"/>
            </w:tcBorders>
            <w:shd w:val="clear" w:color="auto" w:fill="auto"/>
          </w:tcPr>
          <w:p w14:paraId="06E30438"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P (mg)</w:t>
            </w:r>
          </w:p>
        </w:tc>
        <w:tc>
          <w:tcPr>
            <w:tcW w:w="1065" w:type="pct"/>
            <w:tcBorders>
              <w:left w:val="nil"/>
              <w:right w:val="nil"/>
            </w:tcBorders>
            <w:shd w:val="clear" w:color="auto" w:fill="auto"/>
            <w:vAlign w:val="center"/>
          </w:tcPr>
          <w:p w14:paraId="4E258513"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705,7 ± </w:t>
            </w:r>
            <w:r w:rsidRPr="00507A85">
              <w:rPr>
                <w:rFonts w:eastAsia="Times New Roman" w:cs="Times New Roman"/>
                <w:sz w:val="26"/>
                <w:szCs w:val="26"/>
              </w:rPr>
              <w:t>39,2</w:t>
            </w:r>
          </w:p>
        </w:tc>
        <w:tc>
          <w:tcPr>
            <w:tcW w:w="994" w:type="pct"/>
            <w:tcBorders>
              <w:left w:val="nil"/>
              <w:right w:val="nil"/>
            </w:tcBorders>
            <w:shd w:val="clear" w:color="auto" w:fill="auto"/>
            <w:vAlign w:val="center"/>
          </w:tcPr>
          <w:p w14:paraId="106F149A"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789,9 ± </w:t>
            </w:r>
            <w:r w:rsidRPr="00507A85">
              <w:rPr>
                <w:rFonts w:eastAsia="Times New Roman" w:cs="Times New Roman"/>
                <w:sz w:val="26"/>
                <w:szCs w:val="26"/>
              </w:rPr>
              <w:t>45,8</w:t>
            </w:r>
          </w:p>
        </w:tc>
        <w:tc>
          <w:tcPr>
            <w:tcW w:w="506" w:type="pct"/>
            <w:tcBorders>
              <w:left w:val="nil"/>
              <w:right w:val="nil"/>
            </w:tcBorders>
            <w:shd w:val="clear" w:color="auto" w:fill="auto"/>
            <w:vAlign w:val="center"/>
          </w:tcPr>
          <w:p w14:paraId="1076249A"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1F66D474"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1250</w:t>
            </w:r>
          </w:p>
        </w:tc>
        <w:tc>
          <w:tcPr>
            <w:tcW w:w="636" w:type="pct"/>
            <w:tcBorders>
              <w:left w:val="nil"/>
            </w:tcBorders>
            <w:vAlign w:val="bottom"/>
          </w:tcPr>
          <w:p w14:paraId="46F13BEF"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63</w:t>
            </w:r>
            <w:r w:rsidRPr="00507A85">
              <w:rPr>
                <w:rFonts w:eastAsia="Times New Roman" w:cs="Times New Roman"/>
                <w:sz w:val="26"/>
                <w:szCs w:val="26"/>
              </w:rPr>
              <w:t>,</w:t>
            </w:r>
            <w:r w:rsidRPr="00507A85">
              <w:rPr>
                <w:rFonts w:eastAsia="Times New Roman" w:cs="Times New Roman"/>
                <w:sz w:val="26"/>
                <w:szCs w:val="26"/>
                <w:lang w:val="vi-VN"/>
              </w:rPr>
              <w:t>2</w:t>
            </w:r>
          </w:p>
        </w:tc>
      </w:tr>
      <w:tr w:rsidR="00455BC3" w:rsidRPr="00507A85" w14:paraId="017F9979" w14:textId="77777777" w:rsidTr="00455BC3">
        <w:trPr>
          <w:trHeight w:val="264"/>
        </w:trPr>
        <w:tc>
          <w:tcPr>
            <w:tcW w:w="1119" w:type="pct"/>
            <w:tcBorders>
              <w:left w:val="nil"/>
              <w:right w:val="nil"/>
            </w:tcBorders>
            <w:shd w:val="clear" w:color="auto" w:fill="auto"/>
          </w:tcPr>
          <w:p w14:paraId="05E6C1DB"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rPr>
              <w:t xml:space="preserve"> </w:t>
            </w:r>
            <w:r w:rsidRPr="00507A85">
              <w:rPr>
                <w:rFonts w:eastAsia="Times New Roman" w:cs="Times New Roman"/>
                <w:sz w:val="26"/>
                <w:szCs w:val="26"/>
                <w:lang w:val="vi-VN"/>
              </w:rPr>
              <w:t>Fe (mg)</w:t>
            </w:r>
          </w:p>
        </w:tc>
        <w:tc>
          <w:tcPr>
            <w:tcW w:w="1065" w:type="pct"/>
            <w:tcBorders>
              <w:left w:val="nil"/>
              <w:right w:val="nil"/>
            </w:tcBorders>
            <w:shd w:val="clear" w:color="auto" w:fill="auto"/>
            <w:vAlign w:val="center"/>
          </w:tcPr>
          <w:p w14:paraId="00A7A88F"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10,3 ± </w:t>
            </w:r>
            <w:r w:rsidRPr="00507A85">
              <w:rPr>
                <w:rFonts w:eastAsia="Times New Roman" w:cs="Times New Roman"/>
                <w:sz w:val="26"/>
                <w:szCs w:val="26"/>
              </w:rPr>
              <w:t>0,7</w:t>
            </w:r>
          </w:p>
        </w:tc>
        <w:tc>
          <w:tcPr>
            <w:tcW w:w="994" w:type="pct"/>
            <w:tcBorders>
              <w:left w:val="nil"/>
              <w:right w:val="nil"/>
            </w:tcBorders>
            <w:shd w:val="clear" w:color="auto" w:fill="auto"/>
            <w:vAlign w:val="center"/>
          </w:tcPr>
          <w:p w14:paraId="3AFA19B1"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10,8 ± </w:t>
            </w:r>
            <w:r w:rsidRPr="00507A85">
              <w:rPr>
                <w:rFonts w:eastAsia="Times New Roman" w:cs="Times New Roman"/>
                <w:sz w:val="26"/>
                <w:szCs w:val="26"/>
              </w:rPr>
              <w:t>0,6</w:t>
            </w:r>
          </w:p>
        </w:tc>
        <w:tc>
          <w:tcPr>
            <w:tcW w:w="506" w:type="pct"/>
            <w:tcBorders>
              <w:left w:val="nil"/>
              <w:right w:val="nil"/>
            </w:tcBorders>
            <w:shd w:val="clear" w:color="auto" w:fill="auto"/>
            <w:vAlign w:val="center"/>
          </w:tcPr>
          <w:p w14:paraId="27B8676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6864BAE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31</w:t>
            </w:r>
          </w:p>
        </w:tc>
        <w:tc>
          <w:tcPr>
            <w:tcW w:w="636" w:type="pct"/>
            <w:tcBorders>
              <w:left w:val="nil"/>
            </w:tcBorders>
            <w:vAlign w:val="bottom"/>
          </w:tcPr>
          <w:p w14:paraId="7B62345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34</w:t>
            </w:r>
            <w:r w:rsidRPr="00507A85">
              <w:rPr>
                <w:rFonts w:eastAsia="Times New Roman" w:cs="Times New Roman"/>
                <w:sz w:val="26"/>
                <w:szCs w:val="26"/>
              </w:rPr>
              <w:t>,</w:t>
            </w:r>
            <w:r w:rsidRPr="00507A85">
              <w:rPr>
                <w:rFonts w:eastAsia="Times New Roman" w:cs="Times New Roman"/>
                <w:sz w:val="26"/>
                <w:szCs w:val="26"/>
                <w:lang w:val="vi-VN"/>
              </w:rPr>
              <w:t>8</w:t>
            </w:r>
          </w:p>
        </w:tc>
      </w:tr>
      <w:tr w:rsidR="00455BC3" w:rsidRPr="00507A85" w14:paraId="60212A99" w14:textId="77777777" w:rsidTr="00455BC3">
        <w:trPr>
          <w:trHeight w:val="264"/>
        </w:trPr>
        <w:tc>
          <w:tcPr>
            <w:tcW w:w="1119" w:type="pct"/>
            <w:tcBorders>
              <w:left w:val="nil"/>
              <w:right w:val="nil"/>
            </w:tcBorders>
            <w:shd w:val="clear" w:color="auto" w:fill="auto"/>
          </w:tcPr>
          <w:p w14:paraId="172F67BD" w14:textId="77777777" w:rsidR="00455BC3" w:rsidRPr="00507A85" w:rsidRDefault="00455BC3" w:rsidP="00455BC3">
            <w:pPr>
              <w:spacing w:after="0" w:line="360" w:lineRule="auto"/>
              <w:jc w:val="both"/>
              <w:rPr>
                <w:rFonts w:eastAsia="Times New Roman" w:cs="Times New Roman"/>
                <w:sz w:val="26"/>
                <w:szCs w:val="26"/>
                <w:lang w:val="vi-VN"/>
              </w:rPr>
            </w:pPr>
            <w:r w:rsidRPr="00507A85">
              <w:rPr>
                <w:rFonts w:eastAsia="Times New Roman" w:cs="Times New Roman"/>
                <w:sz w:val="26"/>
                <w:szCs w:val="26"/>
                <w:lang w:val="vi-VN"/>
              </w:rPr>
              <w:t>Folate (mcg)</w:t>
            </w:r>
          </w:p>
        </w:tc>
        <w:tc>
          <w:tcPr>
            <w:tcW w:w="1065" w:type="pct"/>
            <w:tcBorders>
              <w:left w:val="nil"/>
              <w:right w:val="nil"/>
            </w:tcBorders>
            <w:shd w:val="clear" w:color="auto" w:fill="auto"/>
            <w:vAlign w:val="center"/>
          </w:tcPr>
          <w:p w14:paraId="10AB7AA8" w14:textId="77777777" w:rsidR="00455BC3" w:rsidRPr="00507A85" w:rsidRDefault="00455BC3" w:rsidP="00455BC3">
            <w:pPr>
              <w:spacing w:after="0" w:line="360" w:lineRule="auto"/>
              <w:jc w:val="center"/>
              <w:rPr>
                <w:rFonts w:eastAsia="Times New Roman" w:cs="Times New Roman"/>
                <w:sz w:val="26"/>
                <w:szCs w:val="26"/>
              </w:rPr>
            </w:pPr>
            <w:r w:rsidRPr="00507A85">
              <w:rPr>
                <w:rFonts w:eastAsia="Times New Roman" w:cs="Times New Roman"/>
                <w:sz w:val="26"/>
                <w:szCs w:val="26"/>
                <w:lang w:val="vi-VN"/>
              </w:rPr>
              <w:t xml:space="preserve">187,7 ± </w:t>
            </w:r>
            <w:r w:rsidRPr="00507A85">
              <w:rPr>
                <w:rFonts w:eastAsia="Times New Roman" w:cs="Times New Roman"/>
                <w:sz w:val="26"/>
                <w:szCs w:val="26"/>
              </w:rPr>
              <w:t>16,4</w:t>
            </w:r>
          </w:p>
        </w:tc>
        <w:tc>
          <w:tcPr>
            <w:tcW w:w="994" w:type="pct"/>
            <w:tcBorders>
              <w:left w:val="nil"/>
              <w:right w:val="nil"/>
            </w:tcBorders>
            <w:shd w:val="clear" w:color="auto" w:fill="auto"/>
            <w:vAlign w:val="center"/>
          </w:tcPr>
          <w:p w14:paraId="1D8D3877"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194,3 ± 15,7</w:t>
            </w:r>
          </w:p>
        </w:tc>
        <w:tc>
          <w:tcPr>
            <w:tcW w:w="506" w:type="pct"/>
            <w:tcBorders>
              <w:left w:val="nil"/>
              <w:right w:val="nil"/>
            </w:tcBorders>
            <w:shd w:val="clear" w:color="auto" w:fill="auto"/>
            <w:vAlign w:val="center"/>
          </w:tcPr>
          <w:p w14:paraId="4DBBFC9E"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&gt;</w:t>
            </w:r>
            <w:r w:rsidRPr="00507A85">
              <w:rPr>
                <w:rFonts w:eastAsia="Times New Roman" w:cs="Times New Roman"/>
                <w:sz w:val="26"/>
                <w:szCs w:val="26"/>
              </w:rPr>
              <w:t xml:space="preserve"> </w:t>
            </w:r>
            <w:r w:rsidRPr="00507A85">
              <w:rPr>
                <w:rFonts w:eastAsia="Times New Roman" w:cs="Times New Roman"/>
                <w:sz w:val="26"/>
                <w:szCs w:val="26"/>
                <w:lang w:val="vi-VN"/>
              </w:rPr>
              <w:t>0,05</w:t>
            </w:r>
          </w:p>
        </w:tc>
        <w:tc>
          <w:tcPr>
            <w:tcW w:w="680" w:type="pct"/>
            <w:gridSpan w:val="2"/>
            <w:tcBorders>
              <w:left w:val="nil"/>
              <w:right w:val="nil"/>
            </w:tcBorders>
            <w:shd w:val="clear" w:color="auto" w:fill="auto"/>
            <w:vAlign w:val="center"/>
          </w:tcPr>
          <w:p w14:paraId="3FD71141"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400</w:t>
            </w:r>
          </w:p>
        </w:tc>
        <w:tc>
          <w:tcPr>
            <w:tcW w:w="636" w:type="pct"/>
            <w:tcBorders>
              <w:left w:val="nil"/>
            </w:tcBorders>
            <w:vAlign w:val="bottom"/>
          </w:tcPr>
          <w:p w14:paraId="38BDB04C" w14:textId="77777777" w:rsidR="00455BC3" w:rsidRPr="00507A85" w:rsidRDefault="00455BC3" w:rsidP="00455BC3">
            <w:pPr>
              <w:spacing w:after="0" w:line="360" w:lineRule="auto"/>
              <w:jc w:val="center"/>
              <w:rPr>
                <w:rFonts w:eastAsia="Times New Roman" w:cs="Times New Roman"/>
                <w:sz w:val="26"/>
                <w:szCs w:val="26"/>
                <w:lang w:val="vi-VN"/>
              </w:rPr>
            </w:pPr>
            <w:r w:rsidRPr="00507A85">
              <w:rPr>
                <w:rFonts w:eastAsia="Times New Roman" w:cs="Times New Roman"/>
                <w:sz w:val="26"/>
                <w:szCs w:val="26"/>
                <w:lang w:val="vi-VN"/>
              </w:rPr>
              <w:t>48</w:t>
            </w:r>
            <w:r w:rsidRPr="00507A85">
              <w:rPr>
                <w:rFonts w:eastAsia="Times New Roman" w:cs="Times New Roman"/>
                <w:sz w:val="26"/>
                <w:szCs w:val="26"/>
              </w:rPr>
              <w:t>,</w:t>
            </w:r>
            <w:r w:rsidRPr="00507A85">
              <w:rPr>
                <w:rFonts w:eastAsia="Times New Roman" w:cs="Times New Roman"/>
                <w:sz w:val="26"/>
                <w:szCs w:val="26"/>
                <w:lang w:val="vi-VN"/>
              </w:rPr>
              <w:t>6</w:t>
            </w:r>
          </w:p>
        </w:tc>
      </w:tr>
    </w:tbl>
    <w:p w14:paraId="736C2B5C" w14:textId="77777777" w:rsidR="00455BC3" w:rsidRPr="00507A85" w:rsidRDefault="00455BC3" w:rsidP="00455BC3">
      <w:pPr>
        <w:spacing w:after="0" w:line="360" w:lineRule="auto"/>
        <w:ind w:firstLine="720"/>
        <w:jc w:val="both"/>
        <w:rPr>
          <w:rFonts w:eastAsia="Times New Roman" w:cs="Times New Roman"/>
          <w:szCs w:val="28"/>
        </w:rPr>
      </w:pPr>
      <w:r w:rsidRPr="00507A85">
        <w:rPr>
          <w:rFonts w:eastAsia="Times New Roman" w:cs="Times New Roman"/>
          <w:i/>
          <w:color w:val="000000"/>
          <w:szCs w:val="28"/>
        </w:rPr>
        <w:t>*</w:t>
      </w:r>
      <w:r w:rsidR="00F52531">
        <w:rPr>
          <w:rFonts w:eastAsia="Times New Roman" w:cs="Times New Roman"/>
          <w:bCs/>
          <w:i/>
          <w:color w:val="000000"/>
          <w:szCs w:val="28"/>
          <w:lang w:val="vi-VN"/>
        </w:rPr>
        <w:t xml:space="preserve"> Wilcoxon</w:t>
      </w:r>
      <w:r w:rsidRPr="00507A85">
        <w:rPr>
          <w:rFonts w:eastAsia="Times New Roman" w:cs="Times New Roman"/>
          <w:bCs/>
          <w:i/>
          <w:color w:val="000000"/>
          <w:szCs w:val="28"/>
        </w:rPr>
        <w:t xml:space="preserve"> test</w:t>
      </w:r>
    </w:p>
    <w:p w14:paraId="17C86B53" w14:textId="77777777" w:rsidR="00455BC3" w:rsidRPr="00507A85" w:rsidRDefault="00455BC3" w:rsidP="00455BC3">
      <w:pPr>
        <w:spacing w:after="0" w:line="360" w:lineRule="auto"/>
        <w:ind w:firstLine="709"/>
        <w:jc w:val="both"/>
        <w:rPr>
          <w:rFonts w:eastAsia="Times New Roman" w:cs="Times New Roman"/>
          <w:bCs/>
          <w:iCs/>
          <w:szCs w:val="28"/>
          <w:lang w:val="vi-VN"/>
        </w:rPr>
      </w:pPr>
      <w:r w:rsidRPr="00507A85">
        <w:rPr>
          <w:rFonts w:eastAsia="Times New Roman" w:cs="Times New Roman"/>
          <w:bCs/>
          <w:iCs/>
          <w:szCs w:val="28"/>
          <w:lang w:val="vi-VN"/>
        </w:rPr>
        <w:lastRenderedPageBreak/>
        <w:t>Bảng 3.28 cho thấy ở nhóm chứng, ở thời điểm sau can thiệp chỉ có năng lượng khẩu phần tăng lên (</w:t>
      </w:r>
      <w:r w:rsidRPr="00507A85">
        <w:rPr>
          <w:rFonts w:eastAsia="Times New Roman" w:cs="Times New Roman"/>
          <w:szCs w:val="28"/>
          <w:lang w:val="vi-VN"/>
        </w:rPr>
        <w:t>1619,6 ± 89,5</w:t>
      </w:r>
      <w:r w:rsidRPr="00507A85">
        <w:rPr>
          <w:rFonts w:eastAsia="Times New Roman" w:cs="Times New Roman"/>
          <w:bCs/>
          <w:iCs/>
          <w:szCs w:val="28"/>
          <w:lang w:val="vi-VN"/>
        </w:rPr>
        <w:t>) so với trước can thiệp (</w:t>
      </w:r>
      <w:r w:rsidRPr="00507A85">
        <w:rPr>
          <w:rFonts w:eastAsia="Times New Roman" w:cs="Times New Roman"/>
          <w:szCs w:val="28"/>
          <w:lang w:val="vi-VN"/>
        </w:rPr>
        <w:t>1439,4 ± 57,2</w:t>
      </w:r>
      <w:r w:rsidRPr="00507A85">
        <w:rPr>
          <w:rFonts w:eastAsia="Times New Roman" w:cs="Times New Roman"/>
          <w:bCs/>
          <w:iCs/>
          <w:szCs w:val="28"/>
          <w:lang w:val="vi-VN"/>
        </w:rPr>
        <w:t>) với p&lt;0,05. Ngoài Protein, lysin, kẽm tất cả các chỉ số khác đều không đáp ứng với nhu cầu khuyến nghị của Viện Dinh dưỡng.</w:t>
      </w:r>
    </w:p>
    <w:p w14:paraId="7ECA0F36" w14:textId="77777777" w:rsidR="00455BC3" w:rsidRPr="00507A85" w:rsidRDefault="00455BC3" w:rsidP="00455BC3">
      <w:pPr>
        <w:spacing w:after="0" w:line="300" w:lineRule="auto"/>
        <w:rPr>
          <w:rFonts w:eastAsia="Times New Roman" w:cs="Times New Roman"/>
          <w:b/>
          <w:szCs w:val="28"/>
          <w:lang w:val="vi-VN"/>
        </w:rPr>
      </w:pPr>
      <w:bookmarkStart w:id="889" w:name="_Toc54344679"/>
      <w:bookmarkStart w:id="890" w:name="_Toc71532335"/>
      <w:r w:rsidRPr="00507A85">
        <w:rPr>
          <w:rFonts w:eastAsia="Times New Roman" w:cs="Times New Roman"/>
          <w:szCs w:val="28"/>
          <w:lang w:val="vi-VN"/>
        </w:rPr>
        <w:br w:type="page"/>
      </w:r>
    </w:p>
    <w:p w14:paraId="28B6966F"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891" w:name="_Toc75965318"/>
      <w:r w:rsidRPr="00507A85">
        <w:rPr>
          <w:rFonts w:eastAsia="Times New Roman" w:cs="Times New Roman"/>
          <w:b/>
          <w:szCs w:val="28"/>
          <w:lang w:val="vi-VN"/>
        </w:rPr>
        <w:lastRenderedPageBreak/>
        <w:t>CHƯƠNG IV.</w:t>
      </w:r>
      <w:bookmarkEnd w:id="889"/>
      <w:bookmarkEnd w:id="890"/>
      <w:bookmarkEnd w:id="891"/>
      <w:r w:rsidRPr="00507A85">
        <w:rPr>
          <w:rFonts w:eastAsia="Times New Roman" w:cs="Times New Roman"/>
          <w:b/>
          <w:szCs w:val="28"/>
          <w:lang w:val="vi-VN"/>
        </w:rPr>
        <w:t xml:space="preserve"> </w:t>
      </w:r>
    </w:p>
    <w:p w14:paraId="7FB5F810"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892" w:name="_Toc54344680"/>
      <w:bookmarkStart w:id="893" w:name="_Toc71532336"/>
      <w:bookmarkStart w:id="894" w:name="_Toc71535450"/>
      <w:bookmarkStart w:id="895" w:name="_Toc71891103"/>
      <w:bookmarkStart w:id="896" w:name="_Toc71895881"/>
      <w:bookmarkStart w:id="897" w:name="_Toc72129444"/>
      <w:bookmarkStart w:id="898" w:name="_Toc72143235"/>
      <w:bookmarkStart w:id="899" w:name="_Toc75965319"/>
      <w:r w:rsidRPr="00507A85">
        <w:rPr>
          <w:rFonts w:eastAsia="Times New Roman" w:cs="Times New Roman"/>
          <w:b/>
          <w:szCs w:val="28"/>
          <w:lang w:val="vi-VN"/>
        </w:rPr>
        <w:t>BÀN LUẬN</w:t>
      </w:r>
      <w:bookmarkEnd w:id="892"/>
      <w:bookmarkEnd w:id="893"/>
      <w:bookmarkEnd w:id="894"/>
      <w:bookmarkEnd w:id="895"/>
      <w:bookmarkEnd w:id="896"/>
      <w:bookmarkEnd w:id="897"/>
      <w:bookmarkEnd w:id="898"/>
      <w:bookmarkEnd w:id="899"/>
    </w:p>
    <w:p w14:paraId="02FA728E" w14:textId="77777777" w:rsidR="00455BC3" w:rsidRPr="00507A85" w:rsidRDefault="00455BC3" w:rsidP="00455BC3">
      <w:pPr>
        <w:spacing w:after="0" w:line="360" w:lineRule="auto"/>
        <w:outlineLvl w:val="0"/>
        <w:rPr>
          <w:rFonts w:eastAsia="Times New Roman" w:cs="Times New Roman"/>
          <w:b/>
          <w:szCs w:val="28"/>
          <w:lang w:val="vi-VN"/>
        </w:rPr>
      </w:pPr>
      <w:bookmarkStart w:id="900" w:name="_Toc54344681"/>
      <w:bookmarkStart w:id="901" w:name="_Toc71532337"/>
      <w:bookmarkStart w:id="902" w:name="_Toc75965320"/>
      <w:r w:rsidRPr="00507A85">
        <w:rPr>
          <w:rFonts w:eastAsia="Times New Roman" w:cs="Times New Roman"/>
          <w:b/>
          <w:szCs w:val="28"/>
          <w:lang w:val="vi-VN"/>
        </w:rPr>
        <w:t>4.1. Một số chỉ số nhân trắc, kiến thức - thực hành dự phòng thiếu canxi - vitamin D và giá trị dinh dưỡng khẩu phần</w:t>
      </w:r>
      <w:bookmarkEnd w:id="900"/>
      <w:bookmarkEnd w:id="901"/>
      <w:bookmarkEnd w:id="902"/>
      <w:r w:rsidRPr="00507A85">
        <w:rPr>
          <w:rFonts w:eastAsia="Times New Roman" w:cs="Times New Roman"/>
          <w:b/>
          <w:szCs w:val="28"/>
          <w:lang w:val="vi-VN"/>
        </w:rPr>
        <w:t xml:space="preserve"> </w:t>
      </w:r>
    </w:p>
    <w:p w14:paraId="5D09650F" w14:textId="77777777" w:rsidR="00455BC3" w:rsidRPr="00507A85" w:rsidRDefault="00455BC3" w:rsidP="00455BC3">
      <w:pPr>
        <w:spacing w:after="0" w:line="360" w:lineRule="auto"/>
        <w:outlineLvl w:val="0"/>
        <w:rPr>
          <w:rFonts w:eastAsia="Times New Roman" w:cs="Times New Roman"/>
          <w:b/>
          <w:szCs w:val="28"/>
          <w:lang w:val="vi-VN"/>
        </w:rPr>
      </w:pPr>
      <w:bookmarkStart w:id="903" w:name="_Toc54344682"/>
      <w:bookmarkStart w:id="904" w:name="_Toc71532338"/>
      <w:bookmarkStart w:id="905" w:name="_Toc75965321"/>
      <w:r w:rsidRPr="00507A85">
        <w:rPr>
          <w:rFonts w:eastAsia="Times New Roman" w:cs="Times New Roman"/>
          <w:b/>
          <w:i/>
          <w:szCs w:val="28"/>
          <w:lang w:val="vi-VN"/>
        </w:rPr>
        <w:t>4.1.1. Đặc điểm chỉ số nhân nhân trắc của nhóm nữ sinh trường Cao đẳng Y tế Thái Nguyên</w:t>
      </w:r>
      <w:bookmarkEnd w:id="903"/>
      <w:bookmarkEnd w:id="904"/>
      <w:bookmarkEnd w:id="905"/>
    </w:p>
    <w:p w14:paraId="4C76E87C"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Nghiên cứu đã điều tra 352 đối tượng đều là nữ sinh 17-19 tuổi trường Cao đẳng Y tế Thái Nguyên. Kết quả khảo sát ở bảng 3.1 cho thấy phần lớn đối tượng là người dân tộc Kinh chiếm 79,8%, dân tộc thiểu số là 20,2%. Về chi phí cho ăn uống được tính theo tháng có 37,8% nữ sinh có mức chi cho ăn uống theo tháng là dưới 800.000 đồng, còn mức chi từ 800.000 đồng trở lên chiếm 54,3%. Các chỉ số nhân trắc cho thấy nhóm nữ sinh 17-19 tuổi có chiều cao trung bình là 154,4 ± 4,9 cm, cân nặng trung bình là 46,5 ± 6,2 kg. Chỉ số BMI trung bình là 19,5 ± 2,4 (Bảng 3.2). Như vậy, kết quả về chiều cao, cân nặng và BMI trung bình của nhóm nữ sinh tại địa điểm nghiên cứu là không khác biệt nhiều so với số liệu chung của cuộc tổng điều tra dinh dưỡng năm 2010. Theo kết quả đó, chiều cao, cân nặng và BMI trung bình của nhóm thanh niên 20-24 tuổi lần lượt là 153,4 cm, 46,8 kg và 19,9 kg/m</w:t>
      </w:r>
      <w:r w:rsidRPr="00507A85">
        <w:rPr>
          <w:rFonts w:eastAsia="Times New Roman" w:cs="Times New Roman"/>
          <w:szCs w:val="28"/>
          <w:vertAlign w:val="superscript"/>
          <w:lang w:val="vi-VN"/>
        </w:rPr>
        <w:t xml:space="preserve">2 </w:t>
      </w:r>
      <w:r w:rsidRPr="00507A85">
        <w:rPr>
          <w:rFonts w:eastAsia="Times New Roman" w:cs="Times New Roman"/>
          <w:color w:val="000000"/>
          <w:szCs w:val="28"/>
          <w:lang w:val="vi-VN"/>
        </w:rPr>
        <w:fldChar w:fldCharType="begin"/>
      </w:r>
      <w:r w:rsidR="000C72C5" w:rsidRPr="00507A85">
        <w:rPr>
          <w:rFonts w:eastAsia="Times New Roman" w:cs="Times New Roman"/>
          <w:color w:val="000000"/>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color w:val="000000"/>
          <w:szCs w:val="28"/>
          <w:lang w:val="vi-VN"/>
        </w:rPr>
        <w:fldChar w:fldCharType="separate"/>
      </w:r>
      <w:r w:rsidR="000C72C5" w:rsidRPr="00507A85">
        <w:rPr>
          <w:rFonts w:eastAsia="Times New Roman" w:cs="Times New Roman"/>
          <w:noProof/>
          <w:color w:val="000000"/>
          <w:szCs w:val="28"/>
          <w:lang w:val="vi-VN"/>
        </w:rPr>
        <w:t>[109]</w:t>
      </w:r>
      <w:r w:rsidRPr="00507A85">
        <w:rPr>
          <w:rFonts w:eastAsia="Times New Roman" w:cs="Times New Roman"/>
          <w:color w:val="000000"/>
          <w:szCs w:val="28"/>
          <w:lang w:val="vi-VN"/>
        </w:rPr>
        <w:fldChar w:fldCharType="end"/>
      </w:r>
      <w:r w:rsidRPr="00507A85">
        <w:rPr>
          <w:rFonts w:eastAsia="Times New Roman" w:cs="Times New Roman"/>
          <w:color w:val="000000"/>
          <w:szCs w:val="28"/>
          <w:lang w:val="vi-VN"/>
        </w:rPr>
        <w:t xml:space="preserve">. </w:t>
      </w:r>
      <w:r w:rsidRPr="00507A85">
        <w:rPr>
          <w:rFonts w:eastAsia="Times New Roman" w:cs="Times New Roman"/>
          <w:szCs w:val="28"/>
          <w:lang w:val="vi-VN"/>
        </w:rPr>
        <w:t xml:space="preserve">Tuy nhiên, kết quả này thấp hơn so với nghiên cứu của tác giả Phạm Thị Hòa (2012) tương ứng: chiều cao trung bình là 156,0 ± 5,0 cm; cân nặng trung bình là 47,1 ± 4,8kg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&lt;EndNote&gt;&lt;Cite&gt;&lt;Author&gt;Phạm Thị Hoà&lt;/Author&gt;&lt;Year&gt;2012&lt;/Year&gt;&lt;RecNum&gt;147&lt;/RecNum&gt;&lt;DisplayText&gt;[129]&lt;/DisplayText&gt;&lt;record&gt;&lt;rec-number&gt;147&lt;/rec-number&gt;&lt;foreign-keys&gt;&lt;key app="EN" db-id="x9tstxzzw59xdsewd5y5tx9pa5zezrt99z9z" timestamp="0"&gt;147&lt;/key&gt;&lt;/foreign-keys&gt;&lt;ref-type name="Journal Article"&gt;17&lt;/ref-type&gt;&lt;contributors&gt;&lt;authors&gt;&lt;author&gt;Phạm Thị Hoà,&lt;/author&gt;&lt;/authors&gt;&lt;/contributors&gt;&lt;titles&gt;&lt;title&gt;Đặc điểm khẩu phần và tình trạng dinh dưỡng của sinh viên chính qui tại hai trường đại học, trung cấp tỉnh Nam Định&lt;/title&gt;&lt;secondary-title&gt;Luận văn tốt nghiệp thạc sĩ y tế công cộng, Đại học Y Dược Thái Bình&lt;/secondary-title&gt;&lt;/titles&gt;&lt;dates&gt;&lt;year&gt;2012&lt;/year&gt;&lt;/dates&gt;&lt;urls&gt;&lt;/urls&gt;&lt;/record&gt;&lt;/Cite&gt;&lt;/EndNote&gt;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[129]</w:t>
      </w:r>
      <w:r w:rsidRPr="00507A85">
        <w:rPr>
          <w:rFonts w:eastAsia="Times New Roman" w:cs="Times New Roman"/>
          <w:szCs w:val="28"/>
          <w:lang w:val="vi-VN"/>
        </w:rPr>
        <w:fldChar w:fldCharType="end"/>
      </w:r>
      <w:r w:rsidRPr="00507A85">
        <w:rPr>
          <w:rFonts w:eastAsia="Times New Roman" w:cs="Times New Roman"/>
          <w:szCs w:val="28"/>
          <w:lang w:val="vi-VN"/>
        </w:rPr>
        <w:t xml:space="preserve">. Tương tự, kết quả nghiên cứu với sinh viên cao đẳng Y tế Thái Nguyên cũng thấp hơn so với các nghiên cứu như: nghiên cứu của tác giả Lâm Thuỳ Như và cộng sự (2011) thực hiện trên đối tượng sinh viên Y khoa thành phố Hồ Chí Mình có chiều cao và cân nặng trung bình là 161,01 ± 8,85 cm và 56,7 ± 11,44 kg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&lt;EndNote&gt;&lt;Cite&gt;&lt;Author&gt;Lâm Thuỳ Như&lt;/Author&gt;&lt;Year&gt;2011&lt;/Year&gt;&lt;RecNum&gt;148&lt;/RecNum&gt;&lt;DisplayText&gt;[130]&lt;/DisplayText&gt;&lt;record&gt;&lt;rec-number&gt;148&lt;/rec-number&gt;&lt;foreign-keys&gt;&lt;key app="EN" db-id="x9tstxzzw59xdsewd5y5tx9pa5zezrt99z9z" timestamp="0"&gt;148&lt;/key&gt;&lt;/foreign-keys&gt;&lt;ref-type name="Journal Article"&gt;17&lt;/ref-type&gt;&lt;contributors&gt;&lt;authors&gt;&lt;author&gt;Lâm Thuỳ Như,&lt;/author&gt;&lt;/authors&gt;&lt;/contributors&gt;&lt;titles&gt;&lt;title&gt;Nhận xét về thể lực và thành phần lipoprotein huyết của sinh viên y khoa năm học 2009 -2010&lt;/title&gt;&lt;secondary-title&gt;Y học Thành phố Hồ Chí Minh&lt;/secondary-title&gt;&lt;/titles&gt;&lt;volume&gt;15&lt;/volume&gt;&lt;number&gt;1&lt;/number&gt;&lt;dates&gt;&lt;year&gt;2011&lt;/year&gt;&lt;/dates&gt;&lt;urls&gt;&lt;/urls&gt;&lt;/record&gt;&lt;/Cite&gt;&lt;/EndNote&gt;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[130]</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của Bùi Thị Thúy Quyên (2011) ở sinh viên Y2 trường Đại học Y Hà Nội với chiều cao và cân nặng trung bình là 157 ± 5,5 cm và 47,5 ± 5,2 kg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&lt;EndNote&gt;&lt;Cite&gt;&lt;Author&gt;Bùi Thị Thuý Quyên&lt;/Author&gt;&lt;Year&gt;2011&lt;/Year&gt;&lt;RecNum&gt;149&lt;/RecNum&gt;&lt;DisplayText&gt;[131]&lt;/DisplayText&gt;&lt;record&gt;&lt;rec-number&gt;149&lt;/rec-number&gt;&lt;foreign-keys&gt;&lt;key app="EN" db-id="x9tstxzzw59xdsewd5y5tx9pa5zezrt99z9z" timestamp="0"&gt;149&lt;/key&gt;&lt;/foreign-keys&gt;&lt;ref-type name="Journal Article"&gt;17&lt;/ref-type&gt;&lt;contributors&gt;&lt;authors&gt;&lt;author&gt;Bùi Thị Thuý Quyên,&lt;/author&gt;&lt;/authors&gt;&lt;/contributors&gt;&lt;titles&gt;&lt;title&gt;Tình trạng dinh dưỡng và một số yếu tố liên quan của sinh viên Y2 trường Đại học Y Hà Nội&lt;/title&gt;&lt;secondary-title&gt;Luận văn tốt nghiệp bác sĩ Y khoa&lt;/secondary-title&gt;&lt;/titles&gt;&lt;dates&gt;&lt;year&gt;2011&lt;/year&gt;&lt;/dates&gt;&lt;urls&gt;&lt;/urls&gt;&lt;/record&gt;&lt;/Cite&gt;&lt;/EndNote&gt;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[131]</w:t>
      </w:r>
      <w:r w:rsidRPr="00507A85">
        <w:rPr>
          <w:rFonts w:eastAsia="Times New Roman" w:cs="Times New Roman"/>
          <w:szCs w:val="28"/>
          <w:lang w:val="vi-VN"/>
        </w:rPr>
        <w:fldChar w:fldCharType="end"/>
      </w:r>
      <w:r w:rsidRPr="00507A85">
        <w:rPr>
          <w:rFonts w:eastAsia="Times New Roman" w:cs="Times New Roman"/>
          <w:szCs w:val="28"/>
          <w:lang w:val="vi-VN"/>
        </w:rPr>
        <w:t xml:space="preserve">. So sánh với kết quả tổng điều tra dinh dưỡng từ năm 2019-2020 tại Việt Nam do Viện Dinh </w:t>
      </w:r>
      <w:r w:rsidRPr="00507A85">
        <w:rPr>
          <w:rFonts w:eastAsia="Times New Roman" w:cs="Times New Roman"/>
          <w:szCs w:val="28"/>
          <w:lang w:val="vi-VN"/>
        </w:rPr>
        <w:lastRenderedPageBreak/>
        <w:t xml:space="preserve">dưỡng thực hiện cho thấy kết quả chiều cao trung bình trong nghiên cứu của chúng tôi thấp hơn so với kết quả điều tra (156,2cm)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&lt;EndNote&gt;&lt;Cite&gt;&lt;Author&gt;Viện dinh dưỡng&lt;/Author&gt;&lt;Year&gt;2020&lt;/Year&gt;&lt;RecNum&gt;218&lt;/RecNum&gt;&lt;DisplayText&gt;[132]&lt;/DisplayText&gt;&lt;record&gt;&lt;rec-number&gt;218&lt;/rec-number&gt;&lt;foreign-keys&gt;&lt;key app="EN" db-id="x9tstxzzw59xdsewd5y5tx9pa5zezrt99z9z" timestamp="0"&gt;218&lt;/key&gt;&lt;/foreign-keys&gt;&lt;ref-type name="Journal Article"&gt;17&lt;/ref-type&gt;&lt;contributors&gt;&lt;authors&gt;&lt;author&gt;Viện dinh dưỡng,&lt;/author&gt;&lt;/authors&gt;&lt;/contributors&gt;&lt;titles&gt;&lt;title&gt;Tổng điều tra Dinh dưỡng: Một số kết quả chính năm 2019-2020&lt;/title&gt;&lt;/titles&gt;&lt;dates&gt;&lt;year&gt;2020&lt;/year&gt;&lt;/dates&gt;&lt;urls&gt;&lt;/urls&gt;&lt;/record&gt;&lt;/Cite&gt;&lt;/EndNote&gt;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[132]</w:t>
      </w:r>
      <w:r w:rsidRPr="00507A85">
        <w:rPr>
          <w:rFonts w:eastAsia="Times New Roman" w:cs="Times New Roman"/>
          <w:szCs w:val="28"/>
          <w:lang w:val="vi-VN"/>
        </w:rPr>
        <w:fldChar w:fldCharType="end"/>
      </w:r>
      <w:r w:rsidRPr="00507A85">
        <w:rPr>
          <w:rFonts w:eastAsia="Times New Roman" w:cs="Times New Roman"/>
          <w:szCs w:val="28"/>
          <w:lang w:val="vi-VN"/>
        </w:rPr>
        <w:t xml:space="preserve">.  Sự khác biệt giữa kết quả nghiên cứu của chúng tôi so với các nghiên cứu khác có thể do năm đầu tiên mới nhập trường, cùng với việc xa gia đình, điều kiện về nơi ăn chốn ở chưa ổn định, sinh hoạt chưa đảm bảo. Chính những yếu tố này đã dẫn tới cân nặng và chiều cao trung bình của sinh viên cao đẳng Y tế Thái Nguyên thấp hơn. Hơn nữa, theo nghiên cứu của tác giả Charikleia Kyrkou và cộng sự (2017) trên sinh viên ở Hy Lạp cho thấy sự chuyển đổi sang cuộc sống độc lập, trong hầu hết các trường hợp đều được đặc trưng bởi sự suy giảm đáng kể về chất lượng chế độ ăn nói chung. Đồng thời hiện tượng này cũng có thể bị ảnh hưởng bởi những hạn chế tài chính của các cá nhân sinh viên </w:t>
      </w:r>
      <w:r w:rsidRPr="00507A85">
        <w:rPr>
          <w:rFonts w:eastAsia="Times New Roman" w:cs="Times New Roman"/>
          <w:szCs w:val="28"/>
          <w:lang w:val="vi-VN"/>
        </w:rPr>
        <w:fldChar w:fldCharType="begin">
          <w:fldData xml:space="preserve">PEVuZE5vdGU+PENpdGU+PEF1dGhvcj5LeXJrb3U8L0F1dGhvcj48WWVhcj4yMDE4PC9ZZWFyPjxS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PEVuZE5vdGU+PENpdGU+PEF1dGhvcj5LeXJrb3U8L0F1dGhvcj48WWVhcj4yMDE4PC9ZZWFyPjxS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[133]</w:t>
      </w:r>
      <w:r w:rsidRPr="00507A85">
        <w:rPr>
          <w:rFonts w:eastAsia="Times New Roman" w:cs="Times New Roman"/>
          <w:szCs w:val="28"/>
          <w:lang w:val="vi-VN"/>
        </w:rPr>
        <w:fldChar w:fldCharType="end"/>
      </w:r>
      <w:r w:rsidRPr="00507A85">
        <w:rPr>
          <w:rFonts w:eastAsia="Times New Roman" w:cs="Times New Roman"/>
          <w:szCs w:val="28"/>
          <w:lang w:val="vi-VN"/>
        </w:rPr>
        <w:t>.</w:t>
      </w:r>
    </w:p>
    <w:p w14:paraId="08C1CD71"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Chiều cao là yếu tố có ảnh hưởng đến mật độ xương. Những người tầm vóc nhỏ có khối xương thấp hơn sẽ dễ dàng xảy ra các nguy cơ liên quan đến loãng xương. Theo nghiên cứu của Ho Ay và Kung A.W những người phụ nữ có chiều cao dưới 153 cm có nguy cơ giảm mật độ xương cột sống thắt lưng và cổ xương đùi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&lt;EndNote&gt;&lt;Cite&gt;&lt;Author&gt;Ho&lt;/Author&gt;&lt;Year&gt;2005&lt;/Year&gt;&lt;RecNum&gt;48&lt;/RecNum&gt;&lt;DisplayText&gt;[38]&lt;/DisplayText&gt;&lt;record&gt;&lt;rec-number&gt;48&lt;/rec-number&gt;&lt;foreign-keys&gt;&lt;key app="EN" db-id="x9tstxzzw59xdsewd5y5tx9pa5zezrt99z9z" timestamp="0"&gt;48&lt;/key&gt;&lt;/foreign-keys&gt;&lt;ref-type name="Journal Article"&gt;17&lt;/ref-type&gt;&lt;contributors&gt;&lt;authors&gt;&lt;author&gt;Ho, A. Y.&lt;/author&gt;&lt;author&gt;Kung, A. W.&lt;/author&gt;&lt;/authors&gt;&lt;/contributors&gt;&lt;auth-address&gt;Department of Medicine, The University of Hong Kong, Queen Mary Hospital, Hong Kong, China.&lt;/auth-address&gt;&lt;titles&gt;&lt;title&gt;Determinants of peak bone mineral density and bone area in young women&lt;/title&gt;&lt;secondary-title&gt;J Bone Miner Metab&lt;/secondary-title&gt;&lt;alt-title&gt;Journal of bone and mineral metabolism&lt;/alt-title&gt;&lt;/titles&gt;&lt;pages&gt;470-5&lt;/pages&gt;&lt;volume&gt;23&lt;/volume&gt;&lt;number&gt;6&lt;/number&gt;&lt;edition&gt;2005/11/02&lt;/edition&gt;&lt;keywords&gt;&lt;keyword&gt;Adult&lt;/keyword&gt;&lt;keyword&gt;Asian Continental Ancestry Group&lt;/keyword&gt;&lt;keyword&gt;Body Weight&lt;/keyword&gt;&lt;keyword&gt;Bone Density/*physiology&lt;/keyword&gt;&lt;keyword&gt;Female&lt;/keyword&gt;&lt;keyword&gt;Humans&lt;/keyword&gt;&lt;keyword&gt;Lumbar Vertebrae/*anatomy &amp;amp; histology&lt;/keyword&gt;&lt;keyword&gt;Regression Analysis&lt;/keyword&gt;&lt;/keywords&gt;&lt;dates&gt;&lt;year&gt;2005&lt;/year&gt;&lt;/dates&gt;&lt;isbn&gt;0914-8779 (Print)&amp;#xD;0914-8779&lt;/isbn&gt;&lt;accession-num&gt;16261454&lt;/accession-num&gt;&lt;urls&gt;&lt;/urls&gt;&lt;electronic-resource-num&gt;10.1007/s00774-005-0630-7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[38]</w:t>
      </w:r>
      <w:r w:rsidRPr="00507A85">
        <w:rPr>
          <w:rFonts w:eastAsia="Times New Roman" w:cs="Times New Roman"/>
          <w:szCs w:val="28"/>
          <w:lang w:val="vi-VN"/>
        </w:rPr>
        <w:fldChar w:fldCharType="end"/>
      </w:r>
      <w:r w:rsidRPr="00507A85">
        <w:rPr>
          <w:rFonts w:eastAsia="Times New Roman" w:cs="Times New Roman"/>
          <w:szCs w:val="28"/>
          <w:lang w:val="vi-VN"/>
        </w:rPr>
        <w:t xml:space="preserve">. Trong nghiên cứu này tác giả cũng đã phân tích đến các yếu tố nguy cơ chính dẫn đến BMD đỉnh thấp có liên quan đến chiều cao cơ thể thấp. Bên cạnh đó, còn có thêm các yếu tố khác về trọng lượng cơ thể thấp và dậy thì muộn cũng tác động tới BMD đỉnh thấp. Hơn nữa, các nghiên cứu gần đây cũng đã chỉ ra rằng khối lượng cơ thể nạc đóng vai trò chi phối trong việc xác định BMD của trẻ gái cả ở tuổi dậy thì </w:t>
      </w:r>
      <w:r w:rsidRPr="00507A85">
        <w:rPr>
          <w:rFonts w:eastAsia="Times New Roman" w:cs="Times New Roman"/>
          <w:szCs w:val="28"/>
          <w:lang w:val="vi-VN"/>
        </w:rPr>
        <w:fldChar w:fldCharType="begin">
          <w:fldData xml:space="preserve">PEVuZE5vdGU+PENpdGU+PEF1dGhvcj5Zb3VuZzwvQXV0aG9yPjxZZWFyPjIwMDE8L1llYXI+PFJl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ZGF0aW9uIG9mIHRoZSBVU0E8L2FsdC10aXRsZT48L3RpdGxlcz48cGFnZXM+NTA2LTE1PC9wYWdl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PEVuZE5vdGU+PENpdGU+PEF1dGhvcj5Zb3VuZzwvQXV0aG9yPjxZZWFyPjIwMDE8L1llYXI+PFJl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ZGF0aW9uIG9mIHRoZSBVU0E8L2FsdC10aXRsZT48L3RpdGxlcz48cGFnZXM+NTA2LTE1PC9wYWdl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[134]</w:t>
      </w:r>
      <w:r w:rsidRPr="00507A85">
        <w:rPr>
          <w:rFonts w:eastAsia="Times New Roman" w:cs="Times New Roman"/>
          <w:szCs w:val="28"/>
          <w:lang w:val="vi-VN"/>
        </w:rPr>
        <w:fldChar w:fldCharType="end"/>
      </w:r>
      <w:r w:rsidRPr="00507A85">
        <w:rPr>
          <w:rFonts w:eastAsia="Times New Roman" w:cs="Times New Roman"/>
          <w:szCs w:val="28"/>
          <w:lang w:val="vi-VN"/>
        </w:rPr>
        <w:t xml:space="preserve"> và phụ nữ tiền mãn kinh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&lt;EndNote&gt;&lt;Cite&gt;&lt;Author&gt;Salamone&lt;/Author&gt;&lt;Year&gt;1995&lt;/Year&gt;&lt;RecNum&gt;152&lt;/RecNum&gt;&lt;DisplayText&gt;[135]&lt;/DisplayText&gt;&lt;record&gt;&lt;rec-number&gt;152&lt;/rec-number&gt;&lt;foreign-keys&gt;&lt;key app="EN" db-id="x9tstxzzw59xdsewd5y5tx9pa5zezrt99z9z" timestamp="0"&gt;152&lt;/key&gt;&lt;/foreign-keys&gt;&lt;ref-type name="Journal Article"&gt;17&lt;/ref-type&gt;&lt;contributors&gt;&lt;authors&gt;&lt;author&gt;Salamone, L. M.&lt;/author&gt;&lt;author&gt;Glynn, N.&lt;/author&gt;&lt;author&gt;Black, D.&lt;/author&gt;&lt;author&gt;Epstein, R. S.&lt;/author&gt;&lt;author&gt;Palermo, L.&lt;/author&gt;&lt;author&gt;Meilahn, E.&lt;/author&gt;&lt;author&gt;Kuller, L. H.&lt;/author&gt;&lt;author&gt;Cauley, J. A.&lt;/author&gt;&lt;/authors&gt;&lt;/contributors&gt;&lt;auth-address&gt;University of Pittsburgh, Graduate School of Public Health, Department of Epidemiology, Pennsylvania, USA.&lt;/auth-address&gt;&lt;titles&gt;&lt;title&gt;Body composition and bone mineral density in premenopausal and early perimenopausal women&lt;/title&gt;&lt;secondary-title&gt;J Bone Miner Res&lt;/secondary-title&gt;&lt;alt-title&gt;Journal of bone and mineral research : the official journal of the American Society for Bone and Mineral Research&lt;/alt-title&gt;&lt;/titles&gt;&lt;pages&gt;1762-8&lt;/pages&gt;&lt;volume&gt;10&lt;/volume&gt;&lt;number&gt;11&lt;/number&gt;&lt;edition&gt;1995/11/01&lt;/edition&gt;&lt;keywords&gt;&lt;keyword&gt;Adult&lt;/keyword&gt;&lt;keyword&gt;Body Composition/*physiology&lt;/keyword&gt;&lt;keyword&gt;Bone Density/*physiology&lt;/keyword&gt;&lt;keyword&gt;Cohort Studies&lt;/keyword&gt;&lt;keyword&gt;Cross-Sectional Studies&lt;/keyword&gt;&lt;keyword&gt;Estrogens/blood&lt;/keyword&gt;&lt;keyword&gt;European Continental Ancestry Group&lt;/keyword&gt;&lt;keyword&gt;Female&lt;/keyword&gt;&lt;keyword&gt;Hip/physiology&lt;/keyword&gt;&lt;keyword&gt;Humans&lt;/keyword&gt;&lt;keyword&gt;Life Style&lt;/keyword&gt;&lt;keyword&gt;Middle Aged&lt;/keyword&gt;&lt;keyword&gt;Physical Fitness&lt;/keyword&gt;&lt;keyword&gt;Premenopause/*physiology&lt;/keyword&gt;&lt;keyword&gt;Spine/physiology&lt;/keyword&gt;&lt;/keywords&gt;&lt;dates&gt;&lt;year&gt;1995&lt;/year&gt;&lt;pub-dates&gt;&lt;date&gt;Nov&lt;/date&gt;&lt;/pub-dates&gt;&lt;/dates&gt;&lt;isbn&gt;0884-0431 (Print)&amp;#xD;0884-0431&lt;/isbn&gt;&lt;accession-num&gt;8592954&lt;/accession-num&gt;&lt;urls&gt;&lt;/urls&gt;&lt;electronic-resource-num&gt;10.1002/jbmr.5650101120&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[135]</w:t>
      </w:r>
      <w:r w:rsidRPr="00507A85">
        <w:rPr>
          <w:rFonts w:eastAsia="Times New Roman" w:cs="Times New Roman"/>
          <w:szCs w:val="28"/>
          <w:lang w:val="vi-VN"/>
        </w:rPr>
        <w:fldChar w:fldCharType="end"/>
      </w:r>
      <w:r w:rsidRPr="00507A85">
        <w:rPr>
          <w:rFonts w:eastAsia="Times New Roman" w:cs="Times New Roman"/>
          <w:szCs w:val="28"/>
          <w:lang w:val="vi-VN"/>
        </w:rPr>
        <w:t xml:space="preserve">. Tương tự, theo nghiên cứu của Vũ Thị Thanh Thủy, Trần Thị Tô Châu cũng đã đưa ra những căn cứ về những người có chiều cao từ 145cm trở xuống là yếu tố nguy cơ gây giảm mật độ xương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&lt;EndNote&gt;&lt;Cite&gt;&lt;Author&gt;Trần Thị Tô Châu&lt;/Author&gt;&lt;Year&gt;2002&lt;/Year&gt;&lt;RecNum&gt;49&lt;/RecNum&gt;&lt;DisplayText&gt;[39]&lt;/DisplayText&gt;&lt;record&gt;&lt;rec-number&gt;49&lt;/rec-number&gt;&lt;foreign-keys&gt;&lt;key app="EN" db-id="x9tstxzzw59xdsewd5y5tx9pa5zezrt99z9z" timestamp="0"&gt;49&lt;/key&gt;&lt;/foreign-keys&gt;&lt;ref-type name="Journal Article"&gt;17&lt;/ref-type&gt;&lt;contributors&gt;&lt;authors&gt;&lt;author&gt;Trần Thị Tô Châu,&lt;/author&gt;&lt;/authors&gt;&lt;/contributors&gt;&lt;titles&gt;&lt;title&gt;Nghiên cứu một số biểu hiện lâm sàng về cơ xương khớp và đo mật độ xương gót  bằng siêu âm trên phụ nữ mãn kinh Hà Nội. 2002&lt;/title&gt;&lt;secondary-title&gt;Luận văn cao học, Đại học Y Hà Nội&lt;/secondary-title&gt;&lt;/titles&gt;&lt;dates&gt;&lt;year&gt;2002&lt;/year&gt;&lt;/dates&gt;&lt;urls&gt;&lt;/urls&gt;&lt;/record&gt;&lt;/Cite&gt;&lt;/EndNote&gt;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[39]</w:t>
      </w:r>
      <w:r w:rsidRPr="00507A85">
        <w:rPr>
          <w:rFonts w:eastAsia="Times New Roman" w:cs="Times New Roman"/>
          <w:szCs w:val="28"/>
          <w:lang w:val="vi-VN"/>
        </w:rPr>
        <w:fldChar w:fldCharType="end"/>
      </w:r>
      <w:r w:rsidRPr="00507A85">
        <w:rPr>
          <w:rFonts w:eastAsia="Times New Roman" w:cs="Times New Roman"/>
          <w:szCs w:val="28"/>
          <w:lang w:val="vi-VN"/>
        </w:rPr>
        <w:t>.</w:t>
      </w:r>
    </w:p>
    <w:p w14:paraId="0DF32D37"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Số liệu nghiên cứu của chúng tôi cho thấy vấn đề dinh dưỡng thực sự ảnh hưởng đến thể chất của nhóm nữ sinh trong nghiên cứu này, có đến 128 nữ sinh (36,3%) trong tình trạng nhẹ cân (thiếu năng lượng trường diễn), có 9 nữ sinh bị thừa cân (2,6%) và chỉ có 1 nữ sinh bị béo phì (0,3%) (Bảng 3.2). </w:t>
      </w:r>
      <w:r w:rsidRPr="00507A85">
        <w:rPr>
          <w:rFonts w:eastAsia="Times New Roman" w:cs="Times New Roman"/>
          <w:szCs w:val="28"/>
          <w:lang w:val="vi-VN"/>
        </w:rPr>
        <w:lastRenderedPageBreak/>
        <w:t>Xuezhi Jiang</w:t>
      </w:r>
      <w:r w:rsidRPr="00507A85" w:rsidDel="00BB7A51">
        <w:rPr>
          <w:rFonts w:eastAsia="Times New Roman" w:cs="Times New Roman"/>
          <w:szCs w:val="28"/>
          <w:lang w:val="vi-VN"/>
        </w:rPr>
        <w:t xml:space="preserve"> </w:t>
      </w:r>
      <w:r w:rsidRPr="00507A85">
        <w:rPr>
          <w:rFonts w:eastAsia="Times New Roman" w:cs="Times New Roman"/>
          <w:szCs w:val="28"/>
          <w:lang w:val="vi-VN"/>
        </w:rPr>
        <w:t xml:space="preserve">và cs trong nghiên cứu của mình tác giả nhận thấy là BMI ≥ 25 dường như là yếu tố bảo vệ đối với MĐX trong khi ở những người gầy với BMI &lt; 22 thì lại tăng nguy cơ loãng xương, thậm chí cũng có thể là yếu tố nguy cơ cao đối với bệnh xơ hóa xương, đặc biệt ở phụ nữ. Một số nhà nghiên cứu đã báo cáo về mối quan hệ đáng kể giữa BMI, BMD và gãy xương ở phụ nữ, tuy nhiên bản chất của mối tương quan này mới chỉ là hình chữ U </w:t>
      </w:r>
      <w:r w:rsidRPr="00507A85">
        <w:rPr>
          <w:rFonts w:eastAsia="Times New Roman" w:cs="Times New Roman"/>
          <w:szCs w:val="28"/>
          <w:lang w:val="vi-VN"/>
        </w:rPr>
        <w:fldChar w:fldCharType="begin">
          <w:fldData xml:space="preserve">PEVuZE5vdGU+PENpdGU+PEF1dGhvcj5EZSBMYWV0PC9BdXRob3I+PFllYXI+MjAwNTwvWWVhcj48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b3NpcyBGb3VuZGF0aW9uIG9mIHRoZSBVU0E8L2FsdC10aXRsZT48L3RpdGxlcz48cGFnZXM+MTMz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PEVuZE5vdGU+PENpdGU+PEF1dGhvcj5EZSBMYWV0PC9BdXRob3I+PFllYXI+MjAwNTwvWWVhcj48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b3NpcyBGb3VuZGF0aW9uIG9mIHRoZSBVU0E8L2FsdC10aXRsZT48L3RpdGxlcz48cGFnZXM+MTMz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[136]</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PEVuZE5vdGU+PENpdGU+PEF1dGhvcj5Nb2F5eWVyaTwvQXV0aG9yPjxZZWFyPjIwMTI8L1llYXI+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PEVuZE5vdGU+PENpdGU+PEF1dGhvcj5Nb2F5eWVyaTwvQXV0aG9yPjxZZWFyPjIwMTI8L1llYXI+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[137]</w:t>
      </w:r>
      <w:r w:rsidRPr="00507A85">
        <w:rPr>
          <w:rFonts w:eastAsia="Times New Roman" w:cs="Times New Roman"/>
          <w:szCs w:val="28"/>
          <w:lang w:val="vi-VN"/>
        </w:rPr>
        <w:fldChar w:fldCharType="end"/>
      </w:r>
      <w:r w:rsidRPr="00507A85">
        <w:rPr>
          <w:rFonts w:eastAsia="Times New Roman" w:cs="Times New Roman"/>
          <w:szCs w:val="28"/>
          <w:lang w:val="vi-VN"/>
        </w:rPr>
        <w:t xml:space="preserve">. Kết quả nghiên cứu của chúng tôi là cao hơn nhiều so với tổng điều tra dinh dưỡng năm 2010. Theo đó, thiếu năng lượng trường diễn ở nhóm tuổi tương đương là 17,4% và thừa cân béo phì là 1,3%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 xml:space="preserve">. Theo chúng tôi, tình trạng thiếu năng lượng trường diễn hiện diện trong hơn 1/3 đối tượng có thể do xu hướng tiêu thụ ít lương thực thực phẩm. Một phần có thể do nhóm đối tượng đều là nữ sinh tuổi 17-19, là nhóm đa số có xu hướng giữ cân, giảm cân vì mục đích thẩm mỹ. Mặt khác số liệu thu được cũng cho thấy hơn 1/3 đối tượng có mức chi cho ăn uống chỉ dưới 800.000 đồng/1 người/1 tháng (trung bình chỉ ~ 30.000 đồng/ngày). Mức chỉ phí cho ăn uống này được xem là khó đảm bảo khẩu phần khuyến nghị cho nhóm nữ sinh ở độ tuổi 17-19 trong nghiên cứu. Kết quả về mức chi cho ăn uống trong nhóm nữ sinh Thái Nguyên cũng tương tự nhóm 845 nữ sinh 18-20 tuổi tại trường Đại học Kỹ thuật Y tế Hải Dương. Trong nghiên cứu này, chi phí ăn uống trong nhóm nữ sinh là 561,5 </w:t>
      </w:r>
      <w:r w:rsidRPr="00507A85">
        <w:rPr>
          <w:rFonts w:eastAsia="Times New Roman" w:cs="Times New Roman"/>
          <w:szCs w:val="28"/>
          <w:lang w:val="vi-VN"/>
        </w:rPr>
        <w:sym w:font="Symbol" w:char="F0B1"/>
      </w:r>
      <w:r w:rsidRPr="00507A85">
        <w:rPr>
          <w:rFonts w:eastAsia="Times New Roman" w:cs="Times New Roman"/>
          <w:szCs w:val="28"/>
          <w:lang w:val="vi-VN"/>
        </w:rPr>
        <w:t xml:space="preserve"> 202 nghìn đồng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&lt;EndNote&gt;&lt;Cite&gt;&lt;Author&gt;Nguyễn Thị Mai&lt;/Author&gt;&lt;Year&gt;2011&lt;/Year&gt;&lt;RecNum&gt;155&lt;/RecNum&gt;&lt;DisplayText&gt;[138]&lt;/DisplayText&gt;&lt;record&gt;&lt;rec-number&gt;155&lt;/rec-number&gt;&lt;foreign-keys&gt;&lt;key app="EN" db-id="x9tstxzzw59xdsewd5y5tx9pa5zezrt99z9z" timestamp="0"&gt;155&lt;/key&gt;&lt;/foreign-keys&gt;&lt;ref-type name="Journal Article"&gt;17&lt;/ref-type&gt;&lt;contributors&gt;&lt;authors&gt;&lt;author&gt;Nguyễn Thị Mai,&lt;/author&gt;&lt;/authors&gt;&lt;/contributors&gt;&lt;titles&gt;&lt;title&gt;Thực trạng dinh dưỡng và một số yếu tố liên quan đến tình trạng dinh dưỡng của trường Đại học Kỹ thuật Y tế Hải Dương&lt;/title&gt;&lt;secondary-title&gt;Luận văn thạc sĩ Dinh dưỡng cộng đồng, Đại học Y Hà Nội&lt;/secondary-title&gt;&lt;/titles&gt;&lt;dates&gt;&lt;year&gt;2011&lt;/year&gt;&lt;/dates&gt;&lt;urls&gt;&lt;/urls&gt;&lt;/record&gt;&lt;/Cite&gt;&lt;/EndNote&gt;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[138]</w:t>
      </w:r>
      <w:r w:rsidRPr="00507A85">
        <w:rPr>
          <w:rFonts w:eastAsia="Times New Roman" w:cs="Times New Roman"/>
          <w:szCs w:val="28"/>
          <w:lang w:val="vi-VN"/>
        </w:rPr>
        <w:fldChar w:fldCharType="end"/>
      </w:r>
      <w:r w:rsidRPr="00507A85">
        <w:rPr>
          <w:rFonts w:eastAsia="Times New Roman" w:cs="Times New Roman"/>
          <w:szCs w:val="28"/>
          <w:lang w:val="vi-VN"/>
        </w:rPr>
        <w:t>.</w:t>
      </w:r>
    </w:p>
    <w:p w14:paraId="451A3D32"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Tuổi có kinh muộn được xem là yếu tố nguy cơ ảnh hưởng đến tình trạng mật độ xương đỉnh của một số loại xương dẫn đến nguy cơ loãng xương trong tương lai </w:t>
      </w:r>
      <w:r w:rsidRPr="00507A85">
        <w:rPr>
          <w:rFonts w:eastAsia="Times New Roman" w:cs="Times New Roman"/>
          <w:szCs w:val="28"/>
          <w:lang w:val="vi-VN"/>
        </w:rPr>
        <w:fldChar w:fldCharType="begin">
          <w:fldData xml:space="preserve">PEVuZE5vdGU+PENpdGU+PEF1dGhvcj5DaGFuZzwvQXV0aG9yPjxZZWFyPjIwMTc8L1llYXI+PFJl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ZiB0aGUgVVNBPC9hbHQtdGl0bGU+PC90aXRsZXM+PHBhZ2VzPjIxMjktMjEzNjwvcGFnZXM+PHZv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==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PEVuZE5vdGU+PENpdGU+PEF1dGhvcj5DaGFuZzwvQXV0aG9yPjxZZWFyPjIwMTc8L1llYXI+PFJl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ZiB0aGUgVVNBPC9hbHQtdGl0bGU+PC90aXRsZXM+PHBhZ2VzPjIxMjktMjEzNjwvcGFnZXM+PHZv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==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[139]</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&lt;EndNote&gt;&lt;Cite&gt;&lt;Author&gt;Gavit&lt;/Author&gt;&lt;Year&gt;2019&lt;/Year&gt;&lt;RecNum&gt;157&lt;/RecNum&gt;&lt;DisplayText&gt;[140]&lt;/DisplayText&gt;&lt;record&gt;&lt;rec-number&gt;157&lt;/rec-number&gt;&lt;foreign-keys&gt;&lt;key app="EN" db-id="x9tstxzzw59xdsewd5y5tx9pa5zezrt99z9z" timestamp="0"&gt;157&lt;/key&gt;&lt;/foreign-keys&gt;&lt;ref-type name="Journal Article"&gt;17&lt;/ref-type&gt;&lt;contributors&gt;&lt;authors&gt;&lt;author&gt;Gavit, S.V.&lt;/author&gt;&lt;author&gt; et al.&lt;/author&gt;&lt;/authors&gt;&lt;/contributors&gt;&lt;titles&gt;&lt;title&gt;A study to evaluate the relation between the age at menarche and bone mineral density in pre-and post-menopausal women&lt;/title&gt;&lt;secondary-title&gt;Directory for Medical Articles&lt;/secondary-title&gt;&lt;/titles&gt;&lt;pages&gt;361-364&lt;/pages&gt;&lt;volume&gt;9&lt;/volume&gt;&lt;number&gt;5&lt;/number&gt;&lt;dates&gt;&lt;year&gt;2019&lt;/year&gt;&lt;/dates&gt;&lt;urls&gt;&lt;/urls&gt;&lt;/record&gt;&lt;/Cite&gt;&lt;/EndNote&gt;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[140]</w:t>
      </w:r>
      <w:r w:rsidRPr="00507A85">
        <w:rPr>
          <w:rFonts w:eastAsia="Times New Roman" w:cs="Times New Roman"/>
          <w:szCs w:val="28"/>
          <w:lang w:val="vi-VN"/>
        </w:rPr>
        <w:fldChar w:fldCharType="end"/>
      </w:r>
      <w:r w:rsidRPr="00507A85">
        <w:rPr>
          <w:rFonts w:eastAsia="Times New Roman" w:cs="Times New Roman"/>
          <w:szCs w:val="28"/>
          <w:lang w:val="vi-VN"/>
        </w:rPr>
        <w:t xml:space="preserve">. Các nghiên cứu đã chứng minh sự ảnh hưởng đến sự phát triển và trưởng thành xương ở phụ nữ dưới 20 tuổi bao gồm các yếu tố liên quan đến estrogen và hormon tăng trưởng GH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&lt;EndNote&gt;&lt;Cite&gt;&lt;Author&gt;Cummings&lt;/Author&gt;&lt;Year&gt;1998&lt;/Year&gt;&lt;RecNum&gt;159&lt;/RecNum&gt;&lt;DisplayText&gt;[141]&lt;/DisplayText&gt;&lt;record&gt;&lt;rec-number&gt;159&lt;/rec-number&gt;&lt;foreign-keys&gt;&lt;key app="EN" db-id="x9tstxzzw59xdsewd5y5tx9pa5zezrt99z9z" timestamp="0"&gt;159&lt;/key&gt;&lt;/foreign-keys&gt;&lt;ref-type name="Journal Article"&gt;17&lt;/ref-type&gt;&lt;contributors&gt;&lt;authors&gt;&lt;author&gt;Cummings, S. R.&lt;/author&gt;&lt;author&gt;Browner, W. S.&lt;/author&gt;&lt;author&gt;Bauer, D.&lt;/author&gt;&lt;author&gt;Stone, K.&lt;/author&gt;&lt;author&gt;Ensrud, K.&lt;/author&gt;&lt;author&gt;Jamal, S.&lt;/author&gt;&lt;author&gt;Ettinger, B.&lt;/author&gt;&lt;/authors&gt;&lt;/contributors&gt;&lt;auth-address&gt;Department of Medicine, University of California, San Francisco, USA.&lt;/auth-address&gt;&lt;titles&gt;&lt;title&gt;Endogenous hormones and the risk of hip and vertebral fractures among older women. Study of Osteoporotic Fractures Research Group&lt;/title&gt;&lt;secondary-title&gt;N Engl J Med&lt;/secondary-title&gt;&lt;alt-title&gt;The New England journal of medicine&lt;/alt-title&gt;&lt;/titles&gt;&lt;pages&gt;733-8&lt;/pages&gt;&lt;volume&gt;339&lt;/volume&gt;&lt;number&gt;11&lt;/number&gt;&lt;edition&gt;1998/09/10&lt;/edition&gt;&lt;keywords&gt;&lt;keyword&gt;Aged&lt;/keyword&gt;&lt;keyword&gt;Bone Density&lt;/keyword&gt;&lt;keyword&gt;Case-Control Studies&lt;/keyword&gt;&lt;keyword&gt;Cohort Studies&lt;/keyword&gt;&lt;keyword&gt;Estradiol/*blood&lt;/keyword&gt;&lt;keyword&gt;Female&lt;/keyword&gt;&lt;keyword&gt;Gonadal Steroid Hormones/blood&lt;/keyword&gt;&lt;keyword&gt;Hip Fractures/*epidemiology&lt;/keyword&gt;&lt;keyword&gt;Humans&lt;/keyword&gt;&lt;keyword&gt;Parathyroid Hormone/blood&lt;/keyword&gt;&lt;keyword&gt;Postmenopause/*blood&lt;/keyword&gt;&lt;keyword&gt;Random Allocation&lt;/keyword&gt;&lt;keyword&gt;Risk Factors&lt;/keyword&gt;&lt;keyword&gt;Sex Hormone-Binding Globulin/*analysis&lt;/keyword&gt;&lt;keyword&gt;Spinal Fractures/*epidemiology&lt;/keyword&gt;&lt;keyword&gt;Vitamin D/blood&lt;/keyword&gt;&lt;/keywords&gt;&lt;dates&gt;&lt;year&gt;1998&lt;/year&gt;&lt;pub-dates&gt;&lt;date&gt;Sep 10&lt;/date&gt;&lt;/pub-dates&gt;&lt;/dates&gt;&lt;isbn&gt;0028-4793 (Print)&amp;#xD;0028-4793&lt;/isbn&gt;&lt;accession-num&gt;9731089&lt;/accession-num&gt;&lt;urls&gt;&lt;/urls&gt;&lt;electronic-resource-num&gt;10.1056/nejm199809103391104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[141]</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&lt;EndNote&gt;&lt;Cite&gt;&lt;Author&gt;Hagemans&lt;/Author&gt;&lt;Year&gt;2004&lt;/Year&gt;&lt;RecNum&gt;158&lt;/RecNum&gt;&lt;DisplayText&gt;[142]&lt;/DisplayText&gt;&lt;record&gt;&lt;rec-number&gt;158&lt;/rec-number&gt;&lt;foreign-keys&gt;&lt;key app="EN" db-id="x9tstxzzw59xdsewd5y5tx9pa5zezrt99z9z" timestamp="0"&gt;158&lt;/key&gt;&lt;/foreign-keys&gt;&lt;ref-type name="Journal Article"&gt;17&lt;/ref-type&gt;&lt;contributors&gt;&lt;authors&gt;&lt;author&gt;Hagemans, M. L.&lt;/author&gt;&lt;author&gt;van der Schouw, Y. T.&lt;/author&gt;&lt;author&gt;de Kleijn, M. J.&lt;/author&gt;&lt;author&gt;van Staveren, W. A.&lt;/author&gt;&lt;author&gt;Pop, V. J.&lt;/author&gt;&lt;author&gt;Leusink, G. L.&lt;/author&gt;&lt;author&gt;Grobbee, D. E.&lt;/author&gt;&lt;/authors&gt;&lt;/contributors&gt;&lt;auth-address&gt;Julius Center for Health Sciences and Primary Care, University Medical Center Utrecht, Room D 01.335, PO Box 85500, 3508 GA Utrecht, The Netherlands.&lt;/auth-address&gt;&lt;titles&gt;&lt;title&gt;Indicators for the total duration of premenopausal endogenous estrogen exposure in relation to BMD&lt;/title&gt;&lt;secondary-title&gt;Hum Reprod&lt;/secondary-title&gt;&lt;alt-title&gt;Human reproduction (Oxford, England)&lt;/alt-title&gt;&lt;/titles&gt;&lt;pages&gt;2163-9&lt;/pages&gt;&lt;volume&gt;19&lt;/volume&gt;&lt;number&gt;9&lt;/number&gt;&lt;edition&gt;2004/07/02&lt;/edition&gt;&lt;keywords&gt;&lt;keyword&gt;Abortion, Spontaneous/epidemiology&lt;/keyword&gt;&lt;keyword&gt;Aging/metabolism/physiology&lt;/keyword&gt;&lt;keyword&gt;Body Mass Index&lt;/keyword&gt;&lt;keyword&gt;*Bone Density&lt;/keyword&gt;&lt;keyword&gt;Estrogens/*metabolism&lt;/keyword&gt;&lt;keyword&gt;Female&lt;/keyword&gt;&lt;keyword&gt;Humans&lt;/keyword&gt;&lt;keyword&gt;Incidence&lt;/keyword&gt;&lt;keyword&gt;Menarche&lt;/keyword&gt;&lt;keyword&gt;Middle Aged&lt;/keyword&gt;&lt;keyword&gt;Postmenopause/metabolism&lt;/keyword&gt;&lt;keyword&gt;Premenopause/*metabolism&lt;/keyword&gt;&lt;keyword&gt;Time Factors&lt;/keyword&gt;&lt;/keywords&gt;&lt;dates&gt;&lt;year&gt;2004&lt;/year&gt;&lt;pub-dates&gt;&lt;date&gt;Sep&lt;/date&gt;&lt;/pub-dates&gt;&lt;/dates&gt;&lt;isbn&gt;0268-1161 (Print)&amp;#xD;0268-1161&lt;/isbn&gt;&lt;accession-num&gt;15229200&lt;/accession-num&gt;&lt;urls&gt;&lt;/urls&gt;&lt;electronic-resource-num&gt;10.1093/humrep/deh381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[142]</w:t>
      </w:r>
      <w:r w:rsidRPr="00507A85">
        <w:rPr>
          <w:rFonts w:eastAsia="Times New Roman" w:cs="Times New Roman"/>
          <w:szCs w:val="28"/>
          <w:lang w:val="vi-VN"/>
        </w:rPr>
        <w:fldChar w:fldCharType="end"/>
      </w:r>
      <w:r w:rsidRPr="00507A85">
        <w:rPr>
          <w:rFonts w:eastAsia="Times New Roman" w:cs="Times New Roman"/>
          <w:szCs w:val="28"/>
          <w:lang w:val="vi-VN"/>
        </w:rPr>
        <w:t xml:space="preserve">. Bởi vì, hormon giới tính có tác động quan trọng đến BMD, đồng thời tham gia vào quá trình hình thành khung xương theo giới tính, và nó cũng đóng một vai trò quan trọng trong quá trình ứ đọng khoáng chất trong quá trình sinh sản và duy </w:t>
      </w:r>
      <w:r w:rsidRPr="00507A85">
        <w:rPr>
          <w:rFonts w:eastAsia="Times New Roman" w:cs="Times New Roman"/>
          <w:szCs w:val="28"/>
          <w:lang w:val="vi-VN"/>
        </w:rPr>
        <w:lastRenderedPageBreak/>
        <w:t xml:space="preserve">trì sự cân bằng của xương ở người lớn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&lt;EndNote&gt;&lt;Cite&gt;&lt;Author&gt;Turner&lt;/Author&gt;&lt;Year&gt;1994&lt;/Year&gt;&lt;RecNum&gt;160&lt;/RecNum&gt;&lt;DisplayText&gt;[143]&lt;/DisplayText&gt;&lt;record&gt;&lt;rec-number&gt;160&lt;/rec-number&gt;&lt;foreign-keys&gt;&lt;key app="EN" db-id="x9tstxzzw59xdsewd5y5tx9pa5zezrt99z9z" timestamp="0"&gt;160&lt;/key&gt;&lt;/foreign-keys&gt;&lt;ref-type name="Journal Article"&gt;17&lt;/ref-type&gt;&lt;contributors&gt;&lt;authors&gt;&lt;author&gt;Turner, R. T.&lt;/author&gt;&lt;author&gt;Riggs, B. L.&lt;/author&gt;&lt;author&gt;Spelsberg, T. C.&lt;/author&gt;&lt;/authors&gt;&lt;/contributors&gt;&lt;auth-address&gt;Department of Orthopedics, Mayo Foundation, Rochester, Minnesota 55905.&lt;/auth-address&gt;&lt;titles&gt;&lt;title&gt;Skeletal effects of estrogen&lt;/title&gt;&lt;secondary-title&gt;Endocr Rev&lt;/secondary-title&gt;&lt;alt-title&gt;Endocrine reviews&lt;/alt-title&gt;&lt;/titles&gt;&lt;pages&gt;275-300&lt;/pages&gt;&lt;volume&gt;15&lt;/volume&gt;&lt;number&gt;3&lt;/number&gt;&lt;edition&gt;1994/06/01&lt;/edition&gt;&lt;keywords&gt;&lt;keyword&gt;Animals&lt;/keyword&gt;&lt;keyword&gt;Bone Density/physiology&lt;/keyword&gt;&lt;keyword&gt;Bone Remodeling/physiology&lt;/keyword&gt;&lt;keyword&gt;Bone and Bones/*physiology&lt;/keyword&gt;&lt;keyword&gt;Estrogens/*physiology&lt;/keyword&gt;&lt;keyword&gt;Gene Expression Regulation/physiology&lt;/keyword&gt;&lt;keyword&gt;Humans&lt;/keyword&gt;&lt;keyword&gt;Sex Characteristics&lt;/keyword&gt;&lt;/keywords&gt;&lt;dates&gt;&lt;year&gt;1994&lt;/year&gt;&lt;pub-dates&gt;&lt;date&gt;Jun&lt;/date&gt;&lt;/pub-dates&gt;&lt;/dates&gt;&lt;isbn&gt;0163-769X (Print)&amp;#xD;0163-769x&lt;/isbn&gt;&lt;accession-num&gt;8076582&lt;/accession-num&gt;&lt;urls&gt;&lt;/urls&gt;&lt;electronic-resource-num&gt;10.1210/edrv-15-3-275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[143]</w:t>
      </w:r>
      <w:r w:rsidRPr="00507A85">
        <w:rPr>
          <w:rFonts w:eastAsia="Times New Roman" w:cs="Times New Roman"/>
          <w:szCs w:val="28"/>
          <w:lang w:val="vi-VN"/>
        </w:rPr>
        <w:fldChar w:fldCharType="end"/>
      </w:r>
      <w:r w:rsidRPr="00507A85">
        <w:rPr>
          <w:rFonts w:eastAsia="Times New Roman" w:cs="Times New Roman"/>
          <w:szCs w:val="28"/>
          <w:lang w:val="vi-VN"/>
        </w:rPr>
        <w:t xml:space="preserve">. Estrogen dường như là hormone sinh dục quan trọng trong việc phát triển và duy trì khối lượng xương tối ưu ở phụ nữ. Tác dụng của nó được thực hiện qua trung gian ở cấp độ tế bào thông qua việc kích thích thụ thể estrogen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&lt;EndNote&gt;&lt;Cite&gt;&lt;Author&gt;Mosselman&lt;/Author&gt;&lt;Year&gt;1996&lt;/Year&gt;&lt;RecNum&gt;161&lt;/RecNum&gt;&lt;DisplayText&gt;[144]&lt;/DisplayText&gt;&lt;record&gt;&lt;rec-number&gt;161&lt;/rec-number&gt;&lt;foreign-keys&gt;&lt;key app="EN" db-id="x9tstxzzw59xdsewd5y5tx9pa5zezrt99z9z" timestamp="0"&gt;161&lt;/key&gt;&lt;/foreign-keys&gt;&lt;ref-type name="Journal Article"&gt;17&lt;/ref-type&gt;&lt;contributors&gt;&lt;authors&gt;&lt;author&gt;Mosselman, S.&lt;/author&gt;&lt;author&gt;Polman, J.&lt;/author&gt;&lt;author&gt;Dijkema, R.&lt;/author&gt;&lt;/authors&gt;&lt;/contributors&gt;&lt;auth-address&gt;N.V. Organon, Department of Biotechnology and Biochemistry, The Netherlands.&lt;/auth-address&gt;&lt;titles&gt;&lt;title&gt;ER beta: identification and characterization of a novel human estrogen receptor&lt;/title&gt;&lt;secondary-title&gt;FEBS Lett&lt;/secondary-title&gt;&lt;alt-title&gt;FEBS letters&lt;/alt-title&gt;&lt;/titles&gt;&lt;pages&gt;49-53&lt;/pages&gt;&lt;volume&gt;392&lt;/volume&gt;&lt;number&gt;1&lt;/number&gt;&lt;edition&gt;1996/08/19&lt;/edition&gt;&lt;keywords&gt;&lt;keyword&gt;Amino Acid Sequence&lt;/keyword&gt;&lt;keyword&gt;Base Sequence&lt;/keyword&gt;&lt;keyword&gt;Cell Line&lt;/keyword&gt;&lt;keyword&gt;DNA, Complementary&lt;/keyword&gt;&lt;keyword&gt;Estradiol/analogs &amp;amp; derivatives/metabolism&lt;/keyword&gt;&lt;keyword&gt;Estrogen Antagonists/metabolism&lt;/keyword&gt;&lt;keyword&gt;Estrogen Receptor beta&lt;/keyword&gt;&lt;keyword&gt;Female&lt;/keyword&gt;&lt;keyword&gt;Gene Expression Regulation&lt;/keyword&gt;&lt;keyword&gt;Genes, Reporter&lt;/keyword&gt;&lt;keyword&gt;Humans&lt;/keyword&gt;&lt;keyword&gt;Male&lt;/keyword&gt;&lt;keyword&gt;Molecular Sequence Data&lt;/keyword&gt;&lt;keyword&gt;Ovary/metabolism&lt;/keyword&gt;&lt;keyword&gt;Polyunsaturated Alkamides&lt;/keyword&gt;&lt;keyword&gt;Receptors, Estrogen/genetics/*metabolism&lt;/keyword&gt;&lt;keyword&gt;Sequence Homology, Amino Acid&lt;/keyword&gt;&lt;keyword&gt;Testis/metabolism&lt;/keyword&gt;&lt;keyword&gt;Thymus Gland/metabolism&lt;/keyword&gt;&lt;/keywords&gt;&lt;dates&gt;&lt;year&gt;1996&lt;/year&gt;&lt;pub-dates&gt;&lt;date&gt;Aug 19&lt;/date&gt;&lt;/pub-dates&gt;&lt;/dates&gt;&lt;isbn&gt;0014-5793 (Print)&amp;#xD;0014-5793&lt;/isbn&gt;&lt;accession-num&gt;8769313&lt;/accession-num&gt;&lt;urls&gt;&lt;/urls&gt;&lt;electronic-resource-num&gt;10.1016/0014-5793(96)00782-x&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[144]</w:t>
      </w:r>
      <w:r w:rsidRPr="00507A85">
        <w:rPr>
          <w:rFonts w:eastAsia="Times New Roman" w:cs="Times New Roman"/>
          <w:szCs w:val="28"/>
          <w:lang w:val="vi-VN"/>
        </w:rPr>
        <w:fldChar w:fldCharType="end"/>
      </w:r>
      <w:r w:rsidRPr="00507A85">
        <w:rPr>
          <w:rFonts w:eastAsia="Times New Roman" w:cs="Times New Roman"/>
          <w:szCs w:val="28"/>
          <w:lang w:val="vi-VN"/>
        </w:rPr>
        <w:t xml:space="preserve">. Estrogen cũng ảnh hưởng đến quá trình tạo xương và ảnh hưởng đến quá trình hình thành xương ở các vị trí ngoài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&lt;EndNote&gt;&lt;Cite&gt;&lt;Author&gt;Kusec&lt;/Author&gt;&lt;Year&gt;1998&lt;/Year&gt;&lt;RecNum&gt;162&lt;/RecNum&gt;&lt;DisplayText&gt;[145]&lt;/DisplayText&gt;&lt;record&gt;&lt;rec-number&gt;162&lt;/rec-number&gt;&lt;foreign-keys&gt;&lt;key app="EN" db-id="x9tstxzzw59xdsewd5y5tx9pa5zezrt99z9z" timestamp="0"&gt;162&lt;/key&gt;&lt;/foreign-keys&gt;&lt;ref-type name="Journal Article"&gt;17&lt;/ref-type&gt;&lt;contributors&gt;&lt;authors&gt;&lt;author&gt;Kusec, V.&lt;/author&gt;&lt;author&gt;Virdi, A. S.&lt;/author&gt;&lt;author&gt;Prince, R.&lt;/author&gt;&lt;author&gt;Triffitt, J. T.&lt;/author&gt;&lt;/authors&gt;&lt;/contributors&gt;&lt;auth-address&gt;Medical Research Council Bone Research Laboratory, University of Oxford, Nuffield Orthopedic Center, United Kingdom.&lt;/auth-address&gt;&lt;titles&gt;&lt;title&gt;Localization of estrogen receptor-alpha in human and rabbit skeletal tissues&lt;/title&gt;&lt;secondary-title&gt;J Clin Endocrinol Metab&lt;/secondary-title&gt;&lt;alt-title&gt;The Journal of clinical endocrinology and metabolism&lt;/alt-title&gt;&lt;/titles&gt;&lt;pages&gt;2421-8&lt;/pages&gt;&lt;volume&gt;83&lt;/volume&gt;&lt;number&gt;7&lt;/number&gt;&lt;edition&gt;1998/07/14&lt;/edition&gt;&lt;keywords&gt;&lt;keyword&gt;Adolescent&lt;/keyword&gt;&lt;keyword&gt;Animals&lt;/keyword&gt;&lt;keyword&gt;Bone and Bones/*chemistry&lt;/keyword&gt;&lt;keyword&gt;Child&lt;/keyword&gt;&lt;keyword&gt;Estrogen Receptor alpha&lt;/keyword&gt;&lt;keyword&gt;Female&lt;/keyword&gt;&lt;keyword&gt;Humans&lt;/keyword&gt;&lt;keyword&gt;Immunohistochemistry&lt;/keyword&gt;&lt;keyword&gt;In Situ Hybridization&lt;/keyword&gt;&lt;keyword&gt;Male&lt;/keyword&gt;&lt;keyword&gt;Rabbits&lt;/keyword&gt;&lt;keyword&gt;Receptors, Estrogen/*analysis&lt;/keyword&gt;&lt;keyword&gt;Species Specificity&lt;/keyword&gt;&lt;/keywords&gt;&lt;dates&gt;&lt;year&gt;1998&lt;/year&gt;&lt;pub-dates&gt;&lt;date&gt;Jul&lt;/date&gt;&lt;/pub-dates&gt;&lt;/dates&gt;&lt;isbn&gt;0021-972X (Print)&amp;#xD;0021-972x&lt;/isbn&gt;&lt;accession-num&gt;9661622&lt;/accession-num&gt;&lt;urls&gt;&lt;/urls&gt;&lt;electronic-resource-num&gt;10.1210/jcem.83.7.4981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[145]</w:t>
      </w:r>
      <w:r w:rsidRPr="00507A85">
        <w:rPr>
          <w:rFonts w:eastAsia="Times New Roman" w:cs="Times New Roman"/>
          <w:szCs w:val="28"/>
          <w:lang w:val="vi-VN"/>
        </w:rPr>
        <w:fldChar w:fldCharType="end"/>
      </w:r>
      <w:r w:rsidRPr="00507A85">
        <w:rPr>
          <w:rFonts w:eastAsia="Times New Roman" w:cs="Times New Roman"/>
          <w:szCs w:val="28"/>
          <w:lang w:val="vi-VN"/>
        </w:rPr>
        <w:t xml:space="preserve">.Nếu tuổi dậy thì sớm và hormon tăng trưởng duy trì lâu hơn có thể tốt cho sự phát triển của xương và sự chắc khỏe của xương, đặc biệt có thể đạt BMD cao nhất. Tuy nhiên, khi hormon tăng trưởng hạn chế, các hormon sinh dục như estrogen trở thành yếu tố quan trọng trong việc duy trì BMD </w:t>
      </w:r>
      <w:r w:rsidRPr="00507A85">
        <w:rPr>
          <w:rFonts w:eastAsia="Times New Roman" w:cs="Times New Roman"/>
          <w:szCs w:val="28"/>
          <w:lang w:val="vi-VN"/>
        </w:rPr>
        <w:fldChar w:fldCharType="begin">
          <w:fldData xml:space="preserve">PEVuZE5vdGU+PENpdGU+PEF1dGhvcj5DaGFuZzwvQXV0aG9yPjxZZWFyPjIwMTc8L1llYXI+PFJl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ZiB0aGUgVVNBPC9hbHQtdGl0bGU+PC90aXRsZXM+PHBhZ2VzPjIxMjktMjEzNjwvcGFnZXM+PHZv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==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PEVuZE5vdGU+PENpdGU+PEF1dGhvcj5DaGFuZzwvQXV0aG9yPjxZZWFyPjIwMTc8L1llYXI+PFJl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ZiB0aGUgVVNBPC9hbHQtdGl0bGU+PC90aXRsZXM+PHBhZ2VzPjIxMjktMjEzNjwvcGFnZXM+PHZv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==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[139]</w:t>
      </w:r>
      <w:r w:rsidRPr="00507A85">
        <w:rPr>
          <w:rFonts w:eastAsia="Times New Roman" w:cs="Times New Roman"/>
          <w:szCs w:val="28"/>
          <w:lang w:val="vi-VN"/>
        </w:rPr>
        <w:fldChar w:fldCharType="end"/>
      </w:r>
      <w:r w:rsidRPr="00507A85">
        <w:rPr>
          <w:rFonts w:eastAsia="Times New Roman" w:cs="Times New Roman"/>
          <w:szCs w:val="28"/>
          <w:lang w:val="vi-VN"/>
        </w:rPr>
        <w:t>. Tuy vậy, trong nghiên cứu của chúng tôi hầu hết các các đối tượng đều không có tình trạng bất thường ở tuổi lần đầu có kinh nguyệt. 94,4% nữ sinh tuổi có kinh trung bình ở tuổi 14 tuổi và giao động từ 11 đến 17 (Bảng 3.3). Như vậy yếu tố nguy cơ thiếu loãng xương do tuổi có kinh muộn có thể được loại trừ ở nhóm nữ sinh trường Cao đẳng y tế Thái Nguyên.</w:t>
      </w:r>
    </w:p>
    <w:p w14:paraId="1AAA7312" w14:textId="77777777" w:rsidR="00455BC3" w:rsidRPr="00507A85" w:rsidRDefault="00455BC3" w:rsidP="00455BC3">
      <w:pPr>
        <w:spacing w:after="0" w:line="360" w:lineRule="auto"/>
        <w:contextualSpacing/>
        <w:jc w:val="both"/>
        <w:outlineLvl w:val="0"/>
        <w:rPr>
          <w:rFonts w:eastAsia="Times New Roman" w:cs="Times New Roman"/>
          <w:b/>
          <w:szCs w:val="28"/>
          <w:lang w:val="vi-VN"/>
        </w:rPr>
      </w:pPr>
      <w:bookmarkStart w:id="906" w:name="_Toc54344683"/>
      <w:bookmarkStart w:id="907" w:name="_Toc71532339"/>
      <w:bookmarkStart w:id="908" w:name="_Toc75965322"/>
      <w:bookmarkStart w:id="909" w:name="_Toc10905506"/>
      <w:r w:rsidRPr="00507A85">
        <w:rPr>
          <w:rFonts w:eastAsia="Times New Roman" w:cs="Times New Roman"/>
          <w:b/>
          <w:i/>
          <w:szCs w:val="28"/>
          <w:lang w:val="vi-VN"/>
        </w:rPr>
        <w:t>4.1.2.</w:t>
      </w:r>
      <w:r w:rsidRPr="00507A85">
        <w:rPr>
          <w:rFonts w:eastAsia="Times New Roman" w:cs="Times New Roman"/>
          <w:b/>
          <w:szCs w:val="28"/>
          <w:lang w:val="vi-VN"/>
        </w:rPr>
        <w:t xml:space="preserve"> </w:t>
      </w:r>
      <w:r w:rsidRPr="00507A85">
        <w:rPr>
          <w:rFonts w:eastAsia="Times New Roman" w:cs="Times New Roman"/>
          <w:b/>
          <w:i/>
          <w:szCs w:val="28"/>
          <w:lang w:val="vi-VN"/>
        </w:rPr>
        <w:t xml:space="preserve">Kiến thức, thực hành tiêu thụ thực phẩm giàu canxi - vitamin D của nữ sinh trường Cao </w:t>
      </w:r>
      <w:r w:rsidRPr="00A177F2">
        <w:rPr>
          <w:rFonts w:eastAsia="Times New Roman" w:cs="Times New Roman"/>
          <w:b/>
          <w:i/>
          <w:szCs w:val="28"/>
          <w:lang w:val="vi-VN"/>
        </w:rPr>
        <w:t>đ</w:t>
      </w:r>
      <w:r w:rsidRPr="00507A85">
        <w:rPr>
          <w:rFonts w:eastAsia="Times New Roman" w:cs="Times New Roman"/>
          <w:b/>
          <w:i/>
          <w:szCs w:val="28"/>
          <w:lang w:val="vi-VN"/>
        </w:rPr>
        <w:t>ẳng Y tế Thái Nguyên</w:t>
      </w:r>
      <w:bookmarkEnd w:id="906"/>
      <w:bookmarkEnd w:id="907"/>
      <w:bookmarkEnd w:id="908"/>
    </w:p>
    <w:p w14:paraId="180D2D18"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Kiến thức có ảnh hưởng rất lớn đến việc quyết định hành vi (thực hành) của một cá thể. Xây dựng được hành vi tiêu thụ thực phẩm giàu canxi - vitamin D được biết đến như một cách khoa học nhằm đảm bảo được lượng canxi - vitamin D khẩu phần theo khuyến nghị từ đó phòng chống được tình trạng thiếu, loãng xương, gãy xương cho cả cộng đồng. Do vậy, việc tìm hiểu thực trạng kiến thức và thực hành trong nhóm nữ sinh tại trường cao đẳng trong nghiên cứu sẽ góp phần lý giải thực trạng thiếu loãng xương trong nhóm đối tượng này đồng thời với kết quả thu được sẽ là căn cứ để đưa ra các giải pháp can thiệp vào gốc rễ của vấn đề.</w:t>
      </w:r>
    </w:p>
    <w:p w14:paraId="4C87A3FF"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nghiên cứu này, sử dụng bộ câu hỏi gồm 09 câu hỏi đánh giá kiến thức và 06 câu hỏi liên quan thực hành được khảo sát nhanh trên 352 nữ sinh trường Cao đẳng Y tế Thái Nguyên. Các lĩnh vực khảo sát gồm, kiến </w:t>
      </w:r>
      <w:r w:rsidRPr="00507A85">
        <w:rPr>
          <w:rFonts w:eastAsia="Times New Roman" w:cs="Times New Roman"/>
          <w:szCs w:val="28"/>
          <w:lang w:val="vi-VN"/>
        </w:rPr>
        <w:lastRenderedPageBreak/>
        <w:t>thức - thực hành về các yếu tố có nguy cơ gây nên thiếu loãng xương, và hậu quả của thiếu loãng xương. Về kiến thức, các nữ sinh được khảo sát quan điểm về các loại thực phẩm, thức uống cũng như tầm quan trọng của các hoạt động thể lực hoặc ăn kiêng trong dự phòng thiếu loãng xương. Cuối cùng là đo lường việc thực hành dựa trên hiểu biết của các nữ sinh trong việc dự phòng thiếu loãng xương bằng khảo sát thức ăn, đồ uống giàu canxi hàng ngày của nữ sinh để đánh giá việc thực hành dự phòng thiếu, loãng xương của đối tượng nghiên cứu. Các kết quả khảo sát kiến thức và thực hành được thể hiện qua bảng 3.4, bảng 3.5, và bảng 3.6.</w:t>
      </w:r>
    </w:p>
    <w:p w14:paraId="0AAB42E9" w14:textId="4E242996"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Kết quả khảo sát cho thấy, đa số nữ sinh nhận thông tin về dự phòng thiếu canxi vitamin D từ nguồn internet hoặc qua tivi, đài báo (chiếm 6</w:t>
      </w:r>
      <w:r w:rsidR="00A33A9C">
        <w:rPr>
          <w:rFonts w:eastAsia="Times New Roman" w:cs="Times New Roman"/>
          <w:szCs w:val="28"/>
        </w:rPr>
        <w:t>8,4</w:t>
      </w:r>
      <w:r w:rsidRPr="00507A85">
        <w:rPr>
          <w:rFonts w:eastAsia="Times New Roman" w:cs="Times New Roman"/>
          <w:szCs w:val="28"/>
          <w:lang w:val="vi-VN"/>
        </w:rPr>
        <w:t xml:space="preserve">%). Một số ít hơn nhận thông tin từ cán bộ y tế, tờ rơi, hoặc nghe truyền miệng với bạn bè người thân (Bảng 3.4). Điều này cho thấy nguồn thông tin tiếp cận với phương pháp dự phòng thiếu, loãng xương là khá đa dạng, thêm vào đó phần lớn nữ sinh đều sử dụng điện thoại di động kết nối internet nên kênh thông tin chủ yếu là qua báo điện tử, các thông tin trên mạng. </w:t>
      </w:r>
    </w:p>
    <w:p w14:paraId="67328CE1"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Từ các nguồn thông tin nữ sinh tiếp nhận được, hầu hết các nữ sinh viên biết đến các nhóm đối tượng có nguy cơ thiếu canxi - vitamin D cao là trẻ em, trẻ vị thành niên, phụ nữ có thai, phụ nữ tuổi sinh đẻ, người cao tuổi. Đây là các nhóm đối tượng có nguy cơ cao thiếu canxi - vitamin D theo y văn, tuy nhiên, không phải phải toàn bộ các nữ sinh đều biết đến cả 4 nhóm đối tượng trên. Cụ thể, chỉ có 14,2% và 19,3% nữ sinh biết rằng nhóm phụ nữ có thai và trong độ tuổi sinh đẻ cũng có nguy cơ loãng xương. Vẫn còn khoảng 40% số nữ sinh không biết rằng nhóm trẻ nhỏ hoặc người cao tuổi có nguy cơ thiếu canxi - vitamin D . Như vậy, nhận biết về đối tượng có nguy cơ thiếu canxi - vitamin D của nữ sinh là chưa đầy đủ, đặc biệt là ở độ tuổi sinh đẻ và ở phụ nữ có thai. Đây cũng là các giai đoạn mà chính đối tượng nữ sinh 17-19 tuổi này sẽ phải trải qua trong tương lai gần. </w:t>
      </w:r>
    </w:p>
    <w:p w14:paraId="19538256"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lastRenderedPageBreak/>
        <w:t xml:space="preserve">Kết quả kiến thức về hậu quả thiếu canxi - vitamin D cũng được khảo sát trên nhóm nữ sinh  cho thấy: số nữ sinh có kiến thức về các hậu quả của thiếu canxi - vitamin D rất hạn chế. Tỷ lệ nữ sinh biết được hậu quả thiếu canxi - vitamin D gây loãng xương ở người lớn chiếm 56,8%  và có 47,4% nữ sinh biết được hậu quả gây nên còi xương ở trẻ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&lt;EndNote&gt;&lt;Cite&gt;&lt;Author&gt;Harvey&lt;/Author&gt;&lt;Year&gt;2014&lt;/Year&gt;&lt;RecNum&gt;164&lt;/RecNum&gt;&lt;DisplayText&gt;[146]&lt;/DisplayText&gt;&lt;record&gt;&lt;rec-number&gt;164&lt;/rec-number&gt;&lt;foreign-keys&gt;&lt;key app="EN" db-id="x9tstxzzw59xdsewd5y5tx9pa5zezrt99z9z" timestamp="0"&gt;164&lt;/key&gt;&lt;/foreign-keys&gt;&lt;ref-type name="Journal Article"&gt;17&lt;/ref-type&gt;&lt;contributors&gt;&lt;authors&gt;&lt;author&gt;Harvey, N.&lt;/author&gt;&lt;author&gt;Dennison, E.&lt;/author&gt;&lt;author&gt;Cooper, C.&lt;/author&gt;&lt;/authors&gt;&lt;/contributors&gt;&lt;auth-address&gt;Medical Research Council (MRC) Lifecourse Epidemiology Unit, University of Southampton, Southampton General Hospital, Southampton, UK; National Institute for Health Research (NIHR) Southampton Biomedical Research Centre, University of Southampton and University Hospital Southampton NHS Foundation Trust, Southampton, UK.&lt;/auth-address&gt;&lt;titles&gt;&lt;title&gt;Osteoporosis: a lifecourse approach&lt;/title&gt;&lt;secondary-title&gt;J Bone Miner Res&lt;/secondary-title&gt;&lt;alt-title&gt;Journal of bone and mineral research : the official journal of the American Society for Bone and Mineral Research&lt;/alt-title&gt;&lt;/titles&gt;&lt;pages&gt;1917-25&lt;/pages&gt;&lt;volume&gt;29&lt;/volume&gt;&lt;number&gt;9&lt;/number&gt;&lt;edition&gt;2014/05/28&lt;/edition&gt;&lt;keywords&gt;&lt;keyword&gt;Animals&lt;/keyword&gt;&lt;keyword&gt;Biological Evolution&lt;/keyword&gt;&lt;keyword&gt;Bone Development&lt;/keyword&gt;&lt;keyword&gt;Bone and Bones/pathology&lt;/keyword&gt;&lt;keyword&gt;Humans&lt;/keyword&gt;&lt;keyword&gt;Organ Size&lt;/keyword&gt;&lt;keyword&gt;Osteoporosis/*pathology&lt;/keyword&gt;&lt;keyword&gt;Bone mass&lt;/keyword&gt;&lt;keyword&gt;Epigenetic&lt;/keyword&gt;&lt;keyword&gt;Fracture&lt;/keyword&gt;&lt;keyword&gt;Growth&lt;/keyword&gt;&lt;keyword&gt;Intrauterine&lt;/keyword&gt;&lt;keyword&gt;Lifecourse&lt;/keyword&gt;&lt;keyword&gt;Vitamin d&lt;/keyword&gt;&lt;/keywords&gt;&lt;dates&gt;&lt;year&gt;2014&lt;/year&gt;&lt;pub-dates&gt;&lt;date&gt;Sep&lt;/date&gt;&lt;/pub-dates&gt;&lt;/dates&gt;&lt;isbn&gt;0884-0431&lt;/isbn&gt;&lt;accession-num&gt;24861883&lt;/accession-num&gt;&lt;urls&gt;&lt;/urls&gt;&lt;electronic-resource-num&gt;10.1002/jbmr.2286&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[146]</w:t>
      </w:r>
      <w:r w:rsidRPr="00507A85">
        <w:rPr>
          <w:rFonts w:eastAsia="Times New Roman" w:cs="Times New Roman"/>
          <w:szCs w:val="28"/>
          <w:lang w:val="vi-VN"/>
        </w:rPr>
        <w:fldChar w:fldCharType="end"/>
      </w:r>
      <w:r w:rsidRPr="00507A85">
        <w:rPr>
          <w:rFonts w:eastAsia="Times New Roman" w:cs="Times New Roman"/>
          <w:szCs w:val="28"/>
          <w:lang w:val="vi-VN"/>
        </w:rPr>
        <w:t xml:space="preserve">. Với các hậu quả khác như: tê buồn chân tay, chuột rút; mất ngủ đặc biệt với phụ nữ có thai, thiếu canxi - vitamin D có thể gây sảy thai, đẻ non hoặc cân nặng thấp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&lt;EndNote&gt;&lt;Cite&gt;&lt;Author&gt;Oleson&lt;/Author&gt;&lt;Year&gt;2017&lt;/Year&gt;&lt;RecNum&gt;165&lt;/RecNum&gt;&lt;DisplayText&gt;[147]&lt;/DisplayText&gt;&lt;record&gt;&lt;rec-number&gt;165&lt;/rec-number&gt;&lt;foreign-keys&gt;&lt;key app="EN" db-id="x9tstxzzw59xdsewd5y5tx9pa5zezrt99z9z" timestamp="0"&gt;165&lt;/key&gt;&lt;/foreign-keys&gt;&lt;ref-type name="Journal Article"&gt;17&lt;/ref-type&gt;&lt;contributors&gt;&lt;authors&gt;&lt;author&gt;Oleson, C.V,&lt;/author&gt;&lt;author&gt;A.B. Morina,&lt;/author&gt;&lt;/authors&gt;&lt;/contributors&gt;&lt;titles&gt;&lt;title&gt;Interventions and Management of Complications of Osteoporosis, in Osteoporosis Rehabilitation. 2017&lt;/title&gt;&lt;secondary-title&gt;Springer&lt;/secondary-title&gt;&lt;/titles&gt;&lt;pages&gt;39-67&lt;/pages&gt;&lt;dates&gt;&lt;year&gt;2017&lt;/year&gt;&lt;/dates&gt;&lt;urls&gt;&lt;/urls&gt;&lt;/record&gt;&lt;/Cite&gt;&lt;/EndNote&gt;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[147]</w:t>
      </w:r>
      <w:r w:rsidRPr="00507A85">
        <w:rPr>
          <w:rFonts w:eastAsia="Times New Roman" w:cs="Times New Roman"/>
          <w:szCs w:val="28"/>
          <w:lang w:val="vi-VN"/>
        </w:rPr>
        <w:fldChar w:fldCharType="end"/>
      </w:r>
      <w:r w:rsidRPr="00507A85">
        <w:rPr>
          <w:rFonts w:eastAsia="Times New Roman" w:cs="Times New Roman"/>
          <w:szCs w:val="28"/>
          <w:lang w:val="vi-VN"/>
        </w:rPr>
        <w:t xml:space="preserve">. Đây là những hậu quả hết sức nguy hiểm và thường gặp và liên quan mật thiết đến nhóm nữ sinh trong tương lai nhưng chỉ từ 4,5% - 11,9% nữ sinh biết đến các hậu quả này. Hiểu biết về hậu quả rất quan trọng, nó cho đối tượng biết được các nguy cơ về bệnh tật mà mình phải đối mặt nếu không dự phòng thiếu canxi - vitamin D , từ đó góp phần thay đổi thái độ với việc dự phòng và tiến đến các hành động dự phòng cụ thể. </w:t>
      </w:r>
    </w:p>
    <w:p w14:paraId="33BBD49E"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Kiến thức về dinh dưỡng trong dự phòng thiếu canxi - vitamin D là rất quan trọng vì phần lớn các cá nhân sẽ đưa ra quyết định dựa trên các kiến thức mình có. Với nhóm nữ sinh được khảo sát cho thấy chỉ khoảng ½ số nữ sinh có cho rằng ăn các loại hải sản (51,4%) hoặc uống các loại sữa (52,3%) sẽ giúp tăng cường lượng canxi và vitamin D cho cơ thể. Chỉ 23,9% nữ sinh biết đến tác dụng của tiếp xúc với ánh nắng có vai trò quan trọng trong việc hấp thu vitamin D cho cơ thể thông qua da. Kết quả này là thấp hơn khi so sánh với nghiên cứu của tác giả Nguyễn Hồ Phương Liên tại thành phố Hồ Chí Minh với tỷ lệ 42,9% phụ nữ trong nghiên cứu này biết đến việc tiếp xúc ánh nắng mặt trời giúp tổng hợp vitamin D trong cơ thể</w:t>
      </w:r>
      <w:r w:rsidR="002B158B" w:rsidRPr="00A177F2">
        <w:rPr>
          <w:rFonts w:eastAsia="Times New Roman" w:cs="Times New Roman"/>
          <w:szCs w:val="28"/>
          <w:lang w:val="vi-VN"/>
        </w:rPr>
        <w:t xml:space="preserve"> </w:t>
      </w:r>
      <w:r w:rsidR="002B158B" w:rsidRPr="00507A85">
        <w:rPr>
          <w:rFonts w:eastAsia="Times New Roman" w:cs="Times New Roman"/>
          <w:szCs w:val="28"/>
        </w:rPr>
        <w:fldChar w:fldCharType="begin"/>
      </w:r>
      <w:r w:rsidR="00700EA0" w:rsidRPr="00A177F2">
        <w:rPr>
          <w:rFonts w:eastAsia="Times New Roman" w:cs="Times New Roman"/>
          <w:szCs w:val="28"/>
          <w:lang w:val="vi-VN"/>
        </w:rPr>
        <w:instrText xml:space="preserve"> ADDIN EN.CITE &lt;EndNote&gt;&lt;Cite&gt;&lt;Author&gt;Nguyễn Hồ Phương Liên&lt;/Author&gt;&lt;Year&gt;2012&lt;/Year&gt;&lt;RecNum&gt;166&lt;/RecNum&gt;&lt;DisplayText&gt;[148]&lt;/DisplayText&gt;&lt;record&gt;&lt;rec-number&gt;166&lt;/rec-number&gt;&lt;foreign-keys&gt;&lt;key app="EN" db-id="x9tstxzzw59xdsewd5y5tx9pa5zezrt99z9z" timestamp="0"&gt;166&lt;/key&gt;&lt;/foreign-keys&gt;&lt;ref-type name="Journal Article"&gt;17&lt;/ref-type&gt;&lt;contributors&gt;&lt;authors&gt;&lt;author&gt;Nguyễn Hồ Phương Liên,&lt;/author&gt;&lt;/authors&gt;&lt;/contributors&gt;&lt;titles&gt;&lt;title&gt;Khảo sát kiến thức thực hành về việc dùng Vitamin D phòng chống loãng xương ở phụ nữ tiền mạn kinh tại Thành phố Hồ Chí Minh năm 2012&lt;/title&gt;&lt;secondary-title&gt;Tạp chí y học Thành phố Hồ Chí Minh&lt;/secondary-title&gt;&lt;/titles&gt;&lt;pages&gt;133-139&lt;/pages&gt;&lt;volume&gt;17&lt;/volume&gt;&lt;number&gt;4&lt;/number&gt;&lt;dates&gt;&lt;year&gt;2012&lt;/year&gt;&lt;/dates&gt;&lt;urls&gt;&lt;/urls&gt;&lt;/record&gt;&lt;/Cite&gt;&lt;/EndNote&gt;</w:instrText>
      </w:r>
      <w:r w:rsidR="002B158B" w:rsidRPr="00507A85">
        <w:rPr>
          <w:rFonts w:eastAsia="Times New Roman" w:cs="Times New Roman"/>
          <w:szCs w:val="28"/>
        </w:rPr>
        <w:fldChar w:fldCharType="separate"/>
      </w:r>
      <w:r w:rsidR="00700EA0" w:rsidRPr="00A177F2">
        <w:rPr>
          <w:rFonts w:eastAsia="Times New Roman" w:cs="Times New Roman"/>
          <w:noProof/>
          <w:szCs w:val="28"/>
          <w:lang w:val="vi-VN"/>
        </w:rPr>
        <w:t>[148]</w:t>
      </w:r>
      <w:r w:rsidR="002B158B" w:rsidRPr="00507A85">
        <w:rPr>
          <w:rFonts w:eastAsia="Times New Roman" w:cs="Times New Roman"/>
          <w:szCs w:val="28"/>
        </w:rPr>
        <w:fldChar w:fldCharType="end"/>
      </w:r>
      <w:r w:rsidRPr="00507A85">
        <w:rPr>
          <w:rFonts w:eastAsia="Times New Roman" w:cs="Times New Roman"/>
          <w:szCs w:val="28"/>
          <w:lang w:val="vi-VN"/>
        </w:rPr>
        <w:t xml:space="preserve">. Số liệu về kiến thức của nữ sinh Cao đẳng Y tế Thái Nguyên cũng cho thấy chỉ 29% trong số họ biết rằng có thể bổ sung canxi - vitamin D cho cơ thể dưới dạng chế phẩm thuốc trong khi trong các nghiên cứu khác tại Việt Nam, 41,27% đối tượng biết đến các chế phẩm </w:t>
      </w:r>
      <w:r w:rsidR="002B158B" w:rsidRPr="00507A85">
        <w:rPr>
          <w:rFonts w:eastAsia="Times New Roman" w:cs="Times New Roman"/>
          <w:szCs w:val="28"/>
          <w:lang w:val="vi-VN"/>
        </w:rPr>
        <w:t>thuốc bổ xung canxi - vitamin D</w:t>
      </w:r>
      <w:r w:rsidR="002B158B" w:rsidRPr="00A177F2">
        <w:rPr>
          <w:rFonts w:eastAsia="Times New Roman" w:cs="Times New Roman"/>
          <w:szCs w:val="28"/>
          <w:lang w:val="vi-VN"/>
        </w:rPr>
        <w:t xml:space="preserve"> </w:t>
      </w:r>
      <w:r w:rsidRPr="00507A85">
        <w:rPr>
          <w:rFonts w:eastAsia="Times New Roman" w:cs="Times New Roman"/>
          <w:szCs w:val="28"/>
          <w:lang w:val="vi-VN"/>
        </w:rPr>
        <w:t xml:space="preserve">. Tuy nhiên các sự khác biệt này có thể do đối tượng nghiên cứu của chúng tôi là 17-19 tuổi còn </w:t>
      </w:r>
      <w:r w:rsidRPr="00507A85">
        <w:rPr>
          <w:rFonts w:eastAsia="Times New Roman" w:cs="Times New Roman"/>
          <w:szCs w:val="28"/>
          <w:lang w:val="vi-VN"/>
        </w:rPr>
        <w:lastRenderedPageBreak/>
        <w:t xml:space="preserve">đối tượng trong nghiên cứu trên là phụ nữ tiền mãn kinh có nhiều thời gian và cơ hội tiếp xúc với thông tin y tế hơn do đó họ có hiểu biết tốt hơn nhóm nữ sinh. </w:t>
      </w:r>
    </w:p>
    <w:p w14:paraId="47D86DCA"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Theo chúng tôi, với đối tượng là nữ sinh Cao đẳng Y tế Thái Nguyên, tương lai sẽ trở thành cán bộ y tế, cũng là người sau này sẽ đưa ra các khuyến nghị hay tư vấn về sức khỏe cho cộng đồng nhưng tỷ lệ hiểu biết về các phương thức dự phòng thiếu canxi - vitamin D còn chưa đảm bảo. Kết quả này gợi ý cho việc áp dụng các công tác truyền thông, giáo dục giúp nâng cao hiểu biết về dự phòng thiếu, loãng xương cho nhóm nữ sinh cao đẳng là rất cần thiết.</w:t>
      </w:r>
    </w:p>
    <w:bookmarkEnd w:id="909"/>
    <w:p w14:paraId="54F8C7A8"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ab/>
        <w:t xml:space="preserve">Về thực hành, bảng 3.6 trình bày kết quả khảo sát các hành vi thực hành dinh dưỡng thông qua việc tiêu thụ đồ uống có lợi và không có lợi cho việc dự phòng thiếu canxi - vitamin D của nhóm nữ sinh Cao đẳng Y tế Thái Nguyên. Sữa bao gồm cả sữa nguồn gốc động vật (bò, dê… ) và thực vật (đậu nành) có chứa canxi có tác dụng phòng loãng xương nếu uống đều đặn hàng tuần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&lt;EndNote&gt;&lt;Cite&gt;&lt;Author&gt;Bolla&lt;/Author&gt;&lt;Year&gt;2015&lt;/Year&gt;&lt;RecNum&gt;167&lt;/RecNum&gt;&lt;DisplayText&gt;[149]&lt;/DisplayText&gt;&lt;record&gt;&lt;rec-number&gt;167&lt;/rec-number&gt;&lt;foreign-keys&gt;&lt;key app="EN" db-id="x9tstxzzw59xdsewd5y5tx9pa5zezrt99z9z" timestamp="0"&gt;167&lt;/key&gt;&lt;/foreign-keys&gt;&lt;ref-type name="Journal Article"&gt;17&lt;/ref-type&gt;&lt;contributors&gt;&lt;authors&gt;&lt;author&gt;Kusuma Neela Bolla&lt;/author&gt;&lt;/authors&gt;&lt;/contributors&gt;&lt;titles&gt;&lt;title&gt;Soybean consumption and health benefits&lt;/title&gt;&lt;secondary-title&gt;international journal of scientific &amp;amp;technology research&lt;/secondary-title&gt;&lt;/titles&gt;&lt;pages&gt;50-53&lt;/pages&gt;&lt;volume&gt;4&lt;/volume&gt;&lt;number&gt;7&lt;/number&gt;&lt;dates&gt;&lt;year&gt;2015&lt;/year&gt;&lt;/dates&gt;&lt;urls&gt;&lt;/urls&gt;&lt;/record&gt;&lt;/Cite&gt;&lt;/EndNote&gt;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[149]</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&lt;EndNote&gt;&lt;Cite&gt;&lt;Author&gt;Hoàng Văn Dũng&lt;/Author&gt;&lt;Year&gt;2014&lt;/Year&gt;&lt;RecNum&gt;31&lt;/RecNum&gt;&lt;DisplayText&gt;[16]&lt;/DisplayText&gt;&lt;record&gt;&lt;rec-number&gt;31&lt;/rec-number&gt;&lt;foreign-keys&gt;&lt;key app="EN" db-id="x9tstxzzw59xdsewd5y5tx9pa5zezrt99z9z" timestamp="0"&gt;31&lt;/key&gt;&lt;/foreign-keys&gt;&lt;ref-type name="Journal Article"&gt;17&lt;/ref-type&gt;&lt;contributors&gt;&lt;authors&gt;&lt;author&gt;Hoàng Văn Dũng,&lt;/author&gt;&lt;author&gt;Vũ Thị Thu Hiền,&lt;/author&gt;&lt;/authors&gt;&lt;/contributors&gt;&lt;titles&gt;&lt;title&gt;Đánh giá hiệu quả của sữa đậu nành bổ sung Vitamin D và canxi lên dấu ấn chu chuyển xương ở phụ nữ sau mãn kinh&lt;/title&gt;&lt;secondary-title&gt;Tạp chí Y học dự phòng&lt;/secondary-title&gt;&lt;/titles&gt;&lt;pages&gt;84&lt;/pages&gt;&lt;volume&gt;6&lt;/volume&gt;&lt;number&gt;155&lt;/number&gt;&lt;dates&gt;&lt;year&gt;2014&lt;/year&gt;&lt;/dates&gt;&lt;urls&gt;&lt;/urls&gt;&lt;/record&gt;&lt;/Cite&gt;&lt;/EndNote&gt;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[16]</w:t>
      </w:r>
      <w:r w:rsidRPr="00507A85">
        <w:rPr>
          <w:rFonts w:eastAsia="Times New Roman" w:cs="Times New Roman"/>
          <w:szCs w:val="28"/>
          <w:lang w:val="vi-VN"/>
        </w:rPr>
        <w:fldChar w:fldCharType="end"/>
      </w:r>
      <w:r w:rsidRPr="00507A85">
        <w:rPr>
          <w:rFonts w:eastAsia="Times New Roman" w:cs="Times New Roman"/>
          <w:szCs w:val="28"/>
          <w:lang w:val="vi-VN"/>
        </w:rPr>
        <w:t xml:space="preserve">. Tương tự vậy, các nghiên cứu cũng cho thấy thói quen uống trà có tác dụng giảm nguy cơ loãng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&lt;EndNote&gt;&lt;Cite&gt;&lt;Author&gt;Sun&lt;/Author&gt;&lt;Year&gt;2017&lt;/Year&gt;&lt;RecNum&gt;168&lt;/RecNum&gt;&lt;DisplayText&gt;[150]&lt;/DisplayText&gt;&lt;record&gt;&lt;rec-number&gt;168&lt;/rec-number&gt;&lt;foreign-keys&gt;&lt;key app="EN" db-id="x9tstxzzw59xdsewd5y5tx9pa5zezrt99z9z" timestamp="0"&gt;168&lt;/key&gt;&lt;/foreign-keys&gt;&lt;ref-type name="Journal Article"&gt;17&lt;/ref-type&gt;&lt;contributors&gt;&lt;authors&gt;&lt;author&gt;Sun, K.&lt;/author&gt;&lt;author&gt;Wang, L.&lt;/author&gt;&lt;author&gt;Ma, Q.&lt;/author&gt;&lt;author&gt;Cui, Q.&lt;/author&gt;&lt;author&gt;Lv, Q.&lt;/author&gt;&lt;author&gt;Zhang, W.&lt;/author&gt;&lt;author&gt;Li, X.&lt;/author&gt;&lt;/authors&gt;&lt;/contributors&gt;&lt;auth-address&gt;Tea Research Institute, Nanjing Agricultural University, Nanjing, P. R. China Center of Cell Biology and Cancer Research, Albany Medical College, Albany, NY.&lt;/auth-address&gt;&lt;titles&gt;&lt;title&gt;Association between tea consumption and osteoporosis: A meta-analysis&lt;/title&gt;&lt;secondary-title&gt;Medicine (Baltimore)&lt;/secondary-title&gt;&lt;alt-title&gt;Medicine&lt;/alt-title&gt;&lt;/titles&gt;&lt;pages&gt;e9034&lt;/pages&gt;&lt;volume&gt;96&lt;/volume&gt;&lt;number&gt;49&lt;/number&gt;&lt;edition&gt;2017/12/17&lt;/edition&gt;&lt;keywords&gt;&lt;keyword&gt;Aged&lt;/keyword&gt;&lt;keyword&gt;Aged, 80 and over&lt;/keyword&gt;&lt;keyword&gt;Case-Control Studies&lt;/keyword&gt;&lt;keyword&gt;Cross-Sectional Studies&lt;/keyword&gt;&lt;keyword&gt;Female&lt;/keyword&gt;&lt;keyword&gt;Humans&lt;/keyword&gt;&lt;keyword&gt;Male&lt;/keyword&gt;&lt;keyword&gt;Middle Aged&lt;/keyword&gt;&lt;keyword&gt;Odds Ratio&lt;/keyword&gt;&lt;keyword&gt;Osteoporosis/*etiology&lt;/keyword&gt;&lt;keyword&gt;Prospective Studies&lt;/keyword&gt;&lt;keyword&gt;Risk Factors&lt;/keyword&gt;&lt;keyword&gt;Tea/*adverse effects&lt;/keyword&gt;&lt;/keywords&gt;&lt;dates&gt;&lt;year&gt;2017&lt;/year&gt;&lt;pub-dates&gt;&lt;date&gt;Dec&lt;/date&gt;&lt;/pub-dates&gt;&lt;/dates&gt;&lt;isbn&gt;0025-7974 (Print)&amp;#xD;0025-7974&lt;/isbn&gt;&lt;accession-num&gt;29245297&lt;/accession-num&gt;&lt;urls&gt;&lt;/urls&gt;&lt;custom2&gt;PMC5728912&lt;/custom2&gt;&lt;electronic-resource-num&gt;10.1097/md.0000000000009034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[150]</w:t>
      </w:r>
      <w:r w:rsidRPr="00507A85">
        <w:rPr>
          <w:rFonts w:eastAsia="Times New Roman" w:cs="Times New Roman"/>
          <w:szCs w:val="28"/>
          <w:lang w:val="vi-VN"/>
        </w:rPr>
        <w:fldChar w:fldCharType="end"/>
      </w:r>
      <w:r w:rsidRPr="00507A85">
        <w:rPr>
          <w:rFonts w:eastAsia="Times New Roman" w:cs="Times New Roman"/>
          <w:szCs w:val="28"/>
          <w:lang w:val="vi-VN"/>
        </w:rPr>
        <w:t xml:space="preserve">. Trà là một trong những đồ uống phổ biến trên thế giới, và thành phần của trà có chứa chất chống oxy hóa có tác dụng bảo vệ sức khỏe cho con người. Tác dụng bảo vệ của trà đối với xương có thể là do các thành phần chức năng của nó. Polyphenols trong trà xanh (GTP) ban đầu được thế giới biết đến với khả năng chống oxy hóa thông qua cơ chế giữ lại và thải độc các loại phản ứng oxy hóa. Tuy nhiên, GTP còn có thể thúc đẩy các hoạt động của nguyên bào tạo xương và ức chế sự hình thành nguy bào huỷ xương. Tác giả Shen và cộng sự đã cung cấp các bằng chứng mạnh mẽ về tác dụng bảo tồn khối lượng xương của GTP do khả năng chống oxy hóa của nó </w:t>
      </w:r>
      <w:r w:rsidRPr="00507A85">
        <w:rPr>
          <w:rFonts w:eastAsia="Times New Roman" w:cs="Times New Roman"/>
          <w:szCs w:val="28"/>
          <w:lang w:val="vi-VN"/>
        </w:rPr>
        <w:fldChar w:fldCharType="begin">
          <w:fldData xml:space="preserve">PEVuZE5vdGU+PENpdGU+PEF1dGhvcj5TaGVuPC9BdXRob3I+PFllYXI+MjAwODwvWWVhcj48UmVj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c3Rlb3Bvcm9zaXMgRm91bmRhdGlvbiBvZiB0aGUgVVNBPC9hbHQtdGl0bGU+PC90aXRsZXM+PHBh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PEVuZE5vdGU+PENpdGU+PEF1dGhvcj5TaGVuPC9BdXRob3I+PFllYXI+MjAwODwvWWVhcj48UmVj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[151]</w:t>
      </w:r>
      <w:r w:rsidRPr="00507A85">
        <w:rPr>
          <w:rFonts w:eastAsia="Times New Roman" w:cs="Times New Roman"/>
          <w:szCs w:val="28"/>
          <w:lang w:val="vi-VN"/>
        </w:rPr>
        <w:fldChar w:fldCharType="end"/>
      </w:r>
      <w:r w:rsidRPr="00507A85">
        <w:rPr>
          <w:rFonts w:eastAsia="Times New Roman" w:cs="Times New Roman"/>
          <w:szCs w:val="28"/>
          <w:lang w:val="vi-VN"/>
        </w:rPr>
        <w:t xml:space="preserve">. Ngoài ra, Shen cũng đã đánh dấu hiệu quả của GTP trong việc giảm thiểu mất xương và suy giảm cấu trúc vi mô, đồng thời nhóm nghiên cứu cũng kết luận rằng việc sử dụng khả năng chống oxy hóa </w:t>
      </w:r>
      <w:r w:rsidRPr="00507A85">
        <w:rPr>
          <w:rFonts w:eastAsia="Times New Roman" w:cs="Times New Roman"/>
          <w:szCs w:val="28"/>
          <w:lang w:val="vi-VN"/>
        </w:rPr>
        <w:lastRenderedPageBreak/>
        <w:t xml:space="preserve">của GTP trong trà có thể làm tăng quá trình hình thành xương và ngăn chặn quá trình tiêu xương, có thể làm giảm sự mất xương ở ngoài và vỏ não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&lt;EndNote&gt;&lt;Cite&gt;&lt;Author&gt;Shen&lt;/Author&gt;&lt;Year&gt;2011&lt;/Year&gt;&lt;RecNum&gt;170&lt;/RecNum&gt;&lt;DisplayText&gt;[152]&lt;/DisplayText&gt;&lt;record&gt;&lt;rec-number&gt;170&lt;/rec-number&gt;&lt;foreign-keys&gt;&lt;key app="EN" db-id="x9tstxzzw59xdsewd5y5tx9pa5zezrt99z9z" timestamp="0"&gt;170&lt;/key&gt;&lt;/foreign-keys&gt;&lt;ref-type name="Journal Article"&gt;17&lt;/ref-type&gt;&lt;contributors&gt;&lt;authors&gt;&lt;author&gt;Shen, C. L.&lt;/author&gt;&lt;author&gt;Cao, J. J.&lt;/author&gt;&lt;author&gt;Dagda, R. Y.&lt;/author&gt;&lt;author&gt;Tenner, T. E., Jr.&lt;/author&gt;&lt;author&gt;Chyu, M. C.&lt;/author&gt;&lt;author&gt;Yeh, J. K.&lt;/author&gt;&lt;/authors&gt;&lt;/contributors&gt;&lt;auth-address&gt;Department of Pathology, Texas Tech University Health Sciences Center, Lubbock, 79430, USA. Leslie.Shen@ttuhsc.edu&lt;/auth-address&gt;&lt;titles&gt;&lt;title&gt;Supplementation with green tea polyphenols improves bone microstructure and quality in aged, orchidectomized rats&lt;/title&gt;&lt;secondary-title&gt;Calcif Tissue Int&lt;/secondary-title&gt;&lt;alt-title&gt;Calcified tissue international&lt;/alt-title&gt;&lt;/titles&gt;&lt;pages&gt;455-63&lt;/pages&gt;&lt;volume&gt;88&lt;/volume&gt;&lt;number&gt;6&lt;/number&gt;&lt;edition&gt;2011/03/25&lt;/edition&gt;&lt;keywords&gt;&lt;keyword&gt;Aging/*drug effects/physiology&lt;/keyword&gt;&lt;keyword&gt;Animals&lt;/keyword&gt;&lt;keyword&gt;Bone Density/drug effects&lt;/keyword&gt;&lt;keyword&gt;Bone and Bones/*drug effects/ultrastructure&lt;/keyword&gt;&lt;keyword&gt;*Dietary Supplements&lt;/keyword&gt;&lt;keyword&gt;Female&lt;/keyword&gt;&lt;keyword&gt;Flavonoids/administration &amp;amp; dosage/*pharmacology&lt;/keyword&gt;&lt;keyword&gt;Male&lt;/keyword&gt;&lt;keyword&gt;*Orchiectomy/adverse effects&lt;/keyword&gt;&lt;keyword&gt;Osteoporosis/pathology/prevention &amp;amp; control&lt;/keyword&gt;&lt;keyword&gt;Phenols/administration &amp;amp; dosage/*pharmacology&lt;/keyword&gt;&lt;keyword&gt;Polyphenols&lt;/keyword&gt;&lt;keyword&gt;Rats&lt;/keyword&gt;&lt;keyword&gt;Rats, Inbred F344&lt;/keyword&gt;&lt;keyword&gt;*Tea/chemistry&lt;/keyword&gt;&lt;keyword&gt;Testosterone/blood&lt;/keyword&gt;&lt;/keywords&gt;&lt;dates&gt;&lt;year&gt;2011&lt;/year&gt;&lt;pub-dates&gt;&lt;date&gt;Jun&lt;/date&gt;&lt;/pub-dates&gt;&lt;/dates&gt;&lt;isbn&gt;0171-967x&lt;/isbn&gt;&lt;accession-num&gt;21431364&lt;/accession-num&gt;&lt;urls&gt;&lt;/urls&gt;&lt;electronic-resource-num&gt;10.1007/s00223-011-9477-1&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[152]</w:t>
      </w:r>
      <w:r w:rsidRPr="00507A85">
        <w:rPr>
          <w:rFonts w:eastAsia="Times New Roman" w:cs="Times New Roman"/>
          <w:szCs w:val="28"/>
          <w:lang w:val="vi-VN"/>
        </w:rPr>
        <w:fldChar w:fldCharType="end"/>
      </w:r>
      <w:r w:rsidRPr="00507A85">
        <w:rPr>
          <w:rFonts w:eastAsia="Times New Roman" w:cs="Times New Roman"/>
          <w:szCs w:val="28"/>
          <w:lang w:val="vi-VN"/>
        </w:rPr>
        <w:t xml:space="preserve">. Bên cạnh đó, tác giả Park và cộng sự cũng đề xuất rằng GTP có thể hoạt động như một chất chống oxy hóa sinh học trong mô hình thí nghiệm nuôi cấy tế bào và bảo vệ tế bào khỏi độc tính gây ra stress oxy hóa của các loại oxy phản ứng trên nguyên bào xương </w:t>
      </w:r>
      <w:r w:rsidRPr="00507A85">
        <w:rPr>
          <w:rFonts w:eastAsia="Times New Roman" w:cs="Times New Roman"/>
          <w:szCs w:val="28"/>
          <w:lang w:val="vi-VN"/>
        </w:rPr>
        <w:fldChar w:fldCharType="begin">
          <w:fldData xml:space="preserve">PEVuZE5vdGU+PENpdGU+PEF1dGhvcj5QYXJrPC9BdXRob3I+PFllYXI+MjAwMzwvWWVhcj48UmVj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PEVuZE5vdGU+PENpdGU+PEF1dGhvcj5QYXJrPC9BdXRob3I+PFllYXI+MjAwMzwvWWVhcj48UmVj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[153]</w:t>
      </w:r>
      <w:r w:rsidRPr="00507A85">
        <w:rPr>
          <w:rFonts w:eastAsia="Times New Roman" w:cs="Times New Roman"/>
          <w:szCs w:val="28"/>
          <w:lang w:val="vi-VN"/>
        </w:rPr>
        <w:fldChar w:fldCharType="end"/>
      </w:r>
      <w:r w:rsidRPr="00507A85">
        <w:rPr>
          <w:rFonts w:eastAsia="Times New Roman" w:cs="Times New Roman"/>
          <w:szCs w:val="28"/>
          <w:lang w:val="vi-VN"/>
        </w:rPr>
        <w:t xml:space="preserve">. Hơn nữa, việc hấp thụ polypenols cũng cải thiện tình trạng trao đổi chất, do đó có thể đóng vai trò gián tiếp trong việc ngăn ngừa nguy cơ loãng xương </w:t>
      </w:r>
      <w:r w:rsidRPr="00507A85">
        <w:rPr>
          <w:rFonts w:eastAsia="Times New Roman" w:cs="Times New Roman"/>
          <w:szCs w:val="28"/>
          <w:lang w:val="vi-VN"/>
        </w:rPr>
        <w:fldChar w:fldCharType="begin">
          <w:fldData xml:space="preserve">PEVuZE5vdGU+PENpdGU+PEF1dGhvcj5Hcm9zc288L0F1dGhvcj48WWVhcj4yMDE3PC9ZZWFyPjxS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PEVuZE5vdGU+PENpdGU+PEF1dGhvcj5Hcm9zc288L0F1dGhvcj48WWVhcj4yMDE3PC9ZZWFyPjxS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[154]</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PEVuZE5vdGU+PENpdGU+PEF1dGhvcj5TdWdpbW90bzwvQXV0aG9yPjxZZWFyPjIwMTY8L1llYXI+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PEVuZE5vdGU+PENpdGU+PEF1dGhvcj5TdWdpbW90bzwvQXV0aG9yPjxZZWFyPjIwMTY8L1llYXI+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[155]</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671059BC"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Ngược lại, caffeine trong cà phê có tác dụng tăng đào thải canxi niệu, nếu uống nhiều với cường độ thường xuyên trong một khoảng thời gian kéo dài sẽ làm tăng nguy cơ gãy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&lt;EndNote&gt;&lt;Cite&gt;&lt;Author&gt;Bruce&lt;/Author&gt;&lt;Year&gt;2019&lt;/Year&gt;&lt;RecNum&gt;174&lt;/RecNum&gt;&lt;DisplayText&gt;[156]&lt;/DisplayText&gt;&lt;record&gt;&lt;rec-number&gt;174&lt;/rec-number&gt;&lt;foreign-keys&gt;&lt;key app="EN" db-id="x9tstxzzw59xdsewd5y5tx9pa5zezrt99z9z" timestamp="0"&gt;174&lt;/key&gt;&lt;/foreign-keys&gt;&lt;ref-type name="Journal Article"&gt;17&lt;/ref-type&gt;&lt;contributors&gt;&lt;authors&gt;&lt;author&gt;Bruce, B,&lt;/author&gt;&lt;author&gt;G.A. Spiller,&lt;/author&gt;&lt;/authors&gt;&lt;/contributors&gt;&lt;titles&gt;&lt;title&gt;Caffeine, Calcium, And Bone Health&lt;/title&gt;&lt;secondary-title&gt;Caffeine&lt;/secondary-title&gt;&lt;/titles&gt;&lt;pages&gt;345&lt;/pages&gt;&lt;dates&gt;&lt;year&gt;2019&lt;/year&gt;&lt;/dates&gt;&lt;urls&gt;&lt;/urls&gt;&lt;/record&gt;&lt;/Cite&gt;&lt;/EndNote&gt;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[156]</w:t>
      </w:r>
      <w:r w:rsidRPr="00507A85">
        <w:rPr>
          <w:rFonts w:eastAsia="Times New Roman" w:cs="Times New Roman"/>
          <w:szCs w:val="28"/>
          <w:lang w:val="vi-VN"/>
        </w:rPr>
        <w:fldChar w:fldCharType="end"/>
      </w:r>
      <w:r w:rsidRPr="00507A85">
        <w:rPr>
          <w:rFonts w:eastAsia="Times New Roman" w:cs="Times New Roman"/>
          <w:szCs w:val="28"/>
          <w:lang w:val="vi-VN"/>
        </w:rPr>
        <w:t xml:space="preserve">, đặc biệt ở người có lượng canxi thấp. Caffeine có thể ức chế hoạt động của phosphodiesterase và sau đó chuyển thành chất chủ vận của adenosine cyclase, cuối cùng nó sẽ hoạt động trên một số mô. Hai tác giả Harris và Dawson-Hughes thực hiện nghiên cứu và cho rằng việc tiêu thụ caffeine hàng ngày có thể đẩy nhanh quá trình mất xương ở phụ nữ, đặc biệt trong trường hợp tiêu thụ lượng caffeine lớn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&lt;EndNote&gt;&lt;Cite&gt;&lt;Author&gt;Harris&lt;/Author&gt;&lt;Year&gt;1994&lt;/Year&gt;&lt;RecNum&gt;175&lt;/RecNum&gt;&lt;DisplayText&gt;[157]&lt;/DisplayText&gt;&lt;record&gt;&lt;rec-number&gt;175&lt;/rec-number&gt;&lt;foreign-keys&gt;&lt;key app="EN" db-id="x9tstxzzw59xdsewd5y5tx9pa5zezrt99z9z" timestamp="0"&gt;175&lt;/key&gt;&lt;/foreign-keys&gt;&lt;ref-type name="Journal Article"&gt;17&lt;/ref-type&gt;&lt;contributors&gt;&lt;authors&gt;&lt;author&gt;Harris, S. S.&lt;/author&gt;&lt;author&gt;Dawson-Hughes, B.&lt;/author&gt;&lt;/authors&gt;&lt;/contributors&gt;&lt;auth-address&gt;Calcium and Bone Metabolism Laboratory, USDA Human Nutrition Research Center on Aging, Tufts University, Boston, MA 02111.&lt;/auth-address&gt;&lt;titles&gt;&lt;title&gt;Caffeine and bone loss in healthy postmenopausal women&lt;/title&gt;&lt;secondary-title&gt;Am J Clin Nutr&lt;/secondary-title&gt;&lt;alt-title&gt;The American journal of clinical nutrition&lt;/alt-title&gt;&lt;/titles&gt;&lt;pages&gt;573-8&lt;/pages&gt;&lt;volume&gt;60&lt;/volume&gt;&lt;number&gt;4&lt;/number&gt;&lt;edition&gt;1994/10/01&lt;/edition&gt;&lt;keywords&gt;&lt;keyword&gt;Adult&lt;/keyword&gt;&lt;keyword&gt;Bone Density&lt;/keyword&gt;&lt;keyword&gt;Caffeine/administration &amp;amp; dosage/*adverse effects&lt;/keyword&gt;&lt;keyword&gt;Calcium/administration &amp;amp; dosage/urine&lt;/keyword&gt;&lt;keyword&gt;Coffee&lt;/keyword&gt;&lt;keyword&gt;Female&lt;/keyword&gt;&lt;keyword&gt;Humans&lt;/keyword&gt;&lt;keyword&gt;Magnesium/administration &amp;amp; dosage&lt;/keyword&gt;&lt;keyword&gt;Middle Aged&lt;/keyword&gt;&lt;keyword&gt;Osteoporosis, Postmenopausal/*chemically induced&lt;/keyword&gt;&lt;keyword&gt;Postmenopause/*physiology&lt;/keyword&gt;&lt;keyword&gt;Spine&lt;/keyword&gt;&lt;keyword&gt;Tea&lt;/keyword&gt;&lt;/keywords&gt;&lt;dates&gt;&lt;year&gt;1994&lt;/year&gt;&lt;pub-dates&gt;&lt;date&gt;Oct&lt;/date&gt;&lt;/pub-dates&gt;&lt;/dates&gt;&lt;isbn&gt;0002-9165 (Print)&amp;#xD;0002-9165&lt;/isbn&gt;&lt;accession-num&gt;8092093&lt;/accession-num&gt;&lt;urls&gt;&lt;/urls&gt;&lt;electronic-resource-num&gt;10.1093/ajcn/60.4.573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[157]</w:t>
      </w:r>
      <w:r w:rsidRPr="00507A85">
        <w:rPr>
          <w:rFonts w:eastAsia="Times New Roman" w:cs="Times New Roman"/>
          <w:szCs w:val="28"/>
          <w:lang w:val="vi-VN"/>
        </w:rPr>
        <w:fldChar w:fldCharType="end"/>
      </w:r>
      <w:r w:rsidRPr="00507A85">
        <w:rPr>
          <w:rFonts w:eastAsia="Times New Roman" w:cs="Times New Roman"/>
          <w:szCs w:val="28"/>
          <w:lang w:val="vi-VN"/>
        </w:rPr>
        <w:t xml:space="preserve">. Cùng với đó, tác gải Tsuang và cộng sự cũng báo cáo rằng với 10mM caffeine có thể làm giảm đáng kể khả năng tồn tại của nguyên bào xương trong môi trường nuôi cấy nguyên bào xương. Do đó, từ những kết luận trên cho thấy caffeine có thể làm giảm sự hấp thụ canxi ở tá tràng, thúc đẩy bài tiết canxi và dẫn đến mất canxi trong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&lt;EndNote&gt;&lt;Cite&gt;&lt;Author&gt;Tsuang&lt;/Author&gt;&lt;Year&gt;2006&lt;/Year&gt;&lt;RecNum&gt;176&lt;/RecNum&gt;&lt;DisplayText&gt;[158]&lt;/DisplayText&gt;&lt;record&gt;&lt;rec-number&gt;176&lt;/rec-number&gt;&lt;foreign-keys&gt;&lt;key app="EN" db-id="x9tstxzzw59xdsewd5y5tx9pa5zezrt99z9z" timestamp="0"&gt;176&lt;/key&gt;&lt;/foreign-keys&gt;&lt;ref-type name="Journal Article"&gt;17&lt;/ref-type&gt;&lt;contributors&gt;&lt;authors&gt;&lt;author&gt;Tsuang, Y. H.&lt;/author&gt;&lt;author&gt;Sun, J. S.&lt;/author&gt;&lt;author&gt;Chen, L. T.&lt;/author&gt;&lt;author&gt;Sun, S. C.&lt;/author&gt;&lt;author&gt;Chen, S. C.&lt;/author&gt;&lt;/authors&gt;&lt;/contributors&gt;&lt;auth-address&gt;Department of Orthopedic Surgery, Taipei City Hospital, Taipei, Taiwan, ROC. tsuang66@ms71.hinet.net&lt;/auth-address&gt;&lt;titles&gt;&lt;title&gt;Direct effects of caffeine on osteoblastic cells metabolism: the possible causal effect of caffeine on the formation of osteoporosis&lt;/title&gt;&lt;secondary-title&gt;J Orthop Surg Res&lt;/secondary-title&gt;&lt;alt-title&gt;Journal of orthopaedic surgery and research&lt;/alt-title&gt;&lt;/titles&gt;&lt;pages&gt;7&lt;/pages&gt;&lt;volume&gt;1&lt;/volume&gt;&lt;edition&gt;2006/12/08&lt;/edition&gt;&lt;dates&gt;&lt;year&gt;2006&lt;/year&gt;&lt;pub-dates&gt;&lt;date&gt;Oct 7&lt;/date&gt;&lt;/pub-dates&gt;&lt;/dates&gt;&lt;isbn&gt;1749-799x&lt;/isbn&gt;&lt;accession-num&gt;17150127&lt;/accession-num&gt;&lt;urls&gt;&lt;/urls&gt;&lt;custom2&gt;PMC1636032&lt;/custom2&gt;&lt;electronic-resource-num&gt;10.1186/1749-799x-1-7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[158]</w:t>
      </w:r>
      <w:r w:rsidRPr="00507A85">
        <w:rPr>
          <w:rFonts w:eastAsia="Times New Roman" w:cs="Times New Roman"/>
          <w:szCs w:val="28"/>
          <w:lang w:val="vi-VN"/>
        </w:rPr>
        <w:fldChar w:fldCharType="end"/>
      </w:r>
      <w:r w:rsidRPr="00507A85">
        <w:rPr>
          <w:rFonts w:eastAsia="Times New Roman" w:cs="Times New Roman"/>
          <w:szCs w:val="28"/>
          <w:lang w:val="vi-VN"/>
        </w:rPr>
        <w:t>.</w:t>
      </w:r>
    </w:p>
    <w:p w14:paraId="794F7C1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Theo khảo sát của chúng tôi, tỷ lệ nữ sinh uống đều đặn 5-7 cốc sữa/tuần chỉ chiếm 23,9% trong khi số người không uống sữa hoặc uống rất ít chiếm đến 60,2% (42,6% và 17,6%). Kết quả trong nghiên cứu của chúng tôi thấp hơn so với nghiên cứu tại TP Hồ Chí Minh, với đối tượng nghiên cứu là phụ nữ tiền mãn kinh trong nghiên cứu này có tỷ lệ thực hành uống sữa đúng lên tới 40,63% (5-7 cốc/tuần mỗi cốc ~ 200 ml)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&lt;EndNote&gt;&lt;Cite&gt;&lt;Author&gt;Hoàng Văn Dũng&lt;/Author&gt;&lt;Year&gt;2014&lt;/Year&gt;&lt;RecNum&gt;31&lt;/RecNum&gt;&lt;DisplayText&gt;[16]&lt;/DisplayText&gt;&lt;record&gt;&lt;rec-number&gt;31&lt;/rec-number&gt;&lt;foreign-keys&gt;&lt;key app="EN" db-id="x9tstxzzw59xdsewd5y5tx9pa5zezrt99z9z" timestamp="0"&gt;31&lt;/key&gt;&lt;/foreign-keys&gt;&lt;ref-type name="Journal Article"&gt;17&lt;/ref-type&gt;&lt;contributors&gt;&lt;authors&gt;&lt;author&gt;Hoàng Văn Dũng,&lt;/author&gt;&lt;author&gt;Vũ Thị Thu Hiền,&lt;/author&gt;&lt;/authors&gt;&lt;/contributors&gt;&lt;titles&gt;&lt;title&gt;Đánh giá hiệu quả của sữa đậu nành bổ sung Vitamin D và canxi lên dấu ấn chu chuyển xương ở phụ nữ sau mãn kinh&lt;/title&gt;&lt;secondary-title&gt;Tạp chí Y học dự phòng&lt;/secondary-title&gt;&lt;/titles&gt;&lt;pages&gt;84&lt;/pages&gt;&lt;volume&gt;6&lt;/volume&gt;&lt;number&gt;155&lt;/number&gt;&lt;dates&gt;&lt;year&gt;2014&lt;/year&gt;&lt;/dates&gt;&lt;urls&gt;&lt;/urls&gt;&lt;/record&gt;&lt;/Cite&gt;&lt;/EndNote&gt;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[16]</w:t>
      </w:r>
      <w:r w:rsidRPr="00507A85">
        <w:rPr>
          <w:rFonts w:eastAsia="Times New Roman" w:cs="Times New Roman"/>
          <w:szCs w:val="28"/>
          <w:lang w:val="vi-VN"/>
        </w:rPr>
        <w:fldChar w:fldCharType="end"/>
      </w:r>
      <w:r w:rsidRPr="00507A85">
        <w:rPr>
          <w:rFonts w:eastAsia="Times New Roman" w:cs="Times New Roman"/>
          <w:szCs w:val="28"/>
          <w:lang w:val="vi-VN"/>
        </w:rPr>
        <w:t xml:space="preserve">. Theo tác giả Hanieh Malmir và cộng sự cho rằng việc tiêu thụ sữa và các sản phẩm từ sữa có thể </w:t>
      </w:r>
      <w:r w:rsidRPr="00507A85">
        <w:rPr>
          <w:rFonts w:eastAsia="Times New Roman" w:cs="Times New Roman"/>
          <w:szCs w:val="28"/>
          <w:lang w:val="vi-VN"/>
        </w:rPr>
        <w:lastRenderedPageBreak/>
        <w:t xml:space="preserve">giúp giảm nguy cơ loãng xương và gãy xương hông. Điều này có thể được giải thích bởi hàm lượng protein trong sữa có liên quan đến yếu tố tăng trưởng giống insulin-1 trong huyết thanh (IGF-1).  Do đó, nó có thể làm tăng hoạt động của nguyên bào xương và làm trung gian quá trình hóa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&lt;EndNote&gt;&lt;Cite&gt;&lt;Author&gt;Darling&lt;/Author&gt;&lt;Year&gt;2009&lt;/Year&gt;&lt;RecNum&gt;177&lt;/RecNum&gt;&lt;DisplayText&gt;[159]&lt;/DisplayText&gt;&lt;record&gt;&lt;rec-number&gt;177&lt;/rec-number&gt;&lt;foreign-keys&gt;&lt;key app="EN" db-id="x9tstxzzw59xdsewd5y5tx9pa5zezrt99z9z" timestamp="0"&gt;177&lt;/key&gt;&lt;/foreign-keys&gt;&lt;ref-type name="Journal Article"&gt;17&lt;/ref-type&gt;&lt;contributors&gt;&lt;authors&gt;&lt;author&gt;Darling, A. L.&lt;/author&gt;&lt;author&gt;Millward, D. J.&lt;/author&gt;&lt;author&gt;Torgerson, D. J.&lt;/author&gt;&lt;author&gt;Hewitt, C. E.&lt;/author&gt;&lt;author&gt;Lanham-New, S. A.&lt;/author&gt;&lt;/authors&gt;&lt;/contributors&gt;&lt;auth-address&gt;Faculty of Health and Medical Sciences, University of Surrey, Guildford, United Kingdom. a.darling@surrey.ac.uk&lt;/auth-address&gt;&lt;titles&gt;&lt;title&gt;Dietary protein and bone health: a systematic review and meta-analysis&lt;/title&gt;&lt;secondary-title&gt;Am J Clin Nutr&lt;/secondary-title&gt;&lt;alt-title&gt;The American journal of clinical nutrition&lt;/alt-title&gt;&lt;/titles&gt;&lt;pages&gt;1674-92&lt;/pages&gt;&lt;volume&gt;90&lt;/volume&gt;&lt;number&gt;6&lt;/number&gt;&lt;edition&gt;2009/11/06&lt;/edition&gt;&lt;keywords&gt;&lt;keyword&gt;*Bone Density&lt;/keyword&gt;&lt;keyword&gt;Cross-Sectional Studies&lt;/keyword&gt;&lt;keyword&gt;Dietary Proteins/*administration &amp;amp; dosage&lt;/keyword&gt;&lt;keyword&gt;Fractures, Bone/etiology&lt;/keyword&gt;&lt;keyword&gt;Humans&lt;/keyword&gt;&lt;keyword&gt;Risk&lt;/keyword&gt;&lt;/keywords&gt;&lt;dates&gt;&lt;year&gt;2009&lt;/year&gt;&lt;pub-dates&gt;&lt;date&gt;Dec&lt;/date&gt;&lt;/pub-dates&gt;&lt;/dates&gt;&lt;isbn&gt;0002-9165&lt;/isbn&gt;&lt;accession-num&gt;19889822&lt;/accession-num&gt;&lt;urls&gt;&lt;/urls&gt;&lt;electronic-resource-num&gt;10.3945/ajcn.2009.27799&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[159]</w:t>
      </w:r>
      <w:r w:rsidRPr="00507A85">
        <w:rPr>
          <w:rFonts w:eastAsia="Times New Roman" w:cs="Times New Roman"/>
          <w:szCs w:val="28"/>
          <w:lang w:val="vi-VN"/>
        </w:rPr>
        <w:fldChar w:fldCharType="end"/>
      </w:r>
      <w:r w:rsidRPr="00507A85">
        <w:rPr>
          <w:rFonts w:eastAsia="Times New Roman" w:cs="Times New Roman"/>
          <w:szCs w:val="28"/>
          <w:lang w:val="vi-VN"/>
        </w:rPr>
        <w:t xml:space="preserve">. Hơn nữa, ngoài protein trong sữa còn có các thành phần chất khoáng như: Canxi, kali, phospho… khá phong phú đồng thời góp phần vào quá trình khoáng hóa xương thông qua việc thúc đẩy quá trình chuyển hóa canxi bình thường </w:t>
      </w:r>
      <w:r w:rsidRPr="00507A85">
        <w:rPr>
          <w:rFonts w:eastAsia="Times New Roman" w:cs="Times New Roman"/>
          <w:szCs w:val="28"/>
          <w:lang w:val="vi-VN"/>
        </w:rPr>
        <w:fldChar w:fldCharType="begin">
          <w:fldData xml:space="preserve">PEVuZE5vdGU+PENpdGU+PEF1dGhvcj5LZW1pPC9BdXRob3I+PFllYXI+MjAxMDwvWWVhcj48UmVj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==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PEVuZE5vdGU+PENpdGU+PEF1dGhvcj5LZW1pPC9BdXRob3I+PFllYXI+MjAxMDwvWWVhcj48UmVj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==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[160]</w:t>
      </w:r>
      <w:r w:rsidRPr="00507A85">
        <w:rPr>
          <w:rFonts w:eastAsia="Times New Roman" w:cs="Times New Roman"/>
          <w:szCs w:val="28"/>
          <w:lang w:val="vi-VN"/>
        </w:rPr>
        <w:fldChar w:fldCharType="end"/>
      </w:r>
      <w:r w:rsidRPr="00507A85">
        <w:rPr>
          <w:rFonts w:eastAsia="Times New Roman" w:cs="Times New Roman"/>
          <w:szCs w:val="28"/>
          <w:lang w:val="vi-VN"/>
        </w:rPr>
        <w:t>.</w:t>
      </w:r>
    </w:p>
    <w:p w14:paraId="7958E67B"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Trong nghiên cứu của chúng tôi, nhóm có thói quen uống trà xanh đều đặn cũng rất thấp, chỉ 2% trong số nữ sinh cho biết họ uống trung bình 5-7 cốc/ tuần và tỷ lệ nữ sinh uống đều đặn 5-7 cốc sữa/tuần chỉ chiếm 23,9%. Từ kết quả cho thấy thực hành uống sữa của nhóm nữ sinh chưa đạt yêu cầu. Và sự hiểu biết của sinh viên về phòng chống thiếu canxi-vitamin, loãng xương bị hạn chế cũng là một trong những yếu tố lý giải điều này. Ngoài ra, mức chi phí sử dụng cho ăn uống trung bình mỗi tháng còn ở mức thấp của nữ sinh cũng có thể ảnh hưởng đến quyết định sử dụng sữa. Bên cạnh đó, hoạt động thường xuyên uống trà xanh cũng không phải là thói quen của giới trẻ nói chung và nhóm giới nữ nói riêng. </w:t>
      </w:r>
    </w:p>
    <w:p w14:paraId="628EF265"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Dù không có thói quen sử dụng thức uống có lợi cho phòng chống thiếu canxi, nhóm nữ sinh cũng ít uống cafe và cacao, là các thức uống không tốt cho hấp thu chuyển hóa canxi (Bảng 3.6). Hiện nay quan điểm về việc chất caffeine trong cafe có ảnh hưởng đến loãng xương, gãy xương vẫn cần có thêm nhiều nghiên cứu chuyên sâu hơn. Tuy nhiên, các nghiên cứu đã khuyên cáo rằng những người uống caffeine thường xuyên 1 đến 2 tách cà phê mỗi ngày nên được bổ sung kèm một lượng canxi đầy đủ (ít nhất là 600mg) thì sẽ không gây ra tác dụng sinh lý đáng kể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&lt;EndNote&gt;&lt;Cite&gt;&lt;Author&gt;Bruce&lt;/Author&gt;&lt;Year&gt;2019&lt;/Year&gt;&lt;RecNum&gt;174&lt;/RecNum&gt;&lt;DisplayText&gt;[156]&lt;/DisplayText&gt;&lt;record&gt;&lt;rec-number&gt;174&lt;/rec-number&gt;&lt;foreign-keys&gt;&lt;key app="EN" db-id="x9tstxzzw59xdsewd5y5tx9pa5zezrt99z9z" timestamp="0"&gt;174&lt;/key&gt;&lt;/foreign-keys&gt;&lt;ref-type name="Journal Article"&gt;17&lt;/ref-type&gt;&lt;contributors&gt;&lt;authors&gt;&lt;author&gt;Bruce, B,&lt;/author&gt;&lt;author&gt;G.A. Spiller,&lt;/author&gt;&lt;/authors&gt;&lt;/contributors&gt;&lt;titles&gt;&lt;title&gt;Caffeine, Calcium, And Bone Health&lt;/title&gt;&lt;secondary-title&gt;Caffeine&lt;/secondary-title&gt;&lt;/titles&gt;&lt;pages&gt;345&lt;/pages&gt;&lt;dates&gt;&lt;year&gt;2019&lt;/year&gt;&lt;/dates&gt;&lt;urls&gt;&lt;/urls&gt;&lt;/record&gt;&lt;/Cite&gt;&lt;/EndNote&gt;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[156]</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20F5F452"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khảo sát này tỷ lệ nữ sinh có hành vi ăn kiêng chiếm khoảng 1/10 trong tổng số nữ sinh (9,7%). Nhóm nữ sinh ăn kiêng cho biết họ thường </w:t>
      </w:r>
      <w:r w:rsidRPr="00507A85">
        <w:rPr>
          <w:rFonts w:eastAsia="Times New Roman" w:cs="Times New Roman"/>
          <w:szCs w:val="28"/>
          <w:lang w:val="vi-VN"/>
        </w:rPr>
        <w:lastRenderedPageBreak/>
        <w:t xml:space="preserve">kiêng các thức ăn có dầu mỡ, giảm khối lượng thức ăn trong một bữa và một số trả lời họ bỏ bữa để ăn kiêng. Như vậy, mặc dù chỉ 1/10 số nữ sinh có hành vi ăn kiêng nhưng cách thức ăn kiêng của đối tượng là không có cơ sở khoa học. Đặc biệt, việc ăn giảm khối lượng thức ăn và bỏ bữa kéo dài có thể dẫn đến tình trạng thiếu năng lượng trường diễn kèm theo cung cấp không đủ năng lượng trung bình và các thành phần khoáng chất khác nhau trong đó có canxi. </w:t>
      </w:r>
      <w:bookmarkStart w:id="910" w:name="_Toc536546389"/>
      <w:r w:rsidRPr="00507A85">
        <w:rPr>
          <w:rFonts w:eastAsia="Times New Roman" w:cs="Times New Roman"/>
          <w:szCs w:val="28"/>
          <w:lang w:val="vi-VN"/>
        </w:rPr>
        <w:t xml:space="preserve">Tác giả Alyse Davies và cộng sự cũng tìm thấy rằng nhiều người trẻ tuổi tiêu thụ không đủ lượng thực phẩm và dinh dưỡng theo nhu cầu có thể gây hại cho sức khỏe xương tối ưu. Những hành vi ăn kiêng sẽ khiến cho đối tượng này có nguy cơ loãng xương trong tương lai. Do tuổi vị thành niên và tuổi thành niên là giai đoạn thuận lợi nhất để đạt được khối lượng xương đỉnh </w:t>
      </w:r>
      <w:r w:rsidRPr="00507A85">
        <w:rPr>
          <w:rFonts w:eastAsia="Times New Roman" w:cs="Times New Roman"/>
          <w:szCs w:val="28"/>
          <w:lang w:val="vi-VN"/>
        </w:rPr>
        <w:fldChar w:fldCharType="begin">
          <w:fldData xml:space="preserve">PEVuZE5vdGU+PENpdGU+PEF1dGhvcj5EYXZpZXM8L0F1dGhvcj48WWVhcj4yMDIwPC9ZZWFyPjxS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PEVuZE5vdGU+PENpdGU+PEF1dGhvcj5EYXZpZXM8L0F1dGhvcj48WWVhcj4yMDIwPC9ZZWFyPjxS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[161]</w:t>
      </w:r>
      <w:r w:rsidRPr="00507A85">
        <w:rPr>
          <w:rFonts w:eastAsia="Times New Roman" w:cs="Times New Roman"/>
          <w:szCs w:val="28"/>
          <w:lang w:val="vi-VN"/>
        </w:rPr>
        <w:fldChar w:fldCharType="end"/>
      </w:r>
      <w:r w:rsidRPr="00507A85">
        <w:rPr>
          <w:rFonts w:eastAsia="Times New Roman" w:cs="Times New Roman"/>
          <w:szCs w:val="28"/>
          <w:lang w:val="vi-VN"/>
        </w:rPr>
        <w:t xml:space="preserve">. Vì vậy, hành vi ăn uống đặc biệt ăn kiêng dẫn đến thiếu chất dinh dưỡng cung cấp cho cơ thể cần được hạn chế đồng thời nên áp dụng các biện pháp truyền thông giáo dục dinh dưỡng nhằm cải thiện hành vi ăn uống của đối tượng này. </w:t>
      </w:r>
      <w:bookmarkStart w:id="911" w:name="_Toc54344684"/>
      <w:bookmarkEnd w:id="910"/>
    </w:p>
    <w:p w14:paraId="16AAA949" w14:textId="77777777" w:rsidR="00455BC3" w:rsidRPr="00507A85" w:rsidRDefault="00455BC3" w:rsidP="00455BC3">
      <w:pPr>
        <w:spacing w:after="0" w:line="360" w:lineRule="auto"/>
        <w:contextualSpacing/>
        <w:jc w:val="both"/>
        <w:outlineLvl w:val="0"/>
        <w:rPr>
          <w:rFonts w:eastAsia="Times New Roman" w:cs="Times New Roman"/>
          <w:b/>
          <w:szCs w:val="28"/>
          <w:lang w:val="vi-VN"/>
        </w:rPr>
      </w:pPr>
      <w:bookmarkStart w:id="912" w:name="_Toc71532340"/>
      <w:bookmarkStart w:id="913" w:name="_Toc75965323"/>
      <w:r w:rsidRPr="00507A85">
        <w:rPr>
          <w:rFonts w:eastAsia="Times New Roman" w:cs="Times New Roman"/>
          <w:b/>
          <w:i/>
          <w:szCs w:val="28"/>
          <w:lang w:val="vi-VN"/>
        </w:rPr>
        <w:t>4.1.3. Giá trị dinh dưỡng khẩu phần của nữ sinh 17-19 tuổi trường Cao đẳng Y tế Thái Nguyên</w:t>
      </w:r>
      <w:bookmarkEnd w:id="911"/>
      <w:bookmarkEnd w:id="912"/>
      <w:bookmarkEnd w:id="913"/>
    </w:p>
    <w:p w14:paraId="2C2D118A"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Khối lượng xương, hình dạng, cấu trúc vi mô, và tính chất của mô xương là các yếu tố quyết định sức mạnh của xương, cũng như khả năng phòng chống gãy xương. Các đặc điểm này của xương được tích lũy, cấu trúc và phát triển trong suốt quá trình tăng trưởng cho đến một độ tuổi nhất định thì dừng lại tạo nên khối lượng xương đỉnh. Từ sau giai đoạn đó là sự mất xương và suy thoái cấu trúc vi mô xương cho đến hết cuộc đời. Bên cạnh yếu tố di truyền và các yếu tố khác, dinh dưỡng là yếu tố quan trọng ảnh hưởng đến cả hai quá trình, trực tiếp bằng cách sửa đổi mô hình hóa và tu sửa, hoặc gián tiếp thông qua những thay đổi của hormone calcitropic. Trong số các chất dinh dưỡng, chế độ ăn uống giàu năng lượng, đầy đủ canxi và protein là cần thiết cho sức khỏe của xương trong thời thơ ấu và thanh thiếu niên cũng </w:t>
      </w:r>
      <w:r w:rsidRPr="00507A85">
        <w:rPr>
          <w:rFonts w:eastAsia="Times New Roman" w:cs="Times New Roman"/>
          <w:szCs w:val="28"/>
          <w:lang w:val="vi-VN"/>
        </w:rPr>
        <w:lastRenderedPageBreak/>
        <w:t xml:space="preserve">như sau này trong cuộc sống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&lt;EndNote&gt;&lt;Cite&gt;&lt;Author&gt;Rizzoli&lt;/Author&gt;&lt;Year&gt;2014&lt;/Year&gt;&lt;RecNum&gt;180&lt;/RecNum&gt;&lt;DisplayText&gt;[162]&lt;/DisplayText&gt;&lt;record&gt;&lt;rec-number&gt;180&lt;/rec-number&gt;&lt;foreign-keys&gt;&lt;key app="EN" db-id="x9tstxzzw59xdsewd5y5tx9pa5zezrt99z9z" timestamp="0"&gt;180&lt;/key&gt;&lt;/foreign-keys&gt;&lt;ref-type name="Journal Article"&gt;17&lt;/ref-type&gt;&lt;contributors&gt;&lt;authors&gt;&lt;author&gt;Rizzoli, R.&lt;/author&gt;&lt;/authors&gt;&lt;/contributors&gt;&lt;auth-address&gt;Division of Bone Diseases, Department of Internal Medicine Specialties, Geneva University Hospitals and Faculty of Medicine, Geneva, Switzerland. Electronic address: rene.rizzoli@unige.ch.&lt;/auth-address&gt;&lt;titles&gt;&lt;title&gt;Nutritional aspects of bone health&lt;/title&gt;&lt;secondary-title&gt;Best Pract Res Clin Endocrinol Metab&lt;/secondary-title&gt;&lt;alt-title&gt;Best practice &amp;amp; research. Clinical endocrinology &amp;amp; metabolism&lt;/alt-title&gt;&lt;/titles&gt;&lt;pages&gt;795-808&lt;/pages&gt;&lt;volume&gt;28&lt;/volume&gt;&lt;number&gt;6&lt;/number&gt;&lt;edition&gt;2014/11/30&lt;/edition&gt;&lt;keywords&gt;&lt;keyword&gt;Bone Development/*physiology&lt;/keyword&gt;&lt;keyword&gt;Bone and Bones/*metabolism&lt;/keyword&gt;&lt;keyword&gt;Calcium, Dietary/administration &amp;amp; dosage/*pharmacology&lt;/keyword&gt;&lt;keyword&gt;*Dairy Products&lt;/keyword&gt;&lt;keyword&gt;Dietary Proteins/administration &amp;amp; dosage/*pharmacology&lt;/keyword&gt;&lt;keyword&gt;Humans&lt;/keyword&gt;&lt;keyword&gt;Osteoporosis/diet therapy/*metabolism&lt;/keyword&gt;&lt;keyword&gt;Vitamin D/administration &amp;amp; dosage/*pharmacology&lt;/keyword&gt;&lt;keyword&gt;bone growth&lt;/keyword&gt;&lt;keyword&gt;bone loss&lt;/keyword&gt;&lt;keyword&gt;bone mineral density&lt;/keyword&gt;&lt;keyword&gt;fracture&lt;/keyword&gt;&lt;keyword&gt;menopause&lt;/keyword&gt;&lt;keyword&gt;nutrition&lt;/keyword&gt;&lt;keyword&gt;oldest old&lt;/keyword&gt;&lt;keyword&gt;osteoporosis&lt;/keyword&gt;&lt;/keywords&gt;&lt;dates&gt;&lt;year&gt;2014&lt;/year&gt;&lt;pub-dates&gt;&lt;date&gt;Dec&lt;/date&gt;&lt;/pub-dates&gt;&lt;/dates&gt;&lt;isbn&gt;1521-690x&lt;/isbn&gt;&lt;accession-num&gt;25432353&lt;/accession-num&gt;&lt;urls&gt;&lt;/urls&gt;&lt;electronic-resource-num&gt;10.1016/j.beem.2014.08.003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[162]</w:t>
      </w:r>
      <w:r w:rsidRPr="00507A85">
        <w:rPr>
          <w:rFonts w:eastAsia="Times New Roman" w:cs="Times New Roman"/>
          <w:szCs w:val="28"/>
          <w:lang w:val="vi-VN"/>
        </w:rPr>
        <w:fldChar w:fldCharType="end"/>
      </w:r>
      <w:r w:rsidRPr="00507A85">
        <w:rPr>
          <w:rFonts w:eastAsia="Times New Roman" w:cs="Times New Roman"/>
          <w:szCs w:val="28"/>
          <w:lang w:val="vi-VN"/>
        </w:rPr>
        <w:t xml:space="preserve">. Tác giả Miggiano GA và cộng sự cũng đưa ra những kết luận về dinh dưỡng như một yếu tố quan trọng có thể thay đổi sự phát triển và duy trì khối lượng xương đồng thời cũng giúp phòng ngừa loãng xương. Theo tác giả việc cải thiện lượng canxi trong độ tuổi dậy thì đồng nghĩa với việc tăng khối lượng xương cùng với yếu tố di truyền để đạt khối lượng xương đỉnh, nhằm giúp giảm nguy cơ mắc bệnh loãng xương sau này. Trong nghiên cứu này tác giả còn đưa ra những căn cứ về chế độ ăn cân bằng dinh dưỡng với năng lượng phù hợp và đầy đủ  các loại thực phẩm sẽ mang lại lợi ích đối với khung xương, chẳng hạn như thực phẩm giàu canxi, vitamin D, kẽm, đồng,… cần thiết cho sự trao đổi chất bình thường của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&lt;EndNote&gt;&lt;Cite&gt;&lt;Author&gt;Miggiano&lt;/Author&gt;&lt;Year&gt;2005&lt;/Year&gt;&lt;RecNum&gt;181&lt;/RecNum&gt;&lt;DisplayText&gt;[163]&lt;/DisplayText&gt;&lt;record&gt;&lt;rec-number&gt;181&lt;/rec-number&gt;&lt;foreign-keys&gt;&lt;key app="EN" db-id="x9tstxzzw59xdsewd5y5tx9pa5zezrt99z9z" timestamp="0"&gt;181&lt;/key&gt;&lt;/foreign-keys&gt;&lt;ref-type name="Journal Article"&gt;17&lt;/ref-type&gt;&lt;contributors&gt;&lt;authors&gt;&lt;author&gt;Miggiano, G. A.&lt;/author&gt;&lt;author&gt;Gagliardi, L.&lt;/author&gt;&lt;/authors&gt;&lt;/contributors&gt;&lt;auth-address&gt;Centro di Ricerche in Nutrizione Umana, Istituto di Biochimica e Biochimica Clinica, Facoltà di Medicina e Chirurgia, Università Cattolica S. Cuore, Roma, Italia.&lt;/auth-address&gt;&lt;titles&gt;&lt;title&gt;[Diet, nutrition and bone health]&lt;/title&gt;&lt;secondary-title&gt;Clin Ter&lt;/secondary-title&gt;&lt;alt-title&gt;La Clinica terapeutica&lt;/alt-title&gt;&lt;/titles&gt;&lt;pages&gt;47-56&lt;/pages&gt;&lt;volume&gt;156&lt;/volume&gt;&lt;number&gt;1-2&lt;/number&gt;&lt;edition&gt;2005/08/06&lt;/edition&gt;&lt;keywords&gt;&lt;keyword&gt;Bone Development/physiology&lt;/keyword&gt;&lt;keyword&gt;Bone and Bones/metabolism/*physiology&lt;/keyword&gt;&lt;keyword&gt;Calcium/metabolism&lt;/keyword&gt;&lt;keyword&gt;Calcium, Dietary/administration &amp;amp; dosage/metabolism&lt;/keyword&gt;&lt;keyword&gt;*Diet&lt;/keyword&gt;&lt;keyword&gt;Humans&lt;/keyword&gt;&lt;keyword&gt;*Nutritional Requirements&lt;/keyword&gt;&lt;keyword&gt;Osteoporosis/prevention &amp;amp; control&lt;/keyword&gt;&lt;keyword&gt;Vitamin D/administration &amp;amp; dosage/metabolism&lt;/keyword&gt;&lt;/keywords&gt;&lt;dates&gt;&lt;year&gt;2005&lt;/year&gt;&lt;pub-dates&gt;&lt;date&gt;Jan-Apr&lt;/date&gt;&lt;/pub-dates&gt;&lt;/dates&gt;&lt;orig-pub&gt;Dieta, nutrizione e salute dell&amp;apos;osso.&lt;/orig-pub&gt;&lt;isbn&gt;0009-9074 (Print)&amp;#xD;0009-9074&lt;/isbn&gt;&lt;accession-num&gt;16080661&lt;/accession-num&gt;&lt;urls&gt;&lt;/urls&gt;&lt;remote-database-provider&gt;NLM&lt;/remote-database-provider&gt;&lt;language&gt;ita&lt;/language&gt;&lt;/record&gt;&lt;/Cite&gt;&lt;/EndNote&gt;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[163]</w:t>
      </w:r>
      <w:r w:rsidRPr="00507A85">
        <w:rPr>
          <w:rFonts w:eastAsia="Times New Roman" w:cs="Times New Roman"/>
          <w:szCs w:val="28"/>
          <w:lang w:val="vi-VN"/>
        </w:rPr>
        <w:fldChar w:fldCharType="end"/>
      </w:r>
      <w:r w:rsidRPr="00507A85">
        <w:rPr>
          <w:rFonts w:eastAsia="Times New Roman" w:cs="Times New Roman"/>
          <w:szCs w:val="28"/>
          <w:lang w:val="vi-VN"/>
        </w:rPr>
        <w:t>.</w:t>
      </w:r>
    </w:p>
    <w:p w14:paraId="5806A190"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Ở Việt Nam, tình trạng dinh dưỡng của người dân đã được cải thiện nhiều trong những năm gần đây. Cuộc Tổng điều tra dinh dưỡng năm 2010 cho thấy dinh dưỡng khẩu phần đã cân đối hơn ở khu vực thành thị và các thành phố lớn, tuy nhiên vẫn chưa cân đối ở khu vực nông thôn, lượng glucid vẫn còn nhiều trong bữa ăn hàng ngày (chiếm tới &gt; 70% năng lượng khẩu phần), năng lượng do protein và lipid cung cấp tương ứng là 13,8% và 16% (cơ cấu sinh năng lượng khuyến nghị P:G:L là 16:18:66)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 xml:space="preserve">. Đặc biệt, lượng vitamin và khoáng chất khẩu phần còn rất thiếu, lượng canxi khẩu phần khoảng 500 mg/ngày, mới chỉ đáp ứng 50% nhu cầu khuyến nghị về canxi cho người trưởng thành là 1000 mg/ngày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&lt;EndNote&gt;&lt;Cite&gt;&lt;Author&gt;Trần Thuý Nga&lt;/Author&gt;&lt;Year&gt;2013&lt;/Year&gt;&lt;RecNum&gt;125&lt;/RecNum&gt;&lt;DisplayText&gt;[109]&lt;/DisplayText&gt;&lt;record&gt;&lt;rec-number&gt;125&lt;/rec-number&gt;&lt;foreign-keys&gt;&lt;key app="EN" db-id="x9tstxzzw59xdsewd5y5tx9pa5zezrt99z9z" timestamp="0"&gt;125&lt;/key&gt;&lt;/foreign-keys&gt;&lt;ref-type name="Journal Article"&gt;17&lt;/ref-type&gt;&lt;contributors&gt;&lt;authors&gt;&lt;author&gt;Trần Thuý Nga, &lt;/author&gt;&lt;author&gt;Hoàng Văn Phương, &lt;/author&gt;&lt;author&gt;Nguyễn Hồng Trường,&lt;/author&gt;&lt;/authors&gt;&lt;/contributors&gt;&lt;titles&gt;&lt;title&gt;Khẩu phần ăn của nữ vị thành niên tại một số xã thuộc miền núi thuộc huyện Lạc Sơn, tỉnh Hoà Bình&lt;/title&gt;&lt;secondary-title&gt;Y học Thực hành&lt;/secondary-title&gt;&lt;/titles&gt;&lt;pages&gt;158-161&lt;/pages&gt;&lt;volume&gt;6&lt;/volume&gt;&lt;number&gt;874&lt;/number&gt;&lt;dates&gt;&lt;year&gt;2013&lt;/year&gt;&lt;/dates&gt;&lt;urls&gt;&lt;/urls&gt;&lt;/record&gt;&lt;/Cite&gt;&lt;/EndNote&gt;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[109]</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117107A1"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nghiên cứu này, chúng tôi thực hiện khảo sát khẩu phần của nữ sinh trường Cao đẳng Y tế Thái Nguyên bằng phương pháp điều tra khẩu phần 24 giờ qua và từ đó tính ra giá trị dinh dưỡng cụ thể đồng thời so sánh với nhu cầu khuyến nghị của Viện Dinh dưỡng để xem xét thực trạng dinh dưỡng khẩu phần chỉ đạt năng lượng 1187,2 Kcal/người/ngày, protein 47,4 ± 1,9g/ngày, canxi 352,9 ± 14,5mg/ngày… nói chung các khẩu phần của nhóm nữ sinh trường Cao đẳng Y tế Thái Nguyên đều thấp hơn mức nhu cầu </w:t>
      </w:r>
      <w:r w:rsidRPr="00507A85">
        <w:rPr>
          <w:rFonts w:eastAsia="Times New Roman" w:cs="Times New Roman"/>
          <w:szCs w:val="28"/>
          <w:lang w:val="vi-VN"/>
        </w:rPr>
        <w:lastRenderedPageBreak/>
        <w:t xml:space="preserve">khuyến nghị của đối tượng theo tiêu chuẩn của Viện Dinh dưỡng Quốc gia. Kết quả ở bảng 3.7 cho thấy, ngoại trừ nước, lysin còn tất cả các chất dinh dưỡng khác có trong khẩu phần của nữ sinh đều có giá trị trung bình thấp hơn mức khuyến nghị của Viện Dinh dưỡng. </w:t>
      </w:r>
    </w:p>
    <w:p w14:paraId="383E57B2"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Mức năng lượng trung bình của nữ sinh Cao đẳng Y tế Thái Nguyên là 1187,2 Kcal/người/ngày (Bảng 3.7) chỉ đạt 49,5% so với nhu cầu khuyến nghị (2400 Kcal/người/ngày). Điều này cho thấy dinh dưỡng chung của nữ sinh là không đảm bảo. Sinh viên trường Cao đẳng y tế Thái Nguyên sẽ có vai trò quan trọng trong việc bổ sung nguồn nhân lực cho ngành y tế. Với lịch học tập lý thuyết khá nặng kèm theo lịch học lâm sàng và trực đêm ở các giai đoạn sau, nếu lượng thực phẩm tiêu thụ không đáp ứng nhu cầu khuyến nghị và tình trạng này diễn ra trong thời gian dài sẽ ảnh hưởng rất lớn đến sức khỏe và khả năng học tập của sinh viên, dẫn đến hiệu quả học tập không cao kéo theo chất lượng nguồn nhân lực y tế có thể không được đảm bảo. Kết quả điều tra mức năng lượng trung bình của nhóm nữ sinh tại Thái Nguyên là thấp hơn không nhiều so với nhóm nữ sinh cùng độ tuổi tại Hải Dương (1779,7 Kcal/người/ngày) hoặc nhóm sinh viên năm thứ nhất, trường Đại học Y Hà Nội (1870,4 Kcal/người/ ngày)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&lt;EndNote&gt;&lt;Cite&gt;&lt;Author&gt;Nguyễn Thị Mai&lt;/Author&gt;&lt;Year&gt;2011&lt;/Year&gt;&lt;RecNum&gt;155&lt;/RecNum&gt;&lt;DisplayText&gt;[138]&lt;/DisplayText&gt;&lt;record&gt;&lt;rec-number&gt;155&lt;/rec-number&gt;&lt;foreign-keys&gt;&lt;key app="EN" db-id="x9tstxzzw59xdsewd5y5tx9pa5zezrt99z9z" timestamp="0"&gt;155&lt;/key&gt;&lt;/foreign-keys&gt;&lt;ref-type name="Journal Article"&gt;17&lt;/ref-type&gt;&lt;contributors&gt;&lt;authors&gt;&lt;author&gt;Nguyễn Thị Mai,&lt;/author&gt;&lt;/authors&gt;&lt;/contributors&gt;&lt;titles&gt;&lt;title&gt;Thực trạng dinh dưỡng và một số yếu tố liên quan đến tình trạng dinh dưỡng của trường Đại học Kỹ thuật Y tế Hải Dương&lt;/title&gt;&lt;secondary-title&gt;Luận văn thạc sĩ Dinh dưỡng cộng đồng, Đại học Y Hà Nội&lt;/secondary-title&gt;&lt;/titles&gt;&lt;dates&gt;&lt;year&gt;2011&lt;/year&gt;&lt;/dates&gt;&lt;urls&gt;&lt;/urls&gt;&lt;/record&gt;&lt;/Cite&gt;&lt;/EndNote&gt;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[138]</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&lt;EndNote&gt;&lt;Cite&gt;&lt;Author&gt;Nguyễn Thị Thanh Yên&lt;/Author&gt;&lt;Year&gt;2011&lt;/Year&gt;&lt;RecNum&gt;182&lt;/RecNum&gt;&lt;DisplayText&gt;[164]&lt;/DisplayText&gt;&lt;record&gt;&lt;rec-number&gt;182&lt;/rec-number&gt;&lt;foreign-keys&gt;&lt;key app="EN" db-id="x9tstxzzw59xdsewd5y5tx9pa5zezrt99z9z" timestamp="0"&gt;182&lt;/key&gt;&lt;/foreign-keys&gt;&lt;ref-type name="Journal Article"&gt;17&lt;/ref-type&gt;&lt;contributors&gt;&lt;authors&gt;&lt;author&gt;Nguyễn Thị Thanh Yên,&lt;/author&gt;&lt;/authors&gt;&lt;/contributors&gt;&lt;titles&gt;&lt;title&gt;Mức tiêu thụ lương thực thực phẩm của sinh viên năm thứ nhất trường Đại học Y Hà Nội&lt;/title&gt;&lt;secondary-title&gt;Khoá luận tốt nghiệp, Đại học Y Hà Nội&lt;/secondary-title&gt;&lt;/titles&gt;&lt;dates&gt;&lt;year&gt;2011&lt;/year&gt;&lt;/dates&gt;&lt;urls&gt;&lt;/urls&gt;&lt;/record&gt;&lt;/Cite&gt;&lt;/EndNote&gt;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[164]</w:t>
      </w:r>
      <w:r w:rsidRPr="00507A85">
        <w:rPr>
          <w:rFonts w:eastAsia="Times New Roman" w:cs="Times New Roman"/>
          <w:szCs w:val="28"/>
          <w:lang w:val="vi-VN"/>
        </w:rPr>
        <w:fldChar w:fldCharType="end"/>
      </w:r>
      <w:r w:rsidRPr="00507A85">
        <w:rPr>
          <w:rFonts w:eastAsia="Times New Roman" w:cs="Times New Roman"/>
          <w:szCs w:val="28"/>
          <w:lang w:val="vi-VN"/>
        </w:rPr>
        <w:t>.</w:t>
      </w:r>
    </w:p>
    <w:p w14:paraId="4AB727F2"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Lượng protein trong khẩu phần ăn trung bình của nữ sinh là 47,4 g/người/ngày, thấp hơn khi so với nhu cầu khuyến nghị. Tuy nhiên khẩu phần này lại có sự khác biệt ở dựa trên lượng canxi khẩu phần (bảng 3.7). Ở nhóm canxi khẩu phần &lt; 500 g/người/ngày lượng protein khẩu phần chỉ đạt 42,8 g/người/ngày trong khi ở nhóm &gt; 500 g/người/ngày, protein khẩu phần là 72,8 g/người/ngày, tức là đảm bảo nhu cầu khuyến nghị </w:t>
      </w:r>
      <w:r w:rsidRPr="00507A85">
        <w:rPr>
          <w:rFonts w:eastAsia="Times New Roman" w:cs="Times New Roman"/>
          <w:szCs w:val="28"/>
          <w:lang w:val="vi-VN"/>
        </w:rPr>
        <w:fldChar w:fldCharType="begin"/>
      </w:r>
      <w:r w:rsidR="00F720B3" w:rsidRPr="00507A85">
        <w:rPr>
          <w:rFonts w:eastAsia="Times New Roman" w:cs="Times New Roman"/>
          <w:szCs w:val="28"/>
          <w:lang w:val="vi-VN"/>
        </w:rPr>
        <w:instrText xml:space="preserve"> ADDIN EN.CITE &lt;EndNote&gt;&lt;Cite&gt;&lt;Author&gt;Viện Dinh dưỡng&lt;/Author&gt;&lt;Year&gt;2016&lt;/Year&gt;&lt;RecNum&gt;65&lt;/RecNum&gt;&lt;DisplayText&gt;[56]&lt;/DisplayText&gt;&lt;record&gt;&lt;rec-number&gt;65&lt;/rec-number&gt;&lt;foreign-keys&gt;&lt;key app="EN" db-id="x9tstxzzw59xdsewd5y5tx9pa5zezrt99z9z" timestamp="0"&gt;65&lt;/key&gt;&lt;/foreign-keys&gt;&lt;ref-type name="Journal Article"&gt;17&lt;/ref-type&gt;&lt;contributors&gt;&lt;authors&gt;&lt;author&gt;Viện Dinh dưỡng,&lt;/author&gt;&lt;author&gt;Bộ Y tê,&lt;/author&gt;&lt;/authors&gt;&lt;/contributors&gt;&lt;titles&gt;&lt;title&gt;Nhu cầu dinh dưỡng khuyến nghị cho người Việt Nam&lt;/title&gt;&lt;secondary-title&gt;Nhà xuất bản Y học&lt;/secondary-title&gt;&lt;/titles&gt;&lt;dates&gt;&lt;year&gt;2016&lt;/year&gt;&lt;/dates&gt;&lt;urls&gt;&lt;/urls&gt;&lt;/record&gt;&lt;/Cite&gt;&lt;/EndNote&gt;</w:instrText>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[56]</w:t>
      </w:r>
      <w:r w:rsidRPr="00507A85">
        <w:rPr>
          <w:rFonts w:eastAsia="Times New Roman" w:cs="Times New Roman"/>
          <w:szCs w:val="28"/>
          <w:lang w:val="vi-VN"/>
        </w:rPr>
        <w:fldChar w:fldCharType="end"/>
      </w:r>
      <w:r w:rsidRPr="00507A85">
        <w:rPr>
          <w:rFonts w:eastAsia="Times New Roman" w:cs="Times New Roman"/>
          <w:szCs w:val="28"/>
          <w:lang w:val="vi-VN"/>
        </w:rPr>
        <w:t xml:space="preserve">. Theo chúng tôi điều này là hợp lý, trước đó nhiều tác giả đã chỉ ra mối liên hệ giữa lượng protein khẩu phần với với mật độ xương </w:t>
      </w:r>
      <w:r w:rsidRPr="00507A85">
        <w:rPr>
          <w:rFonts w:eastAsia="Times New Roman" w:cs="Times New Roman"/>
          <w:szCs w:val="28"/>
          <w:lang w:val="vi-VN"/>
        </w:rPr>
        <w:fldChar w:fldCharType="begin">
          <w:fldData xml:space="preserve">PEVuZE5vdGU+PENpdGU+PEF1dGhvcj5HZW5hcm8gUGRlPC9BdXRob3I+PFllYXI+MjAxNTwvWWVh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=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PEVuZE5vdGU+PENpdGU+PEF1dGhvcj5HZW5hcm8gUGRlPC9BdXRob3I+PFllYXI+MjAxNTwvWWVh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=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[36]</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fldData xml:space="preserve">PEVuZE5vdGU+PENpdGU+PEF1dGhvcj5Jc2FuZWphZDwvQXV0aG9yPjxZZWFyPjIwMTc8L1llYXI+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</w:fldData>
        </w:fldChar>
      </w:r>
      <w:r w:rsidR="00F720B3" w:rsidRPr="00507A85">
        <w:rPr>
          <w:rFonts w:eastAsia="Times New Roman" w:cs="Times New Roman"/>
          <w:szCs w:val="28"/>
          <w:lang w:val="vi-VN"/>
        </w:rPr>
        <w:instrText xml:space="preserve"> ADDIN EN.CITE </w:instrText>
      </w:r>
      <w:r w:rsidR="00F720B3" w:rsidRPr="00507A85">
        <w:rPr>
          <w:rFonts w:eastAsia="Times New Roman" w:cs="Times New Roman"/>
          <w:szCs w:val="28"/>
          <w:lang w:val="vi-VN"/>
        </w:rPr>
        <w:fldChar w:fldCharType="begin">
          <w:fldData xml:space="preserve">PEVuZE5vdGU+PENpdGU+PEF1dGhvcj5Jc2FuZWphZDwvQXV0aG9yPjxZZWFyPjIwMTc8L1llYXI+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</w:fldData>
        </w:fldChar>
      </w:r>
      <w:r w:rsidR="00F720B3" w:rsidRPr="00507A85">
        <w:rPr>
          <w:rFonts w:eastAsia="Times New Roman" w:cs="Times New Roman"/>
          <w:szCs w:val="28"/>
          <w:lang w:val="vi-VN"/>
        </w:rPr>
        <w:instrText xml:space="preserve"> ADDIN EN.CITE.DATA </w:instrText>
      </w:r>
      <w:r w:rsidR="00F720B3" w:rsidRPr="00507A85">
        <w:rPr>
          <w:rFonts w:eastAsia="Times New Roman" w:cs="Times New Roman"/>
          <w:szCs w:val="28"/>
          <w:lang w:val="vi-VN"/>
        </w:rPr>
      </w:r>
      <w:r w:rsidR="00F720B3"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F720B3" w:rsidRPr="00507A85">
        <w:rPr>
          <w:rFonts w:eastAsia="Times New Roman" w:cs="Times New Roman"/>
          <w:noProof/>
          <w:szCs w:val="28"/>
          <w:lang w:val="vi-VN"/>
        </w:rPr>
        <w:t>[37]</w:t>
      </w:r>
      <w:r w:rsidRPr="00507A85">
        <w:rPr>
          <w:rFonts w:eastAsia="Times New Roman" w:cs="Times New Roman"/>
          <w:szCs w:val="28"/>
          <w:lang w:val="vi-VN"/>
        </w:rPr>
        <w:fldChar w:fldCharType="end"/>
      </w:r>
      <w:r w:rsidRPr="00507A85">
        <w:rPr>
          <w:rFonts w:eastAsia="Times New Roman" w:cs="Times New Roman"/>
          <w:szCs w:val="28"/>
          <w:lang w:val="vi-VN"/>
        </w:rPr>
        <w:t xml:space="preserve">. Gần đây nhất, một nghiên cứu trên 70.215 đối tượng (2019) đã chỉ ra có mối liên quan thuận giữa lượng protein khẩu phần với mật độ xương và hàm lượng xương ở cả nam và nữ </w:t>
      </w:r>
      <w:r w:rsidRPr="00507A85">
        <w:rPr>
          <w:rFonts w:eastAsia="Times New Roman" w:cs="Times New Roman"/>
          <w:szCs w:val="28"/>
          <w:lang w:val="vi-VN"/>
        </w:rPr>
        <w:lastRenderedPageBreak/>
        <w:fldChar w:fldCharType="begin">
          <w:fldData xml:space="preserve">PEVuZE5vdGU+PENpdGU+PEF1dGhvcj5TdGVlbGw8L0F1dGhvcj48WWVhcj4yMDE5PC9ZZWFyPjxS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PEVuZE5vdGU+PENpdGU+PEF1dGhvcj5TdGVlbGw8L0F1dGhvcj48WWVhcj4yMDE5PC9ZZWFyPjxS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[165]</w:t>
      </w:r>
      <w:r w:rsidRPr="00507A85">
        <w:rPr>
          <w:rFonts w:eastAsia="Times New Roman" w:cs="Times New Roman"/>
          <w:szCs w:val="28"/>
          <w:lang w:val="vi-VN"/>
        </w:rPr>
        <w:fldChar w:fldCharType="end"/>
      </w:r>
      <w:r w:rsidRPr="00507A85">
        <w:rPr>
          <w:rFonts w:eastAsia="Times New Roman" w:cs="Times New Roman"/>
          <w:szCs w:val="28"/>
          <w:lang w:val="vi-VN"/>
        </w:rPr>
        <w:t xml:space="preserve">. Trong nghiên cứu này, tác giả Steell L đã phát hiện ra rằng lượng protein tái sinh cao hơn có liên quan tích cực đến mật độ xương. Mối liên quan này giữa lượng protein trong chế độ ăn và mật độ xương không bị ảnh hưởng bởi tình trạng mãn kinh, tình trạng hút thuốc lá, mức độ hoạt động thể chất và nhóm tuổi. Những phát hiện này cùng với các căn cứ khoa học sẽ bác bỏ mạnh mẽ giả thuyết acid-ash cho rằng chế độ ăn giàu protein dẫn đến việc khử khoáng chất trong khung xương và bài tiết canxi qua nước tiểu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&lt;EndNote&gt;&lt;Cite&gt;&lt;Author&gt;Nicoll&lt;/Author&gt;&lt;Year&gt;2014&lt;/Year&gt;&lt;RecNum&gt;183&lt;/RecNum&gt;&lt;DisplayText&gt;[166]&lt;/DisplayText&gt;&lt;record&gt;&lt;rec-number&gt;183&lt;/rec-number&gt;&lt;foreign-keys&gt;&lt;key app="EN" db-id="x9tstxzzw59xdsewd5y5tx9pa5zezrt99z9z" timestamp="0"&gt;183&lt;/key&gt;&lt;/foreign-keys&gt;&lt;ref-type name="Journal Article"&gt;17&lt;/ref-type&gt;&lt;contributors&gt;&lt;authors&gt;&lt;author&gt;Nicoll, R.&lt;/author&gt;&lt;author&gt;McLaren Howard, J.&lt;/author&gt;&lt;/authors&gt;&lt;/contributors&gt;&lt;auth-address&gt;Department of Public Health and Clinical Medicine and Heart Centre, Umea University, Umeå, Sweden, rachelnicoll25@gmail.com.&lt;/auth-address&gt;&lt;titles&gt;&lt;title&gt;The acid-ash hypothesis revisited: a reassessment of the impact of dietary acidity on bone&lt;/title&gt;&lt;secondary-title&gt;J Bone Miner Metab&lt;/secondary-title&gt;&lt;alt-title&gt;Journal of bone and mineral metabolism&lt;/alt-title&gt;&lt;/titles&gt;&lt;pages&gt;469-75&lt;/pages&gt;&lt;volume&gt;32&lt;/volume&gt;&lt;number&gt;5&lt;/number&gt;&lt;edition&gt;2014/02/22&lt;/edition&gt;&lt;keywords&gt;&lt;keyword&gt;Acids/*adverse effects&lt;/keyword&gt;&lt;keyword&gt;Bone and Bones/*physiology&lt;/keyword&gt;&lt;keyword&gt;Calcium/metabolism&lt;/keyword&gt;&lt;keyword&gt;Diet/*adverse effects&lt;/keyword&gt;&lt;keyword&gt;Humans&lt;/keyword&gt;&lt;keyword&gt;Hydrogen-Ion Concentration&lt;/keyword&gt;&lt;keyword&gt;Models, Biological&lt;/keyword&gt;&lt;/keywords&gt;&lt;dates&gt;&lt;year&gt;2014&lt;/year&gt;&lt;pub-dates&gt;&lt;date&gt;Sep&lt;/date&gt;&lt;/pub-dates&gt;&lt;/dates&gt;&lt;isbn&gt;0914-8779&lt;/isbn&gt;&lt;accession-num&gt;24557632&lt;/accession-num&gt;&lt;urls&gt;&lt;/urls&gt;&lt;electronic-resource-num&gt;10.1007/s00774-014-0571-0&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[166]</w:t>
      </w:r>
      <w:r w:rsidRPr="00507A85">
        <w:rPr>
          <w:rFonts w:eastAsia="Times New Roman" w:cs="Times New Roman"/>
          <w:szCs w:val="28"/>
          <w:lang w:val="vi-VN"/>
        </w:rPr>
        <w:fldChar w:fldCharType="end"/>
      </w:r>
      <w:r w:rsidRPr="00507A85">
        <w:rPr>
          <w:rFonts w:eastAsia="Times New Roman" w:cs="Times New Roman"/>
          <w:szCs w:val="28"/>
          <w:lang w:val="vi-VN"/>
        </w:rPr>
        <w:t>.</w:t>
      </w:r>
    </w:p>
    <w:p w14:paraId="6F845869"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Hơn nữa, nghiên cứu của chúng tôi cũng cho thấy, điều kiện kinh tế, hay việc tiếp xúc với ánh nắng là các yếu tố có tác động đến mối quan hệ giữa protein khẩu phần và mật độ xương. Như vậy, ngoài việc đảm bảo lượng protein khẩu phần theo khuyến nghị, nhóm nữ sinh cũng cần có chế độ vận động đều đặn hợp lý nhằm tăng mật độ xương. </w:t>
      </w:r>
    </w:p>
    <w:p w14:paraId="4340AAC2" w14:textId="77777777" w:rsidR="00455BC3" w:rsidRPr="00507A85" w:rsidRDefault="00455BC3" w:rsidP="00455BC3">
      <w:pPr>
        <w:spacing w:after="0" w:line="360" w:lineRule="auto"/>
        <w:contextualSpacing/>
        <w:jc w:val="both"/>
        <w:outlineLvl w:val="0"/>
        <w:rPr>
          <w:rFonts w:eastAsia="Times New Roman" w:cs="Times New Roman"/>
          <w:szCs w:val="28"/>
          <w:lang w:val="vi-VN"/>
        </w:rPr>
      </w:pPr>
      <w:bookmarkStart w:id="914" w:name="_Toc71532341"/>
      <w:bookmarkStart w:id="915" w:name="_Toc75965324"/>
      <w:bookmarkStart w:id="916" w:name="_Toc54344685"/>
      <w:r w:rsidRPr="00507A85">
        <w:rPr>
          <w:rFonts w:eastAsia="Times New Roman" w:cs="Times New Roman"/>
          <w:b/>
          <w:szCs w:val="28"/>
          <w:lang w:val="vi-VN"/>
        </w:rPr>
        <w:t>4.2.</w:t>
      </w:r>
      <w:r w:rsidRPr="00507A85">
        <w:rPr>
          <w:rFonts w:eastAsia="Times New Roman" w:cs="Times New Roman"/>
          <w:b/>
          <w:i/>
          <w:szCs w:val="28"/>
          <w:lang w:val="vi-VN"/>
        </w:rPr>
        <w:t xml:space="preserve"> </w:t>
      </w:r>
      <w:r w:rsidRPr="00507A85">
        <w:rPr>
          <w:rFonts w:eastAsia="Times New Roman" w:cs="Times New Roman"/>
          <w:b/>
          <w:szCs w:val="28"/>
          <w:lang w:val="vi-VN"/>
        </w:rPr>
        <w:t>Hiệu quả can thiệp bằng bổ sung canxi - vitamin D và truyền thông giáo dục dinh dưỡng lên mật độ xương, kiến thức</w:t>
      </w:r>
      <w:r w:rsidRPr="00A177F2">
        <w:rPr>
          <w:rFonts w:eastAsia="Times New Roman" w:cs="Times New Roman"/>
          <w:b/>
          <w:szCs w:val="28"/>
          <w:lang w:val="vi-VN"/>
        </w:rPr>
        <w:t xml:space="preserve"> -</w:t>
      </w:r>
      <w:r w:rsidRPr="00507A85">
        <w:rPr>
          <w:rFonts w:eastAsia="Times New Roman" w:cs="Times New Roman"/>
          <w:b/>
          <w:szCs w:val="28"/>
          <w:lang w:val="vi-VN"/>
        </w:rPr>
        <w:t xml:space="preserve"> thực hành dự phòng thiếu canxi - vitamin D</w:t>
      </w:r>
      <w:bookmarkEnd w:id="914"/>
      <w:bookmarkEnd w:id="915"/>
      <w:r w:rsidRPr="00507A85">
        <w:rPr>
          <w:rFonts w:eastAsia="Times New Roman" w:cs="Times New Roman"/>
          <w:b/>
          <w:szCs w:val="28"/>
          <w:lang w:val="vi-VN"/>
        </w:rPr>
        <w:t xml:space="preserve"> </w:t>
      </w:r>
      <w:bookmarkEnd w:id="916"/>
    </w:p>
    <w:p w14:paraId="22E39CA2" w14:textId="77777777" w:rsidR="00455BC3" w:rsidRPr="00507A85" w:rsidRDefault="00455BC3" w:rsidP="00455BC3">
      <w:pPr>
        <w:spacing w:after="0" w:line="360" w:lineRule="auto"/>
        <w:contextualSpacing/>
        <w:jc w:val="both"/>
        <w:outlineLvl w:val="0"/>
        <w:rPr>
          <w:rFonts w:eastAsia="Times New Roman" w:cs="Times New Roman"/>
          <w:b/>
          <w:i/>
          <w:szCs w:val="28"/>
          <w:lang w:val="vi-VN"/>
        </w:rPr>
      </w:pPr>
      <w:bookmarkStart w:id="917" w:name="_Toc54344686"/>
      <w:bookmarkStart w:id="918" w:name="_Toc71532342"/>
      <w:bookmarkStart w:id="919" w:name="_Toc75965325"/>
      <w:r w:rsidRPr="00507A85">
        <w:rPr>
          <w:rFonts w:eastAsia="Times New Roman" w:cs="Times New Roman"/>
          <w:b/>
          <w:i/>
          <w:szCs w:val="28"/>
          <w:lang w:val="vi-VN"/>
        </w:rPr>
        <w:t xml:space="preserve">4.2.1.  Hiệu quả giải pháp can thiệp tăng cường mật độ xương của nữ sinh 17-19 tuổi trường Cao </w:t>
      </w:r>
      <w:r w:rsidRPr="00A177F2">
        <w:rPr>
          <w:rFonts w:eastAsia="Times New Roman" w:cs="Times New Roman"/>
          <w:b/>
          <w:i/>
          <w:szCs w:val="28"/>
          <w:lang w:val="vi-VN"/>
        </w:rPr>
        <w:t>đ</w:t>
      </w:r>
      <w:r w:rsidRPr="00507A85">
        <w:rPr>
          <w:rFonts w:eastAsia="Times New Roman" w:cs="Times New Roman"/>
          <w:b/>
          <w:i/>
          <w:szCs w:val="28"/>
          <w:lang w:val="vi-VN"/>
        </w:rPr>
        <w:t>ẳng Y tế Thái Nguyên</w:t>
      </w:r>
      <w:bookmarkEnd w:id="917"/>
      <w:bookmarkEnd w:id="918"/>
      <w:bookmarkEnd w:id="919"/>
      <w:r w:rsidRPr="00507A85">
        <w:rPr>
          <w:rFonts w:eastAsia="Times New Roman" w:cs="Times New Roman"/>
          <w:b/>
          <w:i/>
          <w:szCs w:val="28"/>
          <w:lang w:val="vi-VN"/>
        </w:rPr>
        <w:t xml:space="preserve"> </w:t>
      </w:r>
    </w:p>
    <w:p w14:paraId="10FCC99F"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số các yếu tố được áp dụng để đánh giá chất lượng xương, thì yếu tố về chỉ số mật độ xương có vai trò quan trọng để thực hiện hoạt động đánh giá này đồng thời chiếm đến 70-80% tầm quan trọng. Mật độ xương là mức độ đậm đặc của chất nền và sự khoáng hóa các mô xương, và giai đoạn dậy thì là một trong hai giai đoạn quan trọng để gia tăng khối xương, cả về tăng tạo các cấu trúc nền lẫn tăng vận chuyển khoáng chất vào dự trữ trong mô xương để tạo thành ngân hàng khoáng chất dự trữ dùng cho đến cuối đời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&lt;EndNote&gt;&lt;Cite&gt;&lt;Author&gt;Emerton&lt;/Author&gt;&lt;Year&gt;2007&lt;/Year&gt;&lt;RecNum&gt;184&lt;/RecNum&gt;&lt;DisplayText&gt;[167]&lt;/DisplayText&gt;&lt;record&gt;&lt;rec-number&gt;184&lt;/rec-number&gt;&lt;foreign-keys&gt;&lt;key app="EN" db-id="x9tstxzzw59xdsewd5y5tx9pa5zezrt99z9z" timestamp="0"&gt;184&lt;/key&gt;&lt;/foreign-keys&gt;&lt;ref-type name="Journal Article"&gt;17&lt;/ref-type&gt;&lt;contributors&gt;&lt;authors&gt;&lt;author&gt;Emerton, V,&lt;/author&gt;&lt;/authors&gt;&lt;/contributors&gt;&lt;titles&gt;&lt;title&gt;Nutrition through the life cycle.&lt;/title&gt;&lt;secondary-title&gt;Royal Society of Chemistry&lt;/secondary-title&gt;&lt;/titles&gt;&lt;dates&gt;&lt;year&gt;2007&lt;/year&gt;&lt;/dates&gt;&lt;urls&gt;&lt;/urls&gt;&lt;/record&gt;&lt;/Cite&gt;&lt;/EndNote&gt;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[167]</w:t>
      </w:r>
      <w:r w:rsidRPr="00507A85">
        <w:rPr>
          <w:rFonts w:eastAsia="Times New Roman" w:cs="Times New Roman"/>
          <w:szCs w:val="28"/>
          <w:lang w:val="vi-VN"/>
        </w:rPr>
        <w:fldChar w:fldCharType="end"/>
      </w:r>
      <w:r w:rsidRPr="00507A85">
        <w:rPr>
          <w:rFonts w:eastAsia="Times New Roman" w:cs="Times New Roman"/>
          <w:szCs w:val="28"/>
          <w:lang w:val="vi-VN"/>
        </w:rPr>
        <w:t xml:space="preserve">. Mật độ xương cao nhất trong suốt một đời người được gọi là mật độ xương đỉnh (Peak Bone Density - PBD). Ngay cả khi sự phát triển chiều cao đã dừng lại, dưới tác dụng của nội tiết tố GH, xương vẫn có thể tiếp tục gia </w:t>
      </w:r>
      <w:r w:rsidRPr="00507A85">
        <w:rPr>
          <w:rFonts w:eastAsia="Times New Roman" w:cs="Times New Roman"/>
          <w:szCs w:val="28"/>
          <w:lang w:val="vi-VN"/>
        </w:rPr>
        <w:lastRenderedPageBreak/>
        <w:t xml:space="preserve">tăng mật độ, vì vậy thời điểm đạt PBD thường dài hơn so với thời điểm trẻ ngừng tăng trưởng chiều cao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&lt;EndNote&gt;&lt;Cite&gt;&lt;Author&gt;Jakoi&lt;/Author&gt;&lt;Year&gt;2004&lt;/Year&gt;&lt;RecNum&gt;185&lt;/RecNum&gt;&lt;DisplayText&gt;[168]&lt;/DisplayText&gt;&lt;record&gt;&lt;rec-number&gt;185&lt;/rec-number&gt;&lt;foreign-keys&gt;&lt;key app="EN" db-id="x9tstxzzw59xdsewd5y5tx9pa5zezrt99z9z" timestamp="0"&gt;185&lt;/key&gt;&lt;/foreign-keys&gt;&lt;ref-type name="Journal Article"&gt;17&lt;/ref-type&gt;&lt;contributors&gt;&lt;authors&gt;&lt;author&gt;Jakoi, E.R.,&lt;/author&gt;&lt;/authors&gt;&lt;/contributors&gt;&lt;titles&gt;&lt;title&gt;Hypothalamus and pituitary gland&lt;/title&gt;&lt;/titles&gt;&lt;dates&gt;&lt;year&gt;2004&lt;/year&gt;&lt;/dates&gt;&lt;urls&gt;&lt;/urls&gt;&lt;/record&gt;&lt;/Cite&gt;&lt;/EndNote&gt;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[168]</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&lt;EndNote&gt;&lt;Cite&gt;&lt;Author&gt;Palacios&lt;/Author&gt;&lt;Year&gt;2006&lt;/Year&gt;&lt;RecNum&gt;186&lt;/RecNum&gt;&lt;DisplayText&gt;[169]&lt;/DisplayText&gt;&lt;record&gt;&lt;rec-number&gt;186&lt;/rec-number&gt;&lt;foreign-keys&gt;&lt;key app="EN" db-id="x9tstxzzw59xdsewd5y5tx9pa5zezrt99z9z" timestamp="0"&gt;186&lt;/key&gt;&lt;/foreign-keys&gt;&lt;ref-type name="Journal Article"&gt;17&lt;/ref-type&gt;&lt;contributors&gt;&lt;authors&gt;&lt;author&gt;Palacios, C.&lt;/author&gt;&lt;/authors&gt;&lt;/contributors&gt;&lt;auth-address&gt;crispal@cantv.net&lt;/auth-address&gt;&lt;titles&gt;&lt;title&gt;The role of nutrients in bone health, from A to Z&lt;/title&gt;&lt;secondary-title&gt;Crit Rev Food Sci Nutr&lt;/secondary-title&gt;&lt;alt-title&gt;Critical reviews in food science and nutrition&lt;/alt-title&gt;&lt;/titles&gt;&lt;pages&gt;621-8&lt;/pages&gt;&lt;volume&gt;46&lt;/volume&gt;&lt;number&gt;8&lt;/number&gt;&lt;edition&gt;2006/11/10&lt;/edition&gt;&lt;keywords&gt;&lt;keyword&gt;Bone Density/*physiology&lt;/keyword&gt;&lt;keyword&gt;*Food/standards&lt;/keyword&gt;&lt;keyword&gt;Humans&lt;/keyword&gt;&lt;keyword&gt;National Academy of Sciences, U.S.&lt;/keyword&gt;&lt;keyword&gt;Nutrition Policy&lt;/keyword&gt;&lt;keyword&gt;Nutritional Physiological Phenomena/physiology&lt;/keyword&gt;&lt;keyword&gt;Osteogenesis/physiology&lt;/keyword&gt;&lt;keyword&gt;Osteoporosis/*prevention &amp;amp; control&lt;/keyword&gt;&lt;keyword&gt;United States&lt;/keyword&gt;&lt;/keywords&gt;&lt;dates&gt;&lt;year&gt;2006&lt;/year&gt;&lt;/dates&gt;&lt;isbn&gt;1040-8398 (Print)&amp;#xD;1040-8398&lt;/isbn&gt;&lt;accession-num&gt;17092827&lt;/accession-num&gt;&lt;urls&gt;&lt;/urls&gt;&lt;electronic-resource-num&gt;10.1080/10408390500466174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[169]</w:t>
      </w:r>
      <w:r w:rsidRPr="00507A85">
        <w:rPr>
          <w:rFonts w:eastAsia="Times New Roman" w:cs="Times New Roman"/>
          <w:szCs w:val="28"/>
          <w:lang w:val="vi-VN"/>
        </w:rPr>
        <w:fldChar w:fldCharType="end"/>
      </w:r>
      <w:r w:rsidRPr="00507A85">
        <w:rPr>
          <w:rFonts w:eastAsia="Times New Roman" w:cs="Times New Roman"/>
          <w:szCs w:val="28"/>
          <w:lang w:val="vi-VN"/>
        </w:rPr>
        <w:t>.</w:t>
      </w:r>
    </w:p>
    <w:p w14:paraId="4CCF9946"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một số nghiên cứu ở Mỹ, thời điểm đạt PBD khoảng 17 tuổi ở nữ, 20 tuổi ở nam và hiếm khi vượt quá 30 tuổi. Nghiên cứu cũng cho thấy sự khác biệt thời điểm đạt PDB giữa nam và nữ có thể được giải bởi sự khác biệt về thời gian dậy thì và thời gian đạt được chiều cao cuối cùng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&lt;EndNote&gt;&lt;Cite&gt;&lt;Author&gt;Boot&lt;/Author&gt;&lt;Year&gt;2010&lt;/Year&gt;&lt;RecNum&gt;187&lt;/RecNum&gt;&lt;DisplayText&gt;[170]&lt;/DisplayText&gt;&lt;record&gt;&lt;rec-number&gt;187&lt;/rec-number&gt;&lt;foreign-keys&gt;&lt;key app="EN" db-id="x9tstxzzw59xdsewd5y5tx9pa5zezrt99z9z" timestamp="0"&gt;187&lt;/key&gt;&lt;/foreign-keys&gt;&lt;ref-type name="Journal Article"&gt;17&lt;/ref-type&gt;&lt;contributors&gt;&lt;authors&gt;&lt;author&gt;Boot, A. M.&lt;/author&gt;&lt;author&gt;de Ridder, M. A.&lt;/author&gt;&lt;author&gt;van der Sluis, I. M.&lt;/author&gt;&lt;author&gt;van Slobbe, I.&lt;/author&gt;&lt;author&gt;Krenning, E. P.&lt;/author&gt;&lt;author&gt;Keizer-Schrama, S. M.&lt;/author&gt;&lt;/authors&gt;&lt;/contributors&gt;&lt;auth-address&gt;Department of Pediatrics, Division of Endocrinology, University Medical Center Groningen, Beatrix Children&amp;apos;s Hospital, Groningen, The Netherlands. a.m.boot@bkk.umcg.nl&lt;/auth-address&gt;&lt;titles&gt;&lt;title&gt;Peak bone mineral density, lean body mass and fractures&lt;/title&gt;&lt;secondary-title&gt;Bone&lt;/secondary-title&gt;&lt;alt-title&gt;Bone&lt;/alt-title&gt;&lt;/titles&gt;&lt;pages&gt;336-41&lt;/pages&gt;&lt;volume&gt;46&lt;/volume&gt;&lt;number&gt;2&lt;/number&gt;&lt;edition&gt;2009/10/17&lt;/edition&gt;&lt;keywords&gt;&lt;keyword&gt;Adolescent&lt;/keyword&gt;&lt;keyword&gt;Adult&lt;/keyword&gt;&lt;keyword&gt;Body Weight/*physiology&lt;/keyword&gt;&lt;keyword&gt;Bone Density/*physiology&lt;/keyword&gt;&lt;keyword&gt;Child&lt;/keyword&gt;&lt;keyword&gt;Child, Preschool&lt;/keyword&gt;&lt;keyword&gt;Female&lt;/keyword&gt;&lt;keyword&gt;Fractures, Bone/epidemiology&lt;/keyword&gt;&lt;keyword&gt;Humans&lt;/keyword&gt;&lt;keyword&gt;Incidence&lt;/keyword&gt;&lt;keyword&gt;Lumbar Vertebrae/physiopathology&lt;/keyword&gt;&lt;keyword&gt;Male&lt;/keyword&gt;&lt;keyword&gt;Netherlands/epidemiology&lt;/keyword&gt;&lt;keyword&gt;Thinness/*physiopathology&lt;/keyword&gt;&lt;keyword&gt;Young Adult&lt;/keyword&gt;&lt;/keywords&gt;&lt;dates&gt;&lt;year&gt;2010&lt;/year&gt;&lt;pub-dates&gt;&lt;date&gt;Feb&lt;/date&gt;&lt;/pub-dates&gt;&lt;/dates&gt;&lt;isbn&gt;1873-2763&lt;/isbn&gt;&lt;accession-num&gt;19833245&lt;/accession-num&gt;&lt;urls&gt;&lt;/urls&gt;&lt;electronic-resource-num&gt;10.1016/j.bone.2009.10.003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[170]</w:t>
      </w:r>
      <w:r w:rsidRPr="00507A85">
        <w:rPr>
          <w:rFonts w:eastAsia="Times New Roman" w:cs="Times New Roman"/>
          <w:szCs w:val="28"/>
          <w:lang w:val="vi-VN"/>
        </w:rPr>
        <w:fldChar w:fldCharType="end"/>
      </w:r>
      <w:r w:rsidRPr="00507A85">
        <w:rPr>
          <w:rFonts w:eastAsia="Times New Roman" w:cs="Times New Roman"/>
          <w:szCs w:val="28"/>
          <w:lang w:val="vi-VN"/>
        </w:rPr>
        <w:t xml:space="preserve">. Hơn nữa, tác giả Lu PW và cộng sự đã báo cáo rằng sự gia tăng BMD của cột sống thắt lưng đạt mức ổn định vào khoảng 15,7 tuổi ở nữ và 17,4 tuổi ở nam, và sự khác biệt này có thể được giải thích bởi các yếu tố như dân số, số lượng đối tượng tham gia nghiên cứu, khác biệt về chiều cao và cân nặng, hay các phương pháp thống kê được sử dụng trong nghiên cứu </w:t>
      </w:r>
      <w:r w:rsidRPr="00507A85">
        <w:rPr>
          <w:rFonts w:eastAsia="Times New Roman" w:cs="Times New Roman"/>
          <w:szCs w:val="28"/>
          <w:lang w:val="vi-VN"/>
        </w:rPr>
        <w:fldChar w:fldCharType="begin">
          <w:fldData xml:space="preserve">PEVuZE5vdGU+PENpdGU+PEF1dGhvcj5MdTwvQXV0aG9yPjxZZWFyPjE5OTQ8L1llYXI+PFJlY051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PEVuZE5vdGU+PENpdGU+PEF1dGhvcj5MdTwvQXV0aG9yPjxZZWFyPjE5OTQ8L1llYXI+PFJlY051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[171]</w:t>
      </w:r>
      <w:r w:rsidRPr="00507A85">
        <w:rPr>
          <w:rFonts w:eastAsia="Times New Roman" w:cs="Times New Roman"/>
          <w:szCs w:val="28"/>
          <w:lang w:val="vi-VN"/>
        </w:rPr>
        <w:fldChar w:fldCharType="end"/>
      </w:r>
      <w:r w:rsidRPr="00507A85">
        <w:rPr>
          <w:rFonts w:eastAsia="Times New Roman" w:cs="Times New Roman"/>
          <w:szCs w:val="28"/>
          <w:lang w:val="vi-VN"/>
        </w:rPr>
        <w:t>. Như vậy với nhóm nữ sinh 17-19 tuổi trong nghiên cứu của chúng tôi vẫn trong độ tuổi có thể tiếp tục phát triển để đạt PBD và việc can thiệp cho nhóm này trong bối cảnh canxi khẩu phần chỉ đạt &lt; 500 mg/ngày là rất cần thiết.</w:t>
      </w:r>
    </w:p>
    <w:p w14:paraId="5337FB5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Về việc dự phòng và điều trị loãng xương, trên thế giới đã có nhiều nghiên cứu chứng minh mối liên quan giữa việc tăng canxi khẩu phần làm tăng khối lượng xương. Năm 2005, tác giả</w:t>
      </w:r>
      <w:r w:rsidRPr="00507A85">
        <w:rPr>
          <w:rFonts w:eastAsia="Times New Roman" w:cs="Times New Roman"/>
          <w:b/>
          <w:i/>
          <w:szCs w:val="28"/>
          <w:lang w:val="vi-VN"/>
        </w:rPr>
        <w:t xml:space="preserve"> </w:t>
      </w:r>
      <w:r w:rsidRPr="00507A85">
        <w:rPr>
          <w:rFonts w:eastAsia="Times New Roman" w:cs="Times New Roman"/>
          <w:szCs w:val="28"/>
          <w:lang w:val="vi-VN"/>
        </w:rPr>
        <w:t xml:space="preserve">Velimir và cộng sự đã thực hiện nghiên cứu trong 4 năm trên 354 trẻ nữ 7-14 tuổi có canxi khẩu phần trung bình 830 mg/ngày (tương ứng với tổng lượng canxi lên đến 1500 mg/ngày) cùng với bổ sung canxi (670 mg/ngày). Và kết quả nghiên cứu cho thấy có ảnh hưởng tích cực đáng kể sự tăng trưởng xương ở nữ giới tuổi dậy thì. Đồng thời nhu cầu canxi cho sự phát triển có liên quan đến kích thước xương. Những kết quả này có thể là quan trọng đối với cả việc phòng ngừa sớm loãng xương và ngăn ngừa gãy xương trong thời kỳ tăng trưởng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&lt;EndNote&gt;&lt;Cite&gt;&lt;Author&gt;Matkovic&lt;/Author&gt;&lt;Year&gt;2005&lt;/Year&gt;&lt;RecNum&gt;113&lt;/RecNum&gt;&lt;DisplayText&gt;[101]&lt;/DisplayText&gt;&lt;record&gt;&lt;rec-number&gt;113&lt;/rec-number&gt;&lt;foreign-keys&gt;&lt;key app="EN" db-id="x9tstxzzw59xdsewd5y5tx9pa5zezrt99z9z" timestamp="0"&gt;113&lt;/key&gt;&lt;/foreign-keys&gt;&lt;ref-type name="Journal Article"&gt;17&lt;/ref-type&gt;&lt;contributors&gt;&lt;authors&gt;&lt;author&gt;Matkovic, V.&lt;/author&gt;&lt;author&gt;Goel, P. K.&lt;/author&gt;&lt;author&gt;Badenhop-Stevens, N. E.&lt;/author&gt;&lt;author&gt;Landoll, J. D.&lt;/author&gt;&lt;author&gt;Li, B.&lt;/author&gt;&lt;author&gt;Ilich, J. Z.&lt;/author&gt;&lt;author&gt;Skugor, M.&lt;/author&gt;&lt;author&gt;Nagode, L. A.&lt;/author&gt;&lt;author&gt;Mobley, S. L.&lt;/author&gt;&lt;author&gt;Ha, E. J.&lt;/author&gt;&lt;author&gt;Hangartner, T. N.&lt;/author&gt;&lt;author&gt;Clairmont, A.&lt;/author&gt;&lt;/authors&gt;&lt;/contributors&gt;&lt;auth-address&gt;Osteoporosis Prevention and Treatment Center, the Bone and Mineral Metabolism Laboratory, Davis Medical Research Center and Veterinary Biosciences, The Ohio State University, Columbus, OH 43210, USA. matkovic.1@osu.edu&lt;/auth-address&gt;&lt;titles&gt;&lt;title&gt;Calcium supplementation and bone mineral density in females from childhood to young adulthood: a randomized controlled trial&lt;/title&gt;&lt;secondary-title&gt;Am J Clin Nutr&lt;/secondary-title&gt;&lt;alt-title&gt;The American journal of clinical nutrition&lt;/alt-title&gt;&lt;/titles&gt;&lt;pages&gt;175-88&lt;/pages&gt;&lt;volume&gt;81&lt;/volume&gt;&lt;number&gt;1&lt;/number&gt;&lt;edition&gt;2005/01/11&lt;/edition&gt;&lt;keywords&gt;&lt;keyword&gt;Adolescent&lt;/keyword&gt;&lt;keyword&gt;*Body Mass Index&lt;/keyword&gt;&lt;keyword&gt;Bone Density/*drug effects&lt;/keyword&gt;&lt;keyword&gt;Calcium/administration &amp;amp; dosage/blood/*pharmacology&lt;/keyword&gt;&lt;keyword&gt;Child&lt;/keyword&gt;&lt;keyword&gt;Double-Blind Method&lt;/keyword&gt;&lt;keyword&gt;Female&lt;/keyword&gt;&lt;keyword&gt;Humans&lt;/keyword&gt;&lt;keyword&gt;Ohio&lt;/keyword&gt;&lt;keyword&gt;Time Factors&lt;/keyword&gt;&lt;/keywords&gt;&lt;dates&gt;&lt;year&gt;2005&lt;/year&gt;&lt;pub-dates&gt;&lt;date&gt;Jan&lt;/date&gt;&lt;/pub-dates&gt;&lt;/dates&gt;&lt;isbn&gt;0002-9165 (Print)&amp;#xD;0002-9165&lt;/isbn&gt;&lt;accession-num&gt;15640478&lt;/accession-num&gt;&lt;urls&gt;&lt;/urls&gt;&lt;electronic-resource-num&gt;10.1093/ajcn/81.1.175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[101]</w:t>
      </w:r>
      <w:r w:rsidRPr="00507A85">
        <w:rPr>
          <w:rFonts w:eastAsia="Times New Roman" w:cs="Times New Roman"/>
          <w:szCs w:val="28"/>
          <w:lang w:val="vi-VN"/>
        </w:rPr>
        <w:fldChar w:fldCharType="end"/>
      </w:r>
      <w:r w:rsidRPr="00507A85">
        <w:rPr>
          <w:rFonts w:eastAsia="Times New Roman" w:cs="Times New Roman"/>
          <w:szCs w:val="28"/>
          <w:lang w:val="vi-VN"/>
        </w:rPr>
        <w:t xml:space="preserve">. Tuy nhiên tác dụng tăng trưởng xương ở nữ giới trong giai đoạn dậy thì có thể giảm dần trong quá trình củng cố bộ xương ở cuối tuổi vị thành niên do bắt kịp với quá trình bồi tụ khoáng chất của xương. Hiện tượng bắp kịp trong sinh lý xương của quá trình tăng trưởng, quy định nhu cầu canxi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&lt;EndNote&gt;&lt;Cite&gt;&lt;Author&gt;Matkovic&lt;/Author&gt;&lt;Year&gt;1991&lt;/Year&gt;&lt;RecNum&gt;189&lt;/RecNum&gt;&lt;DisplayText&gt;[172]&lt;/DisplayText&gt;&lt;record&gt;&lt;rec-number&gt;189&lt;/rec-number&gt;&lt;foreign-keys&gt;&lt;key app="EN" db-id="x9tstxzzw59xdsewd5y5tx9pa5zezrt99z9z" timestamp="0"&gt;189&lt;/key&gt;&lt;/foreign-keys&gt;&lt;ref-type name="Journal Article"&gt;17&lt;/ref-type&gt;&lt;contributors&gt;&lt;authors&gt;&lt;author&gt;Matkovic, V.&lt;/author&gt;&lt;/authors&gt;&lt;/contributors&gt;&lt;auth-address&gt;Department of Physical Medicine, Ohio State University, Columbus.&lt;/auth-address&gt;&lt;titles&gt;&lt;title&gt;Calcium metabolism and calcium requirements during skeletal modeling and consolidation of bone mass&lt;/title&gt;&lt;secondary-title&gt;Am J Clin Nutr&lt;/secondary-title&gt;&lt;alt-title&gt;The American journal of clinical nutrition&lt;/alt-title&gt;&lt;/titles&gt;&lt;pages&gt;245s-260s&lt;/pages&gt;&lt;volume&gt;54&lt;/volume&gt;&lt;number&gt;1 Suppl&lt;/number&gt;&lt;edition&gt;1991/07/01&lt;/edition&gt;&lt;keywords&gt;&lt;keyword&gt;Absorption&lt;/keyword&gt;&lt;keyword&gt;Adolescent&lt;/keyword&gt;&lt;keyword&gt;Adult&lt;/keyword&gt;&lt;keyword&gt;Aging/*metabolism&lt;/keyword&gt;&lt;keyword&gt;Analysis of Variance&lt;/keyword&gt;&lt;keyword&gt;Bone Development/*physiology&lt;/keyword&gt;&lt;keyword&gt;Calcium/*metabolism/urine&lt;/keyword&gt;&lt;keyword&gt;Calcium, Dietary/administration &amp;amp; dosage&lt;/keyword&gt;&lt;keyword&gt;Child&lt;/keyword&gt;&lt;keyword&gt;Child, Preschool&lt;/keyword&gt;&lt;keyword&gt;Female&lt;/keyword&gt;&lt;keyword&gt;Humans&lt;/keyword&gt;&lt;keyword&gt;Infant&lt;/keyword&gt;&lt;keyword&gt;Male&lt;/keyword&gt;&lt;keyword&gt;Regression Analysis&lt;/keyword&gt;&lt;/keywords&gt;&lt;dates&gt;&lt;year&gt;1991&lt;/year&gt;&lt;pub-dates&gt;&lt;date&gt;Jul&lt;/date&gt;&lt;/pub-dates&gt;&lt;/dates&gt;&lt;isbn&gt;0002-9165 (Print)&amp;#xD;0002-9165&lt;/isbn&gt;&lt;accession-num&gt;2053570&lt;/accession-num&gt;&lt;urls&gt;&lt;/urls&gt;&lt;electronic-resource-num&gt;10.1093/ajcn/54.1.245S&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[172]</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&lt;EndNote&gt;&lt;Cite&gt;&lt;Author&gt;Matkovic&lt;/Author&gt;&lt;Year&gt;1992&lt;/Year&gt;&lt;RecNum&gt;190&lt;/RecNum&gt;&lt;DisplayText&gt;[173]&lt;/DisplayText&gt;&lt;record&gt;&lt;rec-number&gt;190&lt;/rec-number&gt;&lt;foreign-keys&gt;&lt;key app="EN" db-id="x9tstxzzw59xdsewd5y5tx9pa5zezrt99z9z" timestamp="0"&gt;190&lt;/key&gt;&lt;/foreign-keys&gt;&lt;ref-type name="Journal Article"&gt;17&lt;/ref-type&gt;&lt;contributors&gt;&lt;authors&gt;&lt;author&gt;Matkovic, V.&lt;/author&gt;&lt;author&gt;Heaney, R. P.&lt;/author&gt;&lt;/authors&gt;&lt;/contributors&gt;&lt;auth-address&gt;Department of Physical Medicine, Davis Research Center, University Hospitals, Columbus, OH 43210-1290.&lt;/auth-address&gt;&lt;titles&gt;&lt;title&gt;Calcium balance during human growth: evidence for threshold behavior&lt;/title&gt;&lt;secondary-title&gt;Am J Clin Nutr&lt;/secondary-title&gt;&lt;alt-title&gt;The American journal of clinical nutrition&lt;/alt-title&gt;&lt;/titles&gt;&lt;pages&gt;992-6&lt;/pages&gt;&lt;volume&gt;55&lt;/volume&gt;&lt;number&gt;5&lt;/number&gt;&lt;edition&gt;1992/05/01&lt;/edition&gt;&lt;keywords&gt;&lt;keyword&gt;Adolescent&lt;/keyword&gt;&lt;keyword&gt;Adult&lt;/keyword&gt;&lt;keyword&gt;Aging/*metabolism&lt;/keyword&gt;&lt;keyword&gt;Calcium/*metabolism&lt;/keyword&gt;&lt;keyword&gt;Calcium, Dietary/*administration &amp;amp; dosage&lt;/keyword&gt;&lt;keyword&gt;Child&lt;/keyword&gt;&lt;keyword&gt;Child, Preschool&lt;/keyword&gt;&lt;keyword&gt;Humans&lt;/keyword&gt;&lt;keyword&gt;Infant&lt;/keyword&gt;&lt;keyword&gt;Infant, Newborn&lt;/keyword&gt;&lt;keyword&gt;Regression Analysis&lt;/keyword&gt;&lt;/keywords&gt;&lt;dates&gt;&lt;year&gt;1992&lt;/year&gt;&lt;pub-dates&gt;&lt;date&gt;May&lt;/date&gt;&lt;/pub-dates&gt;&lt;/dates&gt;&lt;isbn&gt;0002-9165 (Print)&amp;#xD;0002-9165&lt;/isbn&gt;&lt;accession-num&gt;1570810&lt;/accession-num&gt;&lt;urls&gt;&lt;/urls&gt;&lt;electronic-resource-num&gt;10.1093/ajcn/55.5.992&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[173]</w:t>
      </w:r>
      <w:r w:rsidRPr="00507A85">
        <w:rPr>
          <w:rFonts w:eastAsia="Times New Roman" w:cs="Times New Roman"/>
          <w:szCs w:val="28"/>
          <w:lang w:val="vi-VN"/>
        </w:rPr>
        <w:fldChar w:fldCharType="end"/>
      </w:r>
      <w:r w:rsidRPr="00507A85">
        <w:rPr>
          <w:rFonts w:eastAsia="Times New Roman" w:cs="Times New Roman"/>
          <w:szCs w:val="28"/>
          <w:lang w:val="vi-VN"/>
        </w:rPr>
        <w:t xml:space="preserve">. Và nhu cầu </w:t>
      </w:r>
      <w:r w:rsidRPr="00507A85">
        <w:rPr>
          <w:rFonts w:eastAsia="Times New Roman" w:cs="Times New Roman"/>
          <w:szCs w:val="28"/>
          <w:lang w:val="vi-VN"/>
        </w:rPr>
        <w:lastRenderedPageBreak/>
        <w:t xml:space="preserve">canxi cao nhất nhất trong giai đoạn tăng trưởng ở tuổi dậy thì, khi hầu hết lượng canxi được giữ lại góp phần xây dựng hệ xương để thích ứng với sự phát triển xương dọc và mở rộng màng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&lt;EndNote&gt;&lt;Cite&gt;&lt;Author&gt;Matkovic&lt;/Author&gt;&lt;Year&gt;1994&lt;/Year&gt;&lt;RecNum&gt;191&lt;/RecNum&gt;&lt;DisplayText&gt;[174]&lt;/DisplayText&gt;&lt;record&gt;&lt;rec-number&gt;191&lt;/rec-number&gt;&lt;foreign-keys&gt;&lt;key app="EN" db-id="x9tstxzzw59xdsewd5y5tx9pa5zezrt99z9z" timestamp="0"&gt;191&lt;/key&gt;&lt;/foreign-keys&gt;&lt;ref-type name="Journal Article"&gt;17&lt;/ref-type&gt;&lt;contributors&gt;&lt;authors&gt;&lt;author&gt;Matkovic, V.&lt;/author&gt;&lt;author&gt;Jelic, T.&lt;/author&gt;&lt;author&gt;Wardlaw, G. M.&lt;/author&gt;&lt;author&gt;Ilich, J. Z.&lt;/author&gt;&lt;author&gt;Goel, P. K.&lt;/author&gt;&lt;author&gt;Wright, J. K.&lt;/author&gt;&lt;author&gt;Andon, M. B.&lt;/author&gt;&lt;author&gt;Smith, K. T.&lt;/author&gt;&lt;author&gt;Heaney, R. P.&lt;/author&gt;&lt;/authors&gt;&lt;/contributors&gt;&lt;auth-address&gt;Department of Physical Medicine, Ohio State University, Columbus 43210.&lt;/auth-address&gt;&lt;titles&gt;&lt;title&gt;Timing of peak bone mass in Caucasian females and its implication for the prevention of osteoporosis. Inference from a cross-sectional model&lt;/title&gt;&lt;secondary-title&gt;J Clin Invest&lt;/secondary-title&gt;&lt;alt-title&gt;The Journal of clinical investigation&lt;/alt-title&gt;&lt;/titles&gt;&lt;pages&gt;799-808&lt;/pages&gt;&lt;volume&gt;93&lt;/volume&gt;&lt;number&gt;2&lt;/number&gt;&lt;edition&gt;1994/02/01&lt;/edition&gt;&lt;keywords&gt;&lt;keyword&gt;Adolescent&lt;/keyword&gt;&lt;keyword&gt;Adult&lt;/keyword&gt;&lt;keyword&gt;Age Factors&lt;/keyword&gt;&lt;keyword&gt;Aging/*physiology&lt;/keyword&gt;&lt;keyword&gt;*Bone Density&lt;/keyword&gt;&lt;keyword&gt;*Bone Development&lt;/keyword&gt;&lt;keyword&gt;Child&lt;/keyword&gt;&lt;keyword&gt;European Continental Ancestry Group&lt;/keyword&gt;&lt;keyword&gt;Female&lt;/keyword&gt;&lt;keyword&gt;Humans&lt;/keyword&gt;&lt;keyword&gt;Menopause&lt;/keyword&gt;&lt;keyword&gt;Middle Aged&lt;/keyword&gt;&lt;keyword&gt;Osteoporosis/*prevention &amp;amp; control&lt;/keyword&gt;&lt;keyword&gt;Premenopause&lt;/keyword&gt;&lt;keyword&gt;Puberty&lt;/keyword&gt;&lt;keyword&gt;Regression Analysis&lt;/keyword&gt;&lt;/keywords&gt;&lt;dates&gt;&lt;year&gt;1994&lt;/year&gt;&lt;pub-dates&gt;&lt;date&gt;Feb&lt;/date&gt;&lt;/pub-dates&gt;&lt;/dates&gt;&lt;isbn&gt;0021-9738 (Print)&amp;#xD;0021-9738&lt;/isbn&gt;&lt;accession-num&gt;8113412&lt;/accession-num&gt;&lt;urls&gt;&lt;/urls&gt;&lt;custom2&gt;PMC293933&lt;/custom2&gt;&lt;electronic-resource-num&gt;10.1172/jci117034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[174]</w:t>
      </w:r>
      <w:r w:rsidRPr="00507A85">
        <w:rPr>
          <w:rFonts w:eastAsia="Times New Roman" w:cs="Times New Roman"/>
          <w:szCs w:val="28"/>
          <w:lang w:val="vi-VN"/>
        </w:rPr>
        <w:fldChar w:fldCharType="end"/>
      </w:r>
      <w:r w:rsidRPr="00507A85">
        <w:rPr>
          <w:rFonts w:eastAsia="Times New Roman" w:cs="Times New Roman"/>
          <w:szCs w:val="28"/>
          <w:lang w:val="vi-VN"/>
        </w:rPr>
        <w:t xml:space="preserve">. Ở trong khoảng thời gian này, khoảng 37% toàn bộ khối lượng xương của người trưởng thành được tích lũy, do đó lượng canxi không đủ trong thời kỳ này sẽ ảnh hưởng đến tốc độ tích lũy khoáng chất của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&lt;EndNote&gt;&lt;Cite&gt;&lt;Author&gt;Matkovic&lt;/Author&gt;&lt;Year&gt;1990&lt;/Year&gt;&lt;RecNum&gt;192&lt;/RecNum&gt;&lt;DisplayText&gt;[175]&lt;/DisplayText&gt;&lt;record&gt;&lt;rec-number&gt;192&lt;/rec-number&gt;&lt;foreign-keys&gt;&lt;key app="EN" db-id="x9tstxzzw59xdsewd5y5tx9pa5zezrt99z9z" timestamp="0"&gt;192&lt;/key&gt;&lt;/foreign-keys&gt;&lt;ref-type name="Journal Article"&gt;17&lt;/ref-type&gt;&lt;contributors&gt;&lt;authors&gt;&lt;author&gt;Matkovic, V.&lt;/author&gt;&lt;author&gt;Fontana, D.&lt;/author&gt;&lt;author&gt;Tominac, C.&lt;/author&gt;&lt;author&gt;Goel, P.&lt;/author&gt;&lt;author&gt;Chesnut, C. H., 3rd&lt;/author&gt;&lt;/authors&gt;&lt;/contributors&gt;&lt;auth-address&gt;Department of Physical Medicine, Ohio State University, Columbus 43210.&lt;/auth-address&gt;&lt;titles&gt;&lt;title&gt;Factors that influence peak bone mass formation: a study of calcium balance and the inheritance of bone mass in adolescent females&lt;/title&gt;&lt;secondary-title&gt;Am J Clin Nutr&lt;/secondary-title&gt;&lt;alt-title&gt;The American journal of clinical nutrition&lt;/alt-title&gt;&lt;/titles&gt;&lt;pages&gt;878-88&lt;/pages&gt;&lt;volume&gt;52&lt;/volume&gt;&lt;number&gt;5&lt;/number&gt;&lt;edition&gt;1990/11/01&lt;/edition&gt;&lt;keywords&gt;&lt;keyword&gt;Adolescent&lt;/keyword&gt;&lt;keyword&gt;Adult&lt;/keyword&gt;&lt;keyword&gt;Bone Density&lt;/keyword&gt;&lt;keyword&gt;Bone Development/genetics/*physiology&lt;/keyword&gt;&lt;keyword&gt;Bone and Bones/anatomy &amp;amp; histology&lt;/keyword&gt;&lt;keyword&gt;Calcium/*metabolism&lt;/keyword&gt;&lt;keyword&gt;Calcium, Dietary/administration &amp;amp; dosage/metabolism&lt;/keyword&gt;&lt;keyword&gt;Female&lt;/keyword&gt;&lt;keyword&gt;Humans&lt;/keyword&gt;&lt;keyword&gt;Longitudinal Studies&lt;/keyword&gt;&lt;keyword&gt;Male&lt;/keyword&gt;&lt;keyword&gt;Middle Aged&lt;/keyword&gt;&lt;keyword&gt;Parents&lt;/keyword&gt;&lt;/keywords&gt;&lt;dates&gt;&lt;year&gt;1990&lt;/year&gt;&lt;pub-dates&gt;&lt;date&gt;Nov&lt;/date&gt;&lt;/pub-dates&gt;&lt;/dates&gt;&lt;isbn&gt;0002-9165 (Print)&amp;#xD;0002-9165&lt;/isbn&gt;&lt;accession-num&gt;2239765&lt;/accession-num&gt;&lt;urls&gt;&lt;/urls&gt;&lt;electronic-resource-num&gt;10.1093/ajcn/52.5.878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[175]</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kéo dài 15,5 tháng, trên 144 nữ sinh 16-18 tuổi, có lượng canxi khẩu phần trung bình là 938 ± 411 mg/ngày, Stear S và cs cho thấy bổ sung canxi carbonat (1000 mg/ngày) và tập luyện (45 phút/ngày, 3 lần/tuần) cải thiện tốt tình trạng xương. Hiệu quả này có thể lâu dài do làm tăng mật độ xương đỉnh và giảm nguy cơ gãy xương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&lt;EndNote&gt;&lt;Cite&gt;&lt;Author&gt;Stear&lt;/Author&gt;&lt;Year&gt;2003&lt;/Year&gt;&lt;RecNum&gt;114&lt;/RecNum&gt;&lt;DisplayText&gt;[102]&lt;/DisplayText&gt;&lt;record&gt;&lt;rec-number&gt;114&lt;/rec-number&gt;&lt;foreign-keys&gt;&lt;key app="EN" db-id="x9tstxzzw59xdsewd5y5tx9pa5zezrt99z9z" timestamp="0"&gt;114&lt;/key&gt;&lt;/foreign-keys&gt;&lt;ref-type name="Journal Article"&gt;17&lt;/ref-type&gt;&lt;contributors&gt;&lt;authors&gt;&lt;author&gt;Stear, S. J.&lt;/author&gt;&lt;author&gt;Prentice, A.&lt;/author&gt;&lt;author&gt;Jones, S. C.&lt;/author&gt;&lt;author&gt;Cole, T. J.&lt;/author&gt;&lt;/authors&gt;&lt;/contributors&gt;&lt;auth-address&gt;MRC Human Nutrition Research, Cambridge, United Kingdom.&lt;/auth-address&gt;&lt;titles&gt;&lt;title&gt;Effect of a calcium and exercise intervention on the bone mineral status of 16-18-y-old adolescent girls&lt;/title&gt;&lt;secondary-title&gt;Am J Clin Nutr&lt;/secondary-title&gt;&lt;alt-title&gt;The American journal of clinical nutrition&lt;/alt-title&gt;&lt;/titles&gt;&lt;pages&gt;985-92&lt;/pages&gt;&lt;volume&gt;77&lt;/volume&gt;&lt;number&gt;4&lt;/number&gt;&lt;edition&gt;2003/03/29&lt;/edition&gt;&lt;keywords&gt;&lt;keyword&gt;Absorptiometry, Photon&lt;/keyword&gt;&lt;keyword&gt;Adolescent&lt;/keyword&gt;&lt;keyword&gt;*Bone Density&lt;/keyword&gt;&lt;keyword&gt;Calcium Carbonate/administration &amp;amp; dosage&lt;/keyword&gt;&lt;keyword&gt;Calcium, Dietary/*administration &amp;amp; dosage&lt;/keyword&gt;&lt;keyword&gt;Dietary Supplements&lt;/keyword&gt;&lt;keyword&gt;Double-Blind Method&lt;/keyword&gt;&lt;keyword&gt;*Exercise&lt;/keyword&gt;&lt;keyword&gt;Female&lt;/keyword&gt;&lt;keyword&gt;Femur&lt;/keyword&gt;&lt;keyword&gt;Femur Neck&lt;/keyword&gt;&lt;keyword&gt;Humans&lt;/keyword&gt;&lt;keyword&gt;Lumbar Vertebrae&lt;/keyword&gt;&lt;keyword&gt;Patient Compliance&lt;/keyword&gt;&lt;keyword&gt;Placebos&lt;/keyword&gt;&lt;keyword&gt;Radius&lt;/keyword&gt;&lt;/keywords&gt;&lt;dates&gt;&lt;year&gt;2003&lt;/year&gt;&lt;pub-dates&gt;&lt;date&gt;Apr&lt;/date&gt;&lt;/pub-dates&gt;&lt;/dates&gt;&lt;isbn&gt;0002-9165 (Print)&amp;#xD;0002-9165&lt;/isbn&gt;&lt;accession-num&gt;12663301&lt;/accession-num&gt;&lt;urls&gt;&lt;/urls&gt;&lt;electronic-resource-num&gt;10.1093/ajcn/77.4.985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[102]</w:t>
      </w:r>
      <w:r w:rsidRPr="00507A85">
        <w:rPr>
          <w:rFonts w:eastAsia="Times New Roman" w:cs="Times New Roman"/>
          <w:szCs w:val="28"/>
          <w:lang w:val="vi-VN"/>
        </w:rPr>
        <w:fldChar w:fldCharType="end"/>
      </w:r>
      <w:r w:rsidRPr="00507A85">
        <w:rPr>
          <w:rFonts w:eastAsia="Times New Roman" w:cs="Times New Roman"/>
          <w:szCs w:val="28"/>
          <w:lang w:val="vi-VN"/>
        </w:rPr>
        <w:t xml:space="preserve">. Rozen GS và cộng sự, năm 2003 đã có kết quả nghiên cứu ngẫu nhiên mù kép, trong 12 tháng trên 100 trẻ nữ 14-15 tuổi (đã có kinh nguyệt 2 năm), có canxi khẩu phần thấp &lt; 800 mg/ngày. Nhóm can thiệp (49 đối tượng) được uống bổ sung 1000 mg canxi mỗi ngày. Mật độ xương được đo bằng phương pháp DEXA tại thời điểm ban đầu, sau 6 tháng và 12 tháng can thiệp. Kết quả nghiên cứu cũng cho thấy mật độ xương cũng được cải thiện tốt ở nhóm bổ sung so với nhóm chứng </w:t>
      </w:r>
      <w:r w:rsidRPr="00507A85">
        <w:rPr>
          <w:rFonts w:eastAsia="Times New Roman" w:cs="Times New Roman"/>
          <w:szCs w:val="28"/>
          <w:lang w:val="vi-VN"/>
        </w:rPr>
        <w:fldChar w:fldCharType="begin">
          <w:fldData xml:space="preserve">PEVuZE5vdGU+PENpdGU+PEF1dGhvcj5Sb3plbjwvQXV0aG9yPjxZZWFyPjIwMDM8L1llYXI+PFJl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PEVuZE5vdGU+PENpdGU+PEF1dGhvcj5Sb3plbjwvQXV0aG9yPjxZZWFyPjIwMDM8L1llYXI+PFJl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[103]</w:t>
      </w:r>
      <w:r w:rsidRPr="00507A85">
        <w:rPr>
          <w:rFonts w:eastAsia="Times New Roman" w:cs="Times New Roman"/>
          <w:szCs w:val="28"/>
          <w:lang w:val="vi-VN"/>
        </w:rPr>
        <w:fldChar w:fldCharType="end"/>
      </w:r>
      <w:r w:rsidRPr="00507A85">
        <w:rPr>
          <w:rFonts w:eastAsia="Times New Roman" w:cs="Times New Roman"/>
          <w:szCs w:val="28"/>
          <w:lang w:val="vi-VN"/>
        </w:rPr>
        <w:t xml:space="preserve">. Roni PD và cộng sự, đã triển khai theo dõi tiếp trên 96 đối tượng (49 ở nhóm bổ sung và 47 ở nhóm chứng) đã tham gia nghiên cứu của Rosen GS và đánh giá sau 3,5 năm (nghiên cứu B). Kết quả cho thấy, trong 12 tháng tham gia nghiên cứu A, nếu đối tượng đã bổ sung ≥ 75% lượng canxi thì vẫn duy trì được tổng mật độ xương ở nhóm bổ sung cao hơn nhóm chứng trong nghiên cứu B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&lt;EndNote&gt;&lt;Cite&gt;&lt;Author&gt;Dodiuk-Gad&lt;/Author&gt;&lt;Year&gt;2005&lt;/Year&gt;&lt;RecNum&gt;116&lt;/RecNum&gt;&lt;DisplayText&gt;[104]&lt;/DisplayText&gt;&lt;record&gt;&lt;rec-number&gt;116&lt;/rec-number&gt;&lt;foreign-keys&gt;&lt;key app="EN" db-id="x9tstxzzw59xdsewd5y5tx9pa5zezrt99z9z" timestamp="0"&gt;116&lt;/key&gt;&lt;/foreign-keys&gt;&lt;ref-type name="Journal Article"&gt;17&lt;/ref-type&gt;&lt;contributors&gt;&lt;authors&gt;&lt;author&gt;Dodiuk-Gad, R. P.&lt;/author&gt;&lt;author&gt;Rozen, G. S.&lt;/author&gt;&lt;author&gt;Rennert, G.&lt;/author&gt;&lt;author&gt;Rennert, H. S.&lt;/author&gt;&lt;author&gt;Ish-Shalom, S.&lt;/author&gt;&lt;/authors&gt;&lt;/contributors&gt;&lt;auth-address&gt;Bruce Rappaport Faculty of Medicine, Technion-Israel Institute of Technology, Haifa, Israel.&lt;/auth-address&gt;&lt;titles&gt;&lt;title&gt;Sustained effect of short-term calcium supplementation on bone mass in adolescent girls with low calcium intake&lt;/title&gt;&lt;secondary-title&gt;Am J Clin Nutr&lt;/secondary-title&gt;&lt;alt-title&gt;The American journal of clinical nutrition&lt;/alt-title&gt;&lt;/titles&gt;&lt;pages&gt;168-74&lt;/pages&gt;&lt;volume&gt;81&lt;/volume&gt;&lt;number&gt;1&lt;/number&gt;&lt;edition&gt;2005/01/11&lt;/edition&gt;&lt;keywords&gt;&lt;keyword&gt;Adolescent&lt;/keyword&gt;&lt;keyword&gt;*Body Mass Index&lt;/keyword&gt;&lt;keyword&gt;Bone Density/*drug effects&lt;/keyword&gt;&lt;keyword&gt;Calcium/*pharmacology&lt;/keyword&gt;&lt;keyword&gt;Calcium, Dietary/administration &amp;amp; dosage&lt;/keyword&gt;&lt;keyword&gt;Female&lt;/keyword&gt;&lt;keyword&gt;Follow-Up Studies&lt;/keyword&gt;&lt;keyword&gt;Humans&lt;/keyword&gt;&lt;/keywords&gt;&lt;dates&gt;&lt;year&gt;2005&lt;/year&gt;&lt;pub-dates&gt;&lt;date&gt;Jan&lt;/date&gt;&lt;/pub-dates&gt;&lt;/dates&gt;&lt;isbn&gt;0002-9165 (Print)&amp;#xD;0002-9165&lt;/isbn&gt;&lt;accession-num&gt;15640477&lt;/accession-num&gt;&lt;urls&gt;&lt;/urls&gt;&lt;electronic-resource-num&gt;10.1093/ajcn/81.1.168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[104]</w:t>
      </w:r>
      <w:r w:rsidRPr="00507A85">
        <w:rPr>
          <w:rFonts w:eastAsia="Times New Roman" w:cs="Times New Roman"/>
          <w:szCs w:val="28"/>
          <w:lang w:val="vi-VN"/>
        </w:rPr>
        <w:fldChar w:fldCharType="end"/>
      </w:r>
      <w:r w:rsidRPr="00507A85">
        <w:rPr>
          <w:rFonts w:eastAsia="Times New Roman" w:cs="Times New Roman"/>
          <w:szCs w:val="28"/>
          <w:lang w:val="vi-VN"/>
        </w:rPr>
        <w:t>.</w:t>
      </w:r>
    </w:p>
    <w:p w14:paraId="25B1AABF"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Nghiên cứu thực hiện với mục tiêu nhằm thực hiện giải pháp can thiệp để tăng cường mật độ xương cho nhóm nữ sinh đang có tình trạng canxi khẩu phần thấp. Trong nghiên cứu này, 201 nữ sinh có lượng canxi khẩu phần &lt; 500 mg/ngày đã được tuyển lựa. Hình thức can thiệp được sử dụng là bổ sung canxi - vitamin D và truyền thông dinh dưỡng nhằm cung cấp đầy đủ canxi khẩu phần. Để thực hiện đánh giá hiệu quả can thiệp, 201 nữ sinh được chia </w:t>
      </w:r>
      <w:r w:rsidRPr="00507A85">
        <w:rPr>
          <w:rFonts w:eastAsia="Times New Roman" w:cs="Times New Roman"/>
          <w:szCs w:val="28"/>
          <w:lang w:val="vi-VN"/>
        </w:rPr>
        <w:lastRenderedPageBreak/>
        <w:t xml:space="preserve">thành 3 nhóm gồm nhóm được bổ sung canxi - vitamin D , nhóm được truyền thông, giáo dục dinh dưỡng và nhóm chứng. Việc thực hiện can thiệp trên 3 nhóm này đã được mô tả ở phần đối tượng phương pháp nghiên cứu. Các kết quả về nhân trắc của 3 nhóm được trình bày ở bảng 3.9. Kết quả cho thấy các chỉ số nhân trắc của cả 3 nhóm là tương đồng với nhau. Sự tương đồng về các chỉ số nhân trắc là điều kiện tốt giúp giảm thiểu các sai số khi đánh giá sự thay đổi của đối tượng đích sau tác động của can thiệp bằng việc so sánh với nhóm chứng. Ngoài ra các hoạt động học tập, sinh hoạt của 3 nhóm nghiên cứu là tương đối giống như nhau.  </w:t>
      </w:r>
    </w:p>
    <w:p w14:paraId="2BF0241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nghiên cứu của chúng tôi, biến số đích là tình trạng mật độ xương được đo bằng phương pháp DEXA tại 2 ví trí là cột sống thắt lưng và cổ xương đùi. Việc đánh giá sự thay đổi của mật độ xương được thực hiện bằng cách tính chỉ số T-score khi đánh giá mật độ xương CSTLvà CXĐ sau đó đối chiếu các chỉ số này giữa nhóm chứng với nhóm can thiệp (so sánh ngang) tại các thời điểm sau can thiệp (sau 12 tháng, sau 18 tháng). </w:t>
      </w:r>
    </w:p>
    <w:p w14:paraId="36A4B9B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Kết quả so sánh chỉ số T-score giữa 3 nhóm tại thời điểm trước can thiệp ở bảng 3.10 cho thấy không có sự khác biệt về giá trị trung bình giữa các nhóm này. Điều này cho thấy các nhóm ở thời điểm trước can thiệp là tương đồng về mật độ xương. Như vậy, tương tự như các đặc điểm nhân trắc, sự tương đồng về mật độ xương giữa các nhóm sẽ hạn chế yếu tố nhiễu bởi sự khác biệt về mật độ xương ban đầu. Điều này rất quan trọng vì sự thay đổi mật độ xương diễn ra thường chậm và ít, nếu điều kiện ban đầu không tương đồng, sự khác biệt trước - sau can thiệp nếu có cũng sẽ rất khó phân biệt rõ ràng trên con số thống kê.</w:t>
      </w:r>
    </w:p>
    <w:p w14:paraId="68750F32"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Khi so sánh tình trạng mật độ xương CSTL giữa các nhóm, chỉ số T-score ở nhóm chứng (-1,24 ± 0,81) cao hơn ở nhóm bổ sung chế phẩm canxi - vitamin D (-1,38 ± 0,7) và nhóm truyền thông giáo dục dinh dưỡng </w:t>
      </w:r>
      <w:r w:rsidRPr="00507A85">
        <w:rPr>
          <w:rFonts w:eastAsia="Times New Roman" w:cs="Times New Roman"/>
          <w:szCs w:val="28"/>
          <w:shd w:val="clear" w:color="auto" w:fill="FFFFFF"/>
          <w:lang w:val="vi-VN"/>
        </w:rPr>
        <w:t>(-1,16 ± 0,76), tuy nhiên sự khác biệt giữa 2 cặp này không có ý nghĩa thống</w:t>
      </w:r>
      <w:r w:rsidRPr="00507A85">
        <w:rPr>
          <w:rFonts w:eastAsia="Times New Roman" w:cs="Times New Roman"/>
          <w:szCs w:val="28"/>
          <w:lang w:val="vi-VN"/>
        </w:rPr>
        <w:t xml:space="preserve"> kê. (p </w:t>
      </w:r>
      <w:r w:rsidRPr="00507A85">
        <w:rPr>
          <w:rFonts w:eastAsia="Times New Roman" w:cs="Times New Roman"/>
          <w:szCs w:val="28"/>
          <w:lang w:val="vi-VN"/>
        </w:rPr>
        <w:lastRenderedPageBreak/>
        <w:t xml:space="preserve">nhóm chứng và nhóm bổ sung chế phẩm canxi - vitamin D &gt;0,05, p nhóm chứng và nhóm truyền thông giáo dục dinh dưỡng &gt; 0,05). Theo chúng tôi, kết quả này là hợp lý với sinh lý của đối tượng nghiên cứu là nhóm nữ sinh vẫn đang trong độ tuổi phát triển. Tín hiệu cho sự khác biệt là mật độ xương trung bình ở nhóm can thiệp có tăng lên sau 12 tháng bổ sung canxi - vitamin </w:t>
      </w:r>
      <w:r w:rsidRPr="00507A85">
        <w:rPr>
          <w:rFonts w:eastAsia="Times New Roman" w:cs="Times New Roman"/>
          <w:spacing w:val="-2"/>
          <w:szCs w:val="28"/>
          <w:lang w:val="vi-VN"/>
        </w:rPr>
        <w:t xml:space="preserve">D bên cạnh đó ở nhóm chứng mật độ xương cũng vẫn tiếp tục tăng lên nhưng tốc độ là chậm hơn. Điều này được chỉ ra khi xem xét trung bình sự khác biệt chỉ số T-score sau 12 tháng ở nhóm dùng bổ sung chế phẩm canxi - vitamin D là 0,20, nhóm truyền thông giáo dục dinh dưỡng là 0,19 trong khi ở nhóm chứng chỉ là 0,15. Sự thay đổi này thấy rõ hơn khi ước tính lại sau 18 tháng, trung bình khác biệt ở nhóm bổ sung chế phẩm canxi - vitamin D là 0,25, trong khi nhóm </w:t>
      </w:r>
      <w:r w:rsidRPr="00507A85">
        <w:rPr>
          <w:rFonts w:eastAsia="Times New Roman" w:cs="Times New Roman"/>
          <w:szCs w:val="28"/>
          <w:lang w:val="vi-VN"/>
        </w:rPr>
        <w:t xml:space="preserve">chứng là 0,18. Sự </w:t>
      </w:r>
      <w:r w:rsidRPr="00507A85">
        <w:rPr>
          <w:rFonts w:eastAsia="Times New Roman" w:cs="Times New Roman"/>
          <w:color w:val="000000"/>
          <w:szCs w:val="28"/>
          <w:lang w:val="vi-VN"/>
        </w:rPr>
        <w:t>khác biệt này đều có ý nghĩa thống kê (p &lt; 0,05).</w:t>
      </w:r>
    </w:p>
    <w:p w14:paraId="6DD4E51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Sự thay đổi của T-score CSTL cũng tương tự với chỉ số T-score CXĐ. Mặc dù tại cùng thời điểm sau 12 tháng và 18 tháng không có sự khác biệt về mật độ xương giữa nhóm chứng và nhóm can thiệp nhưng sự không khác biệt đó ở mức mật độ xương đã cao hơn thời điểm trước can thiệp và trung bình sự khác biệt ở nhóm can thiệp là cao hơn ở nhóm chứng.</w:t>
      </w:r>
    </w:p>
    <w:p w14:paraId="1B650A08"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Như vậy, bảng 3.10 cho thấy sau can thiệp, mật độ xương trung bình ở cả 3 nhóm đều có sự gia tăng so với thời điểm trước can thiệp. Tuy nhiên, với thiết kế can thiệp trước sau trên cùng nhóm đối tượng, đánh giá sự thay đổi theo thời gian bằng so sánh ghép cặp sẽ phản ánh sự thay đổi tốt hơn với so sánh trung bình nhóm khi không ghép cặp. Kết quả này sẽ được trình bày rõ hơn ở các bảng sau.</w:t>
      </w:r>
    </w:p>
    <w:p w14:paraId="0E3E9FC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Ở bảng 3.11 thể hiện sự thay đổi trước và sau 12, 18 tháng (theo dõi dọc) của mật độ xương cổ xương đùi thông qua chỉ số T-score. Sự thay đổi được tính toán dựa trên trung bình sự khác biệt của chỉ số T-score của từng cá thể. Điều này sẽ làm cho việc ước lượng sự thay đối chính xác hơn rất nhiều khi quan sát sự thay đổi trên trung bình quần thể (như ở bảng 3.10). Các số </w:t>
      </w:r>
      <w:r w:rsidRPr="00507A85">
        <w:rPr>
          <w:rFonts w:eastAsia="Times New Roman" w:cs="Times New Roman"/>
          <w:szCs w:val="28"/>
          <w:lang w:val="vi-VN"/>
        </w:rPr>
        <w:lastRenderedPageBreak/>
        <w:t xml:space="preserve">liệu cho thấy ở nhóm can thiệp, sau 12 tháng sử dụng chế phẩm bổ sung canxi - vitamin D , chỉ số T-score tăng lên có ý nghĩa thống kê (p&lt;0,05). Tương tự như vậy ở nhóm truyền thông, giáo dục dinh dưỡng chỉ số T-score cũng cao hơn tại thời điểm sau 12 tháng nhưng ở nhóm chứng là không có sự thay đổi gì về T-score ở cùng thời điểm sau 12 tháng (p&gt;0,05). Như vậy nghiên cứu của chúng tôi cho thấy sự dụng chế phẩm canxi - vitamin D hoặc truyền thông, giáo dục dinh dưỡng dự phòng thiếu canxi là có ý nghĩa trong việc tăng chỉ số T-score cổ xương đùi. Kết quả này cũng phù hợp với một số nghiên cứu can thiệp khác trên thế giới ở nhóm tuổi trẻ. Một nghiên cứu can thiệp đã được thực hiện trên 143 nam thiếu niên ở độ tuổi 16 đến 18. Những người tham gia được chọn ngẫu nhiên, mù đôi để nhận được hoặc là vào nhóm can thiệp được bổ sung canxi, hoặc là vào nhóm giả dược không bổ sung canxi. Việc bổ sung canxi cung cấp 1000 mg canxi mỗi ngày, các giả dược có chứa các thành phần tương tự như việc viên bổ sung nhưng với 2,5g cacbonat canxi trong mỗi viên thuốc thay thế bằng cellulose vi tinh thể và lactose. Những viên thuốc giả dược giống hệt với thuốc bổ sung canxi về hình dạng, mùi vị và kết cấu. Tiêu thụ canxi trước can thiệp ở nhóm chứng và nhóm can thiệp lần lượt là 1199 ± 437 mg/ngày và 1197 ± 463 mg/ngày. Sau 13 tháng can thiệp, kết quả của nghiên cứu cho thấy có ảnh hưởng đáng kể của việc bổ sung canxi đến tăng trưởng chiều cao và tình trạng xương ở nhóm can thiệp khi so sánh với nhóm chứng. Ở nhóm can thiệp chiều cao tăng cao hơn so với nhóm chứng (tăng 7mm) và sự khác biệt có ý nghĩa thống kê với p&lt;0,01. Bên cạnh đó MĐX ở toàn bộ cơ thể, vùng hông và cổ xương đùi tăng cao hơn so với ban đầu và so với nhóm chứng. MĐX toàn bộ cơ thể trước can thiệp ở nhóm chứng và nhóm can thiệp lần lượt là 1,18 ± 0,10 và 1,17 ± 0,10; MĐX toàn bộ cơ thể ở nhóm can thiệp sau 13 tháng bổ sung canxi đã tăng lên 1,27 ± 0,55. MĐX đo được ở cột sống thắt lưng trước và sau can thiệp ở nhóm can thiệp lần lượt là 1,00 ± 0,11 và 2,51 ± 0,86. Đối với MĐX ở cổ </w:t>
      </w:r>
      <w:r w:rsidRPr="00507A85">
        <w:rPr>
          <w:rFonts w:eastAsia="Times New Roman" w:cs="Times New Roman"/>
          <w:szCs w:val="28"/>
          <w:lang w:val="vi-VN"/>
        </w:rPr>
        <w:lastRenderedPageBreak/>
        <w:t xml:space="preserve">xương đùi trước can thiệp là 0,91 ± 0,13 và sau can thiệp ở nhóm can thiệp là 2,36 ± 1,03. MĐX ở vùng xương hông tăng lên là 2,32 ± 0,92 sau can thiệp so với 1,10 ± 0,12 trước can thiệp ở nhóm can thiệp và 1,12 ± 0,13 ở nhóm chứng. Các sự thay đổi này đều có ý nghĩa thống kê với p&lt;0,05 </w:t>
      </w:r>
      <w:r w:rsidRPr="00507A85">
        <w:rPr>
          <w:rFonts w:eastAsia="Times New Roman" w:cs="Times New Roman"/>
          <w:szCs w:val="28"/>
          <w:lang w:val="vi-VN"/>
        </w:rPr>
        <w:fldChar w:fldCharType="begin"/>
      </w:r>
      <w:r w:rsidR="00717551" w:rsidRPr="00507A85">
        <w:rPr>
          <w:rFonts w:eastAsia="Times New Roman" w:cs="Times New Roman"/>
          <w:szCs w:val="28"/>
          <w:lang w:val="vi-VN"/>
        </w:rPr>
        <w:instrText xml:space="preserve"> ADDIN EN.CITE &lt;EndNote&gt;&lt;Cite&gt;&lt;Author&gt;Prentice&lt;/Author&gt;&lt;Year&gt;2005&lt;/Year&gt;&lt;RecNum&gt;117&lt;/RecNum&gt;&lt;DisplayText&gt;[12]&lt;/DisplayText&gt;&lt;record&gt;&lt;rec-number&gt;117&lt;/rec-number&gt;&lt;foreign-keys&gt;&lt;key app="EN" db-id="x9tstxzzw59xdsewd5y5tx9pa5zezrt99z9z" timestamp="0"&gt;117&lt;/key&gt;&lt;/foreign-keys&gt;&lt;ref-type name="Journal Article"&gt;17&lt;/ref-type&gt;&lt;contributors&gt;&lt;authors&gt;&lt;author&gt;Prentice, A.&lt;/author&gt;&lt;author&gt;Ginty, F.&lt;/author&gt;&lt;author&gt;Stear, S. J.&lt;/author&gt;&lt;author&gt;Jones, S. C.&lt;/author&gt;&lt;author&gt;Laskey, M. A.&lt;/author&gt;&lt;author&gt;Cole, T. J.&lt;/author&gt;&lt;/authors&gt;&lt;/contributors&gt;&lt;auth-address&gt;MRC Human Nutrition Research, Elsie Widdowson Laboratory, Fulbourn Road, Cambridge CB1 9NL, United Kingdom. ann.prentice@mrc-hnr.cam.ac.uk&lt;/auth-address&gt;&lt;titles&gt;&lt;title&gt;Calcium supplementation increases stature and bone mineral mass of 16- to 18-year-old boys&lt;/title&gt;&lt;secondary-title&gt;J Clin Endocrinol Metab&lt;/secondary-title&gt;&lt;alt-title&gt;The Journal of clinical endocrinology and metabolism&lt;/alt-title&gt;&lt;/titles&gt;&lt;pages&gt;3153-61&lt;/pages&gt;&lt;volume&gt;90&lt;/volume&gt;&lt;number&gt;6&lt;/number&gt;&lt;edition&gt;2005/03/10&lt;/edition&gt;&lt;keywords&gt;&lt;keyword&gt;Absorptiometry, Photon&lt;/keyword&gt;&lt;keyword&gt;Adolescent&lt;/keyword&gt;&lt;keyword&gt;Body Height/*drug effects&lt;/keyword&gt;&lt;keyword&gt;Body Weight&lt;/keyword&gt;&lt;keyword&gt;Bone Density/drug effects/*physiology&lt;/keyword&gt;&lt;keyword&gt;Bone Development/drug effects&lt;/keyword&gt;&lt;keyword&gt;Calcium/administration &amp;amp; dosage/*pharmacology&lt;/keyword&gt;&lt;keyword&gt;Calcium, Dietary&lt;/keyword&gt;&lt;keyword&gt;Dietary Supplements&lt;/keyword&gt;&lt;keyword&gt;Humans&lt;/keyword&gt;&lt;keyword&gt;Leisure Activities&lt;/keyword&gt;&lt;keyword&gt;Male&lt;/keyword&gt;&lt;keyword&gt;Patient Compliance&lt;/keyword&gt;&lt;keyword&gt;Placebos&lt;/keyword&gt;&lt;/keywords&gt;&lt;dates&gt;&lt;year&gt;2005&lt;/year&gt;&lt;pub-dates&gt;&lt;date&gt;Jun&lt;/date&gt;&lt;/pub-dates&gt;&lt;/dates&gt;&lt;isbn&gt;0021-972X (Print)&amp;#xD;0021-972x&lt;/isbn&gt;&lt;accession-num&gt;15755856&lt;/accession-num&gt;&lt;urls&gt;&lt;/urls&gt;&lt;electronic-resource-num&gt;10.1210/jc.2004-2114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17551" w:rsidRPr="00507A85">
        <w:rPr>
          <w:rFonts w:eastAsia="Times New Roman" w:cs="Times New Roman"/>
          <w:noProof/>
          <w:szCs w:val="28"/>
          <w:lang w:val="vi-VN"/>
        </w:rPr>
        <w:t>[12]</w:t>
      </w:r>
      <w:r w:rsidRPr="00507A85">
        <w:rPr>
          <w:rFonts w:eastAsia="Times New Roman" w:cs="Times New Roman"/>
          <w:szCs w:val="28"/>
          <w:lang w:val="vi-VN"/>
        </w:rPr>
        <w:fldChar w:fldCharType="end"/>
      </w:r>
      <w:r w:rsidRPr="00507A85">
        <w:rPr>
          <w:rFonts w:eastAsia="Times New Roman" w:cs="Times New Roman"/>
          <w:szCs w:val="28"/>
          <w:lang w:val="vi-VN"/>
        </w:rPr>
        <w:t>.</w:t>
      </w:r>
    </w:p>
    <w:p w14:paraId="1383C0ED"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Cũng trong bảng 3.11, khi so sánh chỉ số T-score tại thời điểm 12 tháng và 18 tháng, ta có thể nhận thấy ở nhóm bổ sung canxi - vitamin D và nhóm chứng với sự khác biệt giữa 2 thời điểm này là không có ý nghĩa thống kê. Đồng thời sự khác biệt này có ý nghĩa thống kê chỉ xuất hiện ở nhóm truyền thông và giáo dục dinh dưỡng. Theo chúng tôi, có thể do thời gian 6 tháng là chưa đủ dài để can thiệp có hiệu quả. Tuy nhiên, nhiều nghiên cứu về tác dụng của viên bổ sung thực phẩm giàu canxi lên sự thay đổi của mật độ xương cũng xác nhận điều này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&lt;EndNote&gt;&lt;Cite&gt;&lt;Author&gt;Tai&lt;/Author&gt;&lt;Year&gt;2015&lt;/Year&gt;&lt;RecNum&gt;193&lt;/RecNum&gt;&lt;DisplayText&gt;[176]&lt;/DisplayText&gt;&lt;record&gt;&lt;rec-number&gt;193&lt;/rec-number&gt;&lt;foreign-keys&gt;&lt;key app="EN" db-id="x9tstxzzw59xdsewd5y5tx9pa5zezrt99z9z" timestamp="0"&gt;193&lt;/key&gt;&lt;/foreign-keys&gt;&lt;ref-type name="Journal Article"&gt;17&lt;/ref-type&gt;&lt;contributors&gt;&lt;authors&gt;&lt;author&gt;Tai, V.&lt;/author&gt;&lt;author&gt;Leung, W.&lt;/author&gt;&lt;author&gt;Grey, A.&lt;/author&gt;&lt;author&gt;Reid, I. R.&lt;/author&gt;&lt;author&gt;Bolland, M. J.&lt;/author&gt;&lt;/authors&gt;&lt;/contributors&gt;&lt;auth-address&gt;Department of Medicine, University of Auckland, Private Bag 92019, Auckland 1142, New Zealand.&amp;#xD;Department of Public Health, University of Otago, PO Box 7343, Wellington 6242, New Zealand.&amp;#xD;Department of Medicine, University of Auckland, Private Bag 92019, Auckland 1142, New Zealand m.bolland@auckland.ac.nz.&lt;/auth-address&gt;&lt;titles&gt;&lt;title&gt;Calcium intake and bone mineral density: systematic review and meta-analysis&lt;/title&gt;&lt;secondary-title&gt;Bmj&lt;/secondary-title&gt;&lt;alt-title&gt;BMJ (Clinical research ed.)&lt;/alt-title&gt;&lt;/titles&gt;&lt;pages&gt;h4183&lt;/pages&gt;&lt;volume&gt;351&lt;/volume&gt;&lt;edition&gt;2015/10/01&lt;/edition&gt;&lt;keywords&gt;&lt;keyword&gt;Aged&lt;/keyword&gt;&lt;keyword&gt;*Bone Density&lt;/keyword&gt;&lt;keyword&gt;*Calcium, Dietary&lt;/keyword&gt;&lt;keyword&gt;*Dietary Supplements&lt;/keyword&gt;&lt;keyword&gt;Fractures, Bone/*prevention &amp;amp; control&lt;/keyword&gt;&lt;keyword&gt;Humans&lt;/keyword&gt;&lt;keyword&gt;Middle Aged&lt;/keyword&gt;&lt;keyword&gt;Randomized Controlled Trials as Topic&lt;/keyword&gt;&lt;/keywords&gt;&lt;dates&gt;&lt;year&gt;2015&lt;/year&gt;&lt;pub-dates&gt;&lt;date&gt;Sep 29&lt;/date&gt;&lt;/pub-dates&gt;&lt;/dates&gt;&lt;isbn&gt;0959-8138 (Print)&amp;#xD;0959-8138&lt;/isbn&gt;&lt;accession-num&gt;26420598&lt;/accession-num&gt;&lt;urls&gt;&lt;/urls&gt;&lt;custom2&gt;PMC4784773 http://www.icmje.org/coi_disclosure.pdf and declare: MJB is the recipient of a Sir Charles Hercus health research fellowship; IRR has received research grants and honorariums from Merck, Amgen, Lilly, and Novartis.&lt;/custom2&gt;&lt;electronic-resource-num&gt;10.1136/bmj.h4183&lt;/electronic-resource-num&gt;&lt;remote-database-provider&gt;NLM&lt;/remote-database-provider&gt;&lt;language&gt;eng&lt;/language&gt;&lt;/record&gt;&lt;/Cite&gt;&lt;/EndNote&gt;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[176]</w:t>
      </w:r>
      <w:r w:rsidRPr="00507A85">
        <w:rPr>
          <w:rFonts w:eastAsia="Times New Roman" w:cs="Times New Roman"/>
          <w:szCs w:val="28"/>
          <w:lang w:val="vi-VN"/>
        </w:rPr>
        <w:fldChar w:fldCharType="end"/>
      </w:r>
      <w:r w:rsidRPr="00507A85">
        <w:rPr>
          <w:rFonts w:eastAsia="Times New Roman" w:cs="Times New Roman"/>
          <w:szCs w:val="28"/>
          <w:lang w:val="vi-VN"/>
        </w:rPr>
        <w:t>. Cụ thể, nghiên cứu tổng quan hệ thống của 59 thử nghiệm ngẫu nhiên có đối chứng đã được thực hiện cho thấy, can thiệp bằng chế độ ăn giàu canxi từ các nguồn thực phẩm đã làm tăng BMD từ 0,6-1,0% ở toàn bộ xương hông và toàn bộ cơ thể sau 12 tháng can thiệp, tăng 0,7-1,8% tại các vị trí này và cột sống thắt lưng, cổ xương đùi sau 24 tháng. Với các nghiên cứu sử dụng viên uống bổ sung canxi, tăng BMD tương tự trong các thử nghiệm về nguồn bổ sung với nhóm sử dụng chế độ ăn uống (trừ xương ở cẳng tay). Trong các thử nghiệm đơn trị liệu canxi so với canxi và vitamin D phối hợp, trong các thử nghiệm với liều canxi ≥ 1000 so với &lt; 1000 mg/ngày và ≤ 500 so với &gt; 500 mg/ngày, và trong các thử nghiệm trong đó lượng canxi trong chế độ ăn cơ bản là &lt; 800 so với ≥ 800 mg/ngày.</w:t>
      </w:r>
    </w:p>
    <w:p w14:paraId="408D09B5"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Một thử nghiệm lâm sàng mù đôi ngẫu nhiên đã xem xét tác dụng phụ thuộc liều của việc bổ sung vitamin D trên chế độ ăn uống tham khảo chế độ ăn uống (DRI) đối với sức khỏe của xương hay không </w:t>
      </w:r>
      <w:r w:rsidRPr="00507A85">
        <w:rPr>
          <w:rFonts w:eastAsia="Times New Roman" w:cs="Times New Roman"/>
          <w:szCs w:val="28"/>
          <w:lang w:val="vi-VN"/>
        </w:rPr>
        <w:fldChar w:fldCharType="begin">
          <w:fldData xml:space="preserve">PEVuZE5vdGU+PENpdGU+PEF1dGhvcj5CdXJ0PC9BdXRob3I+PFllYXI+MjAxODwvWWVhcj48UmVj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PEVuZE5vdGU+PENpdGU+PEF1dGhvcj5CdXJ0PC9BdXRob3I+PFllYXI+MjAxODwvWWVhcj48UmVj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[177]</w:t>
      </w:r>
      <w:r w:rsidRPr="00507A85">
        <w:rPr>
          <w:rFonts w:eastAsia="Times New Roman" w:cs="Times New Roman"/>
          <w:szCs w:val="28"/>
          <w:lang w:val="vi-VN"/>
        </w:rPr>
        <w:fldChar w:fldCharType="end"/>
      </w:r>
      <w:r w:rsidRPr="00507A85">
        <w:rPr>
          <w:rFonts w:eastAsia="Times New Roman" w:cs="Times New Roman"/>
          <w:szCs w:val="28"/>
          <w:lang w:val="vi-VN"/>
        </w:rPr>
        <w:t xml:space="preserve">. Mục đích chính của nghiên cứu này là đánh giá xem việc bổ sung vitamin D3 có làm tăng mật độ khoáng xương. Hơn nữa, sự an toàn của việc bổ sung vitamin D3 liều cao hàng ngày cũng được đánh giá. Ở nghiên cứu này đo lường mật độ xương </w:t>
      </w:r>
      <w:r w:rsidRPr="00507A85">
        <w:rPr>
          <w:rFonts w:eastAsia="Times New Roman" w:cs="Times New Roman"/>
          <w:szCs w:val="28"/>
          <w:lang w:val="vi-VN"/>
        </w:rPr>
        <w:lastRenderedPageBreak/>
        <w:t>thực hiện bằng phương pháp hấp thụ tia X năng lượng kép (DEXA). Đối tượng tham gia nghiên cứu bao gồm: 7070 nam giới và phụ nữ đã cho thấy số liệu về những kết quả thu được là khá tin cậy. Can thiệp là liều bổ sung vitamin D3 hàng ngày là 400, 4000 hoặc 10.000IU. Những người tham gia không đạt được đủ lượng canxi trong chế độ ăn uống được cung cấp bổ sung canxi, lên đến liều bổ sung tối đa 600mg canxi nguyên tố mỗi ngày. Kết quả nghiên cứu kéo dài ba năm này cho thấy bổ sung vitamin D và canxi có hiệu quả rất rõ trong cải thiện và duy trì mật độ xương và không có ghi nhận các ảnh hưởng của liều thuốc đến sức khỏe của người sử dụng. Nhìn chung các can thiệp đều cho thấy cần một khoảng thời gian cần thiết bổ sung liên tục để đạt được hiệu quả, phần lớn các nhà nghiên cứu khuyến cáo tối thiểu từ 12 tháng trở lên.</w:t>
      </w:r>
    </w:p>
    <w:p w14:paraId="7DBA34C6"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Sự thay đổi mật độ xương CSTL thông qua chỉ số T-score (Bảng 3.12) cũng tương tự như ở cổ xương đùi. Ở nhóm chứng, cho thấy mật độ xương trung bình của đối tượng nghiên cứu có tăng lên so với thời điểm trước can thiệp cả ở 12 tháng và 18 tháng sau can thiệp. Tuy nhiên sự thay đổi này là không có ý nghĩa thống kê (p&gt;0,05). Với nhóm bổ sung chế phẩm canxi - vitamin D , và nhóm truyền thông dinh dưỡng, chỉ số T-score sau 12 và 18 tháng can thiệp đều tăng lên có ý nghĩa thống kê so với thời điểm T</w:t>
      </w:r>
      <w:r w:rsidRPr="00507A85">
        <w:rPr>
          <w:rFonts w:eastAsia="Times New Roman" w:cs="Times New Roman"/>
          <w:szCs w:val="28"/>
          <w:vertAlign w:val="subscript"/>
          <w:lang w:val="vi-VN"/>
        </w:rPr>
        <w:t>0</w:t>
      </w:r>
      <w:r w:rsidRPr="00507A85">
        <w:rPr>
          <w:rFonts w:eastAsia="Times New Roman" w:cs="Times New Roman"/>
          <w:szCs w:val="28"/>
          <w:lang w:val="vi-VN"/>
        </w:rPr>
        <w:t xml:space="preserve"> (p&lt;0,05). Tuy nhiên khoảng tăng từ tháng thứ 12 đến tháng thứ 18 là không có ý nghĩa thống kê tương tự như với xương đùi. Điều này càng củng cố chắc hơn cho sự tác động của bổ xung canxi - vitamin D lên việc gia tăng mật độ xương. Khi ngừng bổ sung chế phẩm canxi - vitamin D , mật độ xương có xu hướng không thay đổi hoặc chậm.</w:t>
      </w:r>
    </w:p>
    <w:p w14:paraId="6B878FD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Tình trạng loãng xương của từng cá thể trong nghiên cứu này được đánh giá giá trị của chỉ số T-score và phân thành 2 mức thiếu - loãng xương và bình thường. Số liệu thống kê về tình trạng thiếu, loãng xương phân loại theo cột sống thắt lưng được chỉ ra ở bảng 3.13. Kết quả cho thấy tỷ lệ thiếu </w:t>
      </w:r>
      <w:r w:rsidRPr="00507A85">
        <w:rPr>
          <w:rFonts w:eastAsia="Times New Roman" w:cs="Times New Roman"/>
          <w:szCs w:val="28"/>
          <w:lang w:val="vi-VN"/>
        </w:rPr>
        <w:lastRenderedPageBreak/>
        <w:t xml:space="preserve">loãng xương chiếm đến hơn 2/3 tổng số đặc biệt dù nữ sinh ở độ tuổi 17-19 nhưng có 145 trường hợp thiếu - loãng xương. Thiếu, loãng xương là nguyên nhân hàng đầu gây gẫy xương. Đặc biệt là khi về già, nghiên cứu của Nguyễn Văn Tuấn theo dõi 966 người từ 60 tuổi trở lên trong 10 năm ghi nhận, BMD ở nhóm gãy thay đổi hàng năm là -2,1 ± 4,2% trong khi ở nhóm không có gãy xương là 2,8 ± 0,8%. Nghiên cứu cho thấy mất xương ở và giảm mật độ xương có liên quan chặt chẽ đến gãy cổ xương đùi. Mối liên quan giữa BMD với loãng xương cũng được chỉ ra trong các nghiên cứu tại Việt Nam với 45% các trường hợp gãy xương có thể là do chứng thoái hóa xương, tỷ lệ mất xương cao và tuổi cao. Kết quả này nếu được xác nhận trong các nghiên cứu độc lập, và gợi ý rằng việc ngăn ngừa tình trạng mất xương (hoặc bảo tồn BMD) đạt được hiệu quả thông qua can thiệp dược lý hoặc phòng ngừa ban đầu. Thời điểm bắt đầu can thiệp là trước khi mãn kinh, có thể hữu ích trong việc giảm tỷ lệ gãy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&lt;EndNote&gt;&lt;Cite&gt;&lt;Author&gt;Nguyen&lt;/Author&gt;&lt;Year&gt;2005&lt;/Year&gt;&lt;RecNum&gt;195&lt;/RecNum&gt;&lt;DisplayText&gt;[178]&lt;/DisplayText&gt;&lt;record&gt;&lt;rec-number&gt;195&lt;/rec-number&gt;&lt;foreign-keys&gt;&lt;key app="EN" db-id="x9tstxzzw59xdsewd5y5tx9pa5zezrt99z9z" timestamp="0"&gt;195&lt;/key&gt;&lt;/foreign-keys&gt;&lt;ref-type name="Journal Article"&gt;17&lt;/ref-type&gt;&lt;contributors&gt;&lt;authors&gt;&lt;author&gt;Nguyen, T. V.&lt;/author&gt;&lt;author&gt;Center, J. R.&lt;/author&gt;&lt;author&gt;Eisman, J. A.&lt;/author&gt;&lt;/authors&gt;&lt;/contributors&gt;&lt;auth-address&gt;Bone and Mineral Research Program, Garvan Institute of Medical Research, St Vincent&amp;apos;s Hospital, Sydney, Australia. t.nguyen@garvan.org.au&lt;/auth-address&gt;&lt;titles&gt;&lt;title&gt;Femoral neck bone loss predicts fracture risk independent of baseline BMD&lt;/title&gt;&lt;secondary-title&gt;J Bone Miner Res&lt;/secondary-title&gt;&lt;alt-title&gt;Journal of bone and mineral research : the official journal of the American Society for Bone and Mineral Research&lt;/alt-title&gt;&lt;/titles&gt;&lt;pages&gt;1195-201&lt;/pages&gt;&lt;volume&gt;20&lt;/volume&gt;&lt;number&gt;7&lt;/number&gt;&lt;edition&gt;2005/06/09&lt;/edition&gt;&lt;keywords&gt;&lt;keyword&gt;Absorptiometry, Photon&lt;/keyword&gt;&lt;keyword&gt;Age Factors&lt;/keyword&gt;&lt;keyword&gt;Aged&lt;/keyword&gt;&lt;keyword&gt;*Bone Density&lt;/keyword&gt;&lt;keyword&gt;Female&lt;/keyword&gt;&lt;keyword&gt;Femur Neck/*diagnostic imaging&lt;/keyword&gt;&lt;keyword&gt;Fractures, Bone/*diagnostic imaging/*epidemiology/etiology&lt;/keyword&gt;&lt;keyword&gt;Humans&lt;/keyword&gt;&lt;keyword&gt;Lumbar Vertebrae/diagnostic imaging&lt;/keyword&gt;&lt;keyword&gt;Osteoporosis/*complications&lt;/keyword&gt;&lt;keyword&gt;Prognosis&lt;/keyword&gt;&lt;keyword&gt;Risk Assessment&lt;/keyword&gt;&lt;keyword&gt;Risk Factors&lt;/keyword&gt;&lt;/keywords&gt;&lt;dates&gt;&lt;year&gt;2005&lt;/year&gt;&lt;pub-dates&gt;&lt;date&gt;Jul&lt;/date&gt;&lt;/pub-dates&gt;&lt;/dates&gt;&lt;isbn&gt;0884-0431 (Print)&amp;#xD;0884-0431&lt;/isbn&gt;&lt;accession-num&gt;15940372&lt;/accession-num&gt;&lt;urls&gt;&lt;/urls&gt;&lt;electronic-resource-num&gt;10.1359/jbmr.050215&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[178]</w:t>
      </w:r>
      <w:r w:rsidRPr="00507A85">
        <w:rPr>
          <w:rFonts w:eastAsia="Times New Roman" w:cs="Times New Roman"/>
          <w:szCs w:val="28"/>
          <w:lang w:val="vi-VN"/>
        </w:rPr>
        <w:fldChar w:fldCharType="end"/>
      </w:r>
      <w:r w:rsidRPr="00507A85">
        <w:rPr>
          <w:rFonts w:eastAsia="Times New Roman" w:cs="Times New Roman"/>
          <w:szCs w:val="28"/>
          <w:lang w:val="vi-VN"/>
        </w:rPr>
        <w:t>. Như vậy, trong nghiên cứu của chúng tôi, trước can thiệp có đến 145/201 (72,63%) nữ sinh viên có canxi khẩu phần dưới 500mg/ngày bị thiếu loãng xương ngay ở giai đoạn tuổi trẻ. Kết quả này gợi ý rằng nếu tình trạng thiếu, loãng xương trong nhóm nữ sinh này không được cải thiện sẽ tiềm ẩn nguy cơ gãy xương trong tương lai là rất cao.</w:t>
      </w:r>
    </w:p>
    <w:p w14:paraId="4AA5BA9E"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Loãng xương là hậu quả của thiếu các chất tạo xương trong thời gian dài trong đó thiếu canxi máu là một trong các nguyên nhân. Trong khi đó canxi còn là nguyên tố quan trọng có nhiều vai trò khác với các hoạt động chuyển hóa, phát triển của của cơ thể. Thống kê nhân trắc của riêng nhóm thiếu loãng xương đã chỉ rõ hơn tình trạng này. Nhóm nữ sinh có tình trạng thiếu loãng xương có chỉ số khối cơ thể (BMI) thấp hơn hẳn so với nhóm bình thường và so với chỉ số bình thường. Điều này phản ánh quá trình phát triển thể chất chưa tốt so với lứa tuổi. Mối liên quan này vẫn tồn tại sau khi kiểm soát tuổi tác, tình trạng sức khỏe hiện tại và việc sử dụng canxi - vitamin D , và các loại thuốc có hoạt tính liên quan đến xương. Hai cơ chế đã được đề </w:t>
      </w:r>
      <w:r w:rsidRPr="00507A85">
        <w:rPr>
          <w:rFonts w:eastAsia="Times New Roman" w:cs="Times New Roman"/>
          <w:szCs w:val="28"/>
          <w:lang w:val="vi-VN"/>
        </w:rPr>
        <w:lastRenderedPageBreak/>
        <w:t xml:space="preserve">xuất để chứng minh khối lượng cơ thể có thể ảnh hưởng đến bệnh loãng xương và nguy cơ gãy xương như thế nào. Người ta cho rằng, chất béo trong cơ thể cung cấp một biên pháp bảo vệ gián tiếp khỏi sự mất xương bằng cách cung cấp nguồn và kho dự trữ cho quá trình chuyển đổi ngoại vi của androstenedione thành estrogen hoạt động mạnh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&lt;EndNote&gt;&lt;Cite&gt;&lt;Author&gt;Felson&lt;/Author&gt;&lt;Year&gt;1993&lt;/Year&gt;&lt;RecNum&gt;196&lt;/RecNum&gt;&lt;DisplayText&gt;[179]&lt;/DisplayText&gt;&lt;record&gt;&lt;rec-number&gt;196&lt;/rec-number&gt;&lt;foreign-keys&gt;&lt;key app="EN" db-id="x9tstxzzw59xdsewd5y5tx9pa5zezrt99z9z" timestamp="0"&gt;196&lt;/key&gt;&lt;/foreign-keys&gt;&lt;ref-type name="Journal Article"&gt;17&lt;/ref-type&gt;&lt;contributors&gt;&lt;authors&gt;&lt;author&gt;Felson, D. T.&lt;/author&gt;&lt;author&gt;Zhang, Y.&lt;/author&gt;&lt;author&gt;Hannan, M. T.&lt;/author&gt;&lt;author&gt;Anderson, J. J.&lt;/author&gt;&lt;/authors&gt;&lt;/contributors&gt;&lt;auth-address&gt;Boston University Arthritis Center.&lt;/auth-address&gt;&lt;titles&gt;&lt;title&gt;Effects of weight and body mass index on bone mineral density in men and women: the Framingham study&lt;/title&gt;&lt;secondary-title&gt;J Bone Miner Res&lt;/secondary-title&gt;&lt;alt-title&gt;Journal of bone and mineral research : the official journal of the American Society for Bone and Mineral Research&lt;/alt-title&gt;&lt;/titles&gt;&lt;pages&gt;567-73&lt;/pages&gt;&lt;volume&gt;8&lt;/volume&gt;&lt;number&gt;5&lt;/number&gt;&lt;edition&gt;1993/05/01&lt;/edition&gt;&lt;keywords&gt;&lt;keyword&gt;Absorptiometry, Photon&lt;/keyword&gt;&lt;keyword&gt;Aged&lt;/keyword&gt;&lt;keyword&gt;Aged, 80 and over&lt;/keyword&gt;&lt;keyword&gt;Analysis of Variance&lt;/keyword&gt;&lt;keyword&gt;*Body Mass Index&lt;/keyword&gt;&lt;keyword&gt;*Body Weight&lt;/keyword&gt;&lt;keyword&gt;*Bone Density&lt;/keyword&gt;&lt;keyword&gt;Female&lt;/keyword&gt;&lt;keyword&gt;Femur&lt;/keyword&gt;&lt;keyword&gt;Humans&lt;/keyword&gt;&lt;keyword&gt;Longitudinal Studies&lt;/keyword&gt;&lt;keyword&gt;Male&lt;/keyword&gt;&lt;keyword&gt;Menopause&lt;/keyword&gt;&lt;keyword&gt;Radius&lt;/keyword&gt;&lt;keyword&gt;Sex Characteristics&lt;/keyword&gt;&lt;/keywords&gt;&lt;dates&gt;&lt;year&gt;1993&lt;/year&gt;&lt;pub-dates&gt;&lt;date&gt;May&lt;/date&gt;&lt;/pub-dates&gt;&lt;/dates&gt;&lt;isbn&gt;0884-0431 (Print)&amp;#xD;0884-0431&lt;/isbn&gt;&lt;accession-num&gt;8511983&lt;/accession-num&gt;&lt;urls&gt;&lt;/urls&gt;&lt;electronic-resource-num&gt;10.1002/jbmr.5650080507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[179]</w:t>
      </w:r>
      <w:r w:rsidRPr="00507A85">
        <w:rPr>
          <w:rFonts w:eastAsia="Times New Roman" w:cs="Times New Roman"/>
          <w:szCs w:val="28"/>
          <w:lang w:val="vi-VN"/>
        </w:rPr>
        <w:fldChar w:fldCharType="end"/>
      </w:r>
      <w:r w:rsidRPr="00507A85">
        <w:rPr>
          <w:rFonts w:eastAsia="Times New Roman" w:cs="Times New Roman"/>
          <w:szCs w:val="28"/>
          <w:lang w:val="vi-VN"/>
        </w:rPr>
        <w:t xml:space="preserve">. Khi kho chứa estrogne này bị thiếu hụt, tốc độ luân chuyển xương sẽ tăng lên, dẫn đến tốc độ mất xương nhanh hơn. Có xu hướng đạt đến BMD cao nhất so với người gầy hơn và tác động lên các khớp chịu trọng lượng lớn hơn, dẫn đến sự phát triển của BMD cao hơn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&lt;EndNote&gt;&lt;Cite&gt;&lt;Author&gt;Felson&lt;/Author&gt;&lt;Year&gt;1993&lt;/Year&gt;&lt;RecNum&gt;197&lt;/RecNum&gt;&lt;DisplayText&gt;[179]&lt;/DisplayText&gt;&lt;record&gt;&lt;rec-number&gt;197&lt;/rec-number&gt;&lt;foreign-keys&gt;&lt;key app="EN" db-id="x9tstxzzw59xdsewd5y5tx9pa5zezrt99z9z" timestamp="0"&gt;197&lt;/key&gt;&lt;/foreign-keys&gt;&lt;ref-type name="Journal Article"&gt;17&lt;/ref-type&gt;&lt;contributors&gt;&lt;authors&gt;&lt;author&gt;Felson, D. T.&lt;/author&gt;&lt;author&gt;Zhang, Y.&lt;/author&gt;&lt;author&gt;Hannan, M. T.&lt;/author&gt;&lt;author&gt;Anderson, J. J.&lt;/author&gt;&lt;/authors&gt;&lt;/contributors&gt;&lt;auth-address&gt;Boston University Arthritis Center.&lt;/auth-address&gt;&lt;titles&gt;&lt;title&gt;Effects of weight and body mass index on bone mineral density in men and women: the Framingham study&lt;/title&gt;&lt;secondary-title&gt;J Bone Miner Res&lt;/secondary-title&gt;&lt;alt-title&gt;Journal of bone and mineral research : the official journal of the American Society for Bone and Mineral Research&lt;/alt-title&gt;&lt;/titles&gt;&lt;pages&gt;567-73&lt;/pages&gt;&lt;volume&gt;8&lt;/volume&gt;&lt;number&gt;5&lt;/number&gt;&lt;edition&gt;1993/05/01&lt;/edition&gt;&lt;keywords&gt;&lt;keyword&gt;Absorptiometry, Photon&lt;/keyword&gt;&lt;keyword&gt;Aged&lt;/keyword&gt;&lt;keyword&gt;Aged, 80 and over&lt;/keyword&gt;&lt;keyword&gt;Analysis of Variance&lt;/keyword&gt;&lt;keyword&gt;*Body Mass Index&lt;/keyword&gt;&lt;keyword&gt;*Body Weight&lt;/keyword&gt;&lt;keyword&gt;*Bone Density&lt;/keyword&gt;&lt;keyword&gt;Female&lt;/keyword&gt;&lt;keyword&gt;Femur&lt;/keyword&gt;&lt;keyword&gt;Humans&lt;/keyword&gt;&lt;keyword&gt;Longitudinal Studies&lt;/keyword&gt;&lt;keyword&gt;Male&lt;/keyword&gt;&lt;keyword&gt;Menopause&lt;/keyword&gt;&lt;keyword&gt;Radius&lt;/keyword&gt;&lt;keyword&gt;Sex Characteristics&lt;/keyword&gt;&lt;/keywords&gt;&lt;dates&gt;&lt;year&gt;1993&lt;/year&gt;&lt;pub-dates&gt;&lt;date&gt;May&lt;/date&gt;&lt;/pub-dates&gt;&lt;/dates&gt;&lt;isbn&gt;0884-0431 (Print)&amp;#xD;0884-0431&lt;/isbn&gt;&lt;accession-num&gt;8511983&lt;/accession-num&gt;&lt;urls&gt;&lt;/urls&gt;&lt;electronic-resource-num&gt;10.1002/jbmr.5650080507&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[179]</w:t>
      </w:r>
      <w:r w:rsidRPr="00507A85">
        <w:rPr>
          <w:rFonts w:eastAsia="Times New Roman" w:cs="Times New Roman"/>
          <w:szCs w:val="28"/>
          <w:lang w:val="vi-VN"/>
        </w:rPr>
        <w:fldChar w:fldCharType="end"/>
      </w:r>
      <w:r w:rsidRPr="00507A85">
        <w:rPr>
          <w:rFonts w:eastAsia="Times New Roman" w:cs="Times New Roman"/>
          <w:szCs w:val="28"/>
          <w:lang w:val="vi-VN"/>
        </w:rPr>
        <w:t xml:space="preserve">. BMI có thể là một yếu tố dự đoán tốt hơn về tình trạng thoái hóa xương hơn là chỉ sử dụng đánh giá cân nặng, vì nó được sử dụng để đo lường chính xác hơn thành phần cơ thể. Trong nghiên cứu của tác giả Asomaning K cho rằng, phép đo chỉ số BMI được đánh giá cùng lúc với BMD để phân loại các đối tượng về cấu tạo cơ thể. Tuy nhiên, nghiên cứu chưa đánh giá được mối quan hệ thời gian của hai yếu tố này. Mặc dù không có khả năng xảy ra, nhưng chứng loãng xương có trước sự phát triển của chỉ số BMI thấp. Bệnh loãng xương xảy ra ở người cao tuổi, những người có khả năng đã đạt được chỉ số BMI tương đối ổn định trước khi bắt đầu bị loãng xương. Cơ chế vật lý cũng cho thấy rằng khối lượng cơ thể có ảnh hưởng đến khối lượng cơ thể có thể ảnh hưởng đến bệnh loãng xương và ngược lại loãng xương ảnh hưởng đến khối lượng cơ thể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&lt;EndNote&gt;&lt;Cite&gt;&lt;Author&gt;Asomaning&lt;/Author&gt;&lt;Year&gt;2006&lt;/Year&gt;&lt;RecNum&gt;198&lt;/RecNum&gt;&lt;DisplayText&gt;[180]&lt;/DisplayText&gt;&lt;record&gt;&lt;rec-number&gt;198&lt;/rec-number&gt;&lt;foreign-keys&gt;&lt;key app="EN" db-id="x9tstxzzw59xdsewd5y5tx9pa5zezrt99z9z" timestamp="0"&gt;198&lt;/key&gt;&lt;/foreign-keys&gt;&lt;ref-type name="Journal Article"&gt;17&lt;/ref-type&gt;&lt;contributors&gt;&lt;authors&gt;&lt;author&gt;Asomaning, K.&lt;/author&gt;&lt;author&gt;Bertone-Johnson, E. R.&lt;/author&gt;&lt;author&gt;Nasca, P. C.&lt;/author&gt;&lt;author&gt;Hooven, F.&lt;/author&gt;&lt;author&gt;Pekow, P. S.&lt;/author&gt;&lt;/authors&gt;&lt;/contributors&gt;&lt;auth-address&gt;Harvard School of Public Health, Boston, Massachusetts 02115, USA. kasomani@hsph.harvard.edu&lt;/auth-address&gt;&lt;titles&gt;&lt;title&gt;The association between body mass index and osteoporosis in patients referred for a bone mineral density examination&lt;/title&gt;&lt;secondary-title&gt;J Womens Health (Larchmt)&lt;/secondary-title&gt;&lt;alt-title&gt;Journal of women&amp;apos;s health (2002)&lt;/alt-title&gt;&lt;/titles&gt;&lt;pages&gt;1028-34&lt;/pages&gt;&lt;volume&gt;15&lt;/volume&gt;&lt;number&gt;9&lt;/number&gt;&lt;edition&gt;2006/11/28&lt;/edition&gt;&lt;keywords&gt;&lt;keyword&gt;Absorptiometry, Photon&lt;/keyword&gt;&lt;keyword&gt;Adult&lt;/keyword&gt;&lt;keyword&gt;Aged&lt;/keyword&gt;&lt;keyword&gt;Aged, 80 and over&lt;/keyword&gt;&lt;keyword&gt;*Body Mass Index&lt;/keyword&gt;&lt;keyword&gt;*Bone Density&lt;/keyword&gt;&lt;keyword&gt;Confidence Intervals&lt;/keyword&gt;&lt;keyword&gt;Cross-Sectional Studies&lt;/keyword&gt;&lt;keyword&gt;Female&lt;/keyword&gt;&lt;keyword&gt;Humans&lt;/keyword&gt;&lt;keyword&gt;Middle Aged&lt;/keyword&gt;&lt;keyword&gt;Odds Ratio&lt;/keyword&gt;&lt;keyword&gt;Osteoporosis, Postmenopausal/epidemiology/*etiology&lt;/keyword&gt;&lt;keyword&gt;Risk Factors&lt;/keyword&gt;&lt;keyword&gt;Thinness/*complications/epidemiology&lt;/keyword&gt;&lt;keyword&gt;United States/epidemiology&lt;/keyword&gt;&lt;keyword&gt;*Women&amp;apos;s Health&lt;/keyword&gt;&lt;/keywords&gt;&lt;dates&gt;&lt;year&gt;2006&lt;/year&gt;&lt;pub-dates&gt;&lt;date&gt;Nov&lt;/date&gt;&lt;/pub-dates&gt;&lt;/dates&gt;&lt;isbn&gt;1540-9996 (Print)&amp;#xD;1540-9996&lt;/isbn&gt;&lt;accession-num&gt;17125421&lt;/accession-num&gt;&lt;urls&gt;&lt;/urls&gt;&lt;electronic-resource-num&gt;10.1089/jwh.2006.15.1028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[180]</w:t>
      </w:r>
      <w:r w:rsidRPr="00507A85">
        <w:rPr>
          <w:rFonts w:eastAsia="Times New Roman" w:cs="Times New Roman"/>
          <w:szCs w:val="28"/>
          <w:lang w:val="vi-VN"/>
        </w:rPr>
        <w:fldChar w:fldCharType="end"/>
      </w:r>
      <w:r w:rsidRPr="00507A85">
        <w:rPr>
          <w:rFonts w:eastAsia="Times New Roman" w:cs="Times New Roman"/>
          <w:szCs w:val="28"/>
          <w:lang w:val="vi-VN"/>
        </w:rPr>
        <w:t>.</w:t>
      </w:r>
    </w:p>
    <w:p w14:paraId="52F509F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Sau can thiệp 12 tháng, chúng ta thấy ở nhóm được sử dụng chế phẩm canxi - vitamin D , tỷ lệ thiếu, loãng xương đã giảm xuống so với trước can thiệp có ý nghĩa thống kê so với nhóm chứng. Theo chúng tôi điều này cho thấy việc can thiệp bằng sử dụng chế phẩm canxi - vitamin D là có hiệu quả. Can thiệp bằng truyền thông giáo dục dinh dưỡng tác động đến tăng khẩu phần canxi. Theo nghiên cứu của chúng tôi, để có hiệu quả truyền thông cần thực hiện việc truyền thông với tần số nhắc lại 1 tháng 1 lần, thời gian 1 tiết học và kéo dài tối thiểu 18 tháng. Điều này là khả thi với các trường cao đẳng </w:t>
      </w:r>
      <w:r w:rsidRPr="00507A85">
        <w:rPr>
          <w:rFonts w:eastAsia="Times New Roman" w:cs="Times New Roman"/>
          <w:szCs w:val="28"/>
          <w:lang w:val="vi-VN"/>
        </w:rPr>
        <w:lastRenderedPageBreak/>
        <w:t xml:space="preserve">nói riêng hoặc các trường trung cấp chuyên nghiệp hoặc đại học nói chung. Mỗi trường đều có đội ngũ y tế học đường và đoàn thanh niên nên nếu được tập huấn về một số kỹ năng truyền thông và kiến thức cơ bản về dinh dưỡng liên quan đến khẩu phần giàu canxi, các cán bộ y tế học đường, đoàn thanh niên hoàn toàn có thể thực hiện thường quy việc truyền thông dự phòng thiếu canxi cho nhóm sinh viên. </w:t>
      </w:r>
    </w:p>
    <w:p w14:paraId="1D8BA538"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Xem xét sự biến đổi mật độ xương trên từng cá thể theo thời gian can thiệp là phương pháp đánh giá trực tiếp nhất sự thay đổi của đối tượng dưới tác động của can thiệp. Số liệu ở bảng 3.14 cho thấy rõ sự thay đổi này. Ở nhóm can thiệp bằng bổ xung canxi - vitamin D , 13,7% số nữ sinh bị thiếu loãng xương trước can thiệp đã trở về mức bình thường trong khi chỉ có một trường hợp tiến triển thành thiếu và loãng xương. Sự khác biệt trên có ý nghĩa thống kê với p&lt;0,05. Theo chúng tôi, tỷ lệ 13,7% là số nữ sinh có mật độ xương đã thay đổi qua ngưỡng thiếu loãng xương để trở về bình thường trong thời gian can thiệp. Số lượng này không phải nhỏ vì trên thực tế đối tượng can thiệp là nhóm nữ sinh đã sẵn có tình trạng canxi khẩu phần thiếu hụt gấp 2 lần (&lt; 500 mg/ngày) so với ngưỡng khuyến cáo và trong thời gian dùng thuốc, khẩu phần của nữ sinh là hầu như không đổi. Do vậy có thể nói, viên uống bổ sung canxi - vitamin D vừa có tác dụng bổ xung canxi cho nhóm thiếu, loãng xương đồng thời duy trì canxi cho nhóm được bổ sung chế phẩm canxi - vitamin D không bị tái thiếu, loãng xương do chế độ ăn. Kết quả hình 3.1 đã bổ trợ rõ hơn cho nhận định này. Theo đó, trong số 118 nữ sinh viên có tình trạng thiếu loãng xương, có đến 70,5% nữ sinh ở nhóm can thiệp bằng uống bổ sung canxi - vitamin D có giá trị mật độ xương tăng lên sau 12 tháng. Ở nhóm nghe truyền thông, giáo dục dinh dưỡng, con số này là 78,9%. Kết quả này cho thấy bổ xung canxi - vitamin D đều đặn có tác dụng thực sự đến cải thiện mật độ xương và duy trì mật độ xương ở nhóm nữ sinh tuổi 17-19. Ở </w:t>
      </w:r>
      <w:r w:rsidRPr="00507A85">
        <w:rPr>
          <w:rFonts w:eastAsia="Times New Roman" w:cs="Times New Roman"/>
          <w:szCs w:val="28"/>
          <w:lang w:val="vi-VN"/>
        </w:rPr>
        <w:lastRenderedPageBreak/>
        <w:t xml:space="preserve">nhóm chứng số lượng nữ sinh thiếu loãng xương có tỷ lệ tăng mật độ xương thấp hơn nhiều so với nhóm can thiệp. </w:t>
      </w:r>
    </w:p>
    <w:p w14:paraId="114E0514"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Tình trạng mật độ xương tiếp tục được đánh giá lại tại thời điểm 18 tháng ở cả 3 nhóm và so sánh với thời điểm trước can thiệp (bảng 3.15). Kết quả cho thấy trong khi nhóm sử dụng viên uống bổ sung canxi - vitamin D sau đó đến nhóm truyền thông dinh dưỡng có kết quả tốt hơn thì nhóm chứng không có sự thay đổi. Hình 3.2 tiếp tục cung cấp thông tin bổ sung cho nhóm vẫn còn thiếu, loãng xương sau can thiệp ở bảng 3.15. Tương tự như quan sát được ở thời điểm 12 tháng sau can thiệp, ở thời điểm 18 tháng, dù chưa vượt qua được mức thiếu xương nhưng phần lớn các đối tượng ở nhóm can thiệp (bổ sung chế phẩm canxi - vitamin D và truyền thông giáo dục dinh dưỡng) đều có sự gia tăng mật độ xương so với trước can thiệp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&lt;EndNote&gt;&lt;Cite&gt;&lt;Author&gt;Oleson&lt;/Author&gt;&lt;Year&gt;2017&lt;/Year&gt;&lt;RecNum&gt;165&lt;/RecNum&gt;&lt;DisplayText&gt;[147]&lt;/DisplayText&gt;&lt;record&gt;&lt;rec-number&gt;165&lt;/rec-number&gt;&lt;foreign-keys&gt;&lt;key app="EN" db-id="x9tstxzzw59xdsewd5y5tx9pa5zezrt99z9z" timestamp="0"&gt;165&lt;/key&gt;&lt;/foreign-keys&gt;&lt;ref-type name="Journal Article"&gt;17&lt;/ref-type&gt;&lt;contributors&gt;&lt;authors&gt;&lt;author&gt;Oleson, C.V,&lt;/author&gt;&lt;author&gt;A.B. Morina,&lt;/author&gt;&lt;/authors&gt;&lt;/contributors&gt;&lt;titles&gt;&lt;title&gt;Interventions and Management of Complications of Osteoporosis, in Osteoporosis Rehabilitation. 2017&lt;/title&gt;&lt;secondary-title&gt;Springer&lt;/secondary-title&gt;&lt;/titles&gt;&lt;pages&gt;39-67&lt;/pages&gt;&lt;dates&gt;&lt;year&gt;2017&lt;/year&gt;&lt;/dates&gt;&lt;urls&gt;&lt;/urls&gt;&lt;/record&gt;&lt;/Cite&gt;&lt;/EndNote&gt;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[147]</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&lt;EndNote&gt;&lt;Cite&gt;&lt;Author&gt;Bolla&lt;/Author&gt;&lt;Year&gt;2015&lt;/Year&gt;&lt;RecNum&gt;167&lt;/RecNum&gt;&lt;DisplayText&gt;[149]&lt;/DisplayText&gt;&lt;record&gt;&lt;rec-number&gt;167&lt;/rec-number&gt;&lt;foreign-keys&gt;&lt;key app="EN" db-id="x9tstxzzw59xdsewd5y5tx9pa5zezrt99z9z" timestamp="0"&gt;167&lt;/key&gt;&lt;/foreign-keys&gt;&lt;ref-type name="Journal Article"&gt;17&lt;/ref-type&gt;&lt;contributors&gt;&lt;authors&gt;&lt;author&gt;Kusuma Neela Bolla&lt;/author&gt;&lt;/authors&gt;&lt;/contributors&gt;&lt;titles&gt;&lt;title&gt;Soybean consumption and health benefits&lt;/title&gt;&lt;secondary-title&gt;international journal of scientific &amp;amp;technology research&lt;/secondary-title&gt;&lt;/titles&gt;&lt;pages&gt;50-53&lt;/pages&gt;&lt;volume&gt;4&lt;/volume&gt;&lt;number&gt;7&lt;/number&gt;&lt;dates&gt;&lt;year&gt;2015&lt;/year&gt;&lt;/dates&gt;&lt;urls&gt;&lt;/urls&gt;&lt;/record&gt;&lt;/Cite&gt;&lt;/EndNote&gt;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[149]</w:t>
      </w:r>
      <w:r w:rsidRPr="00507A85">
        <w:rPr>
          <w:rFonts w:eastAsia="Times New Roman" w:cs="Times New Roman"/>
          <w:szCs w:val="28"/>
          <w:lang w:val="vi-VN"/>
        </w:rPr>
        <w:fldChar w:fldCharType="end"/>
      </w:r>
      <w:r w:rsidRPr="00507A85">
        <w:rPr>
          <w:rFonts w:eastAsia="Times New Roman" w:cs="Times New Roman"/>
          <w:szCs w:val="28"/>
          <w:lang w:val="vi-VN"/>
        </w:rPr>
        <w:t xml:space="preserve">. Theo tác giả Burt LA đưa ra quan điểm rằng liều tối ưu của vitamin D và nồng độ 25-hydrovitamin D (25OHD) trong huyết thanh tương ứng với sức khỏe của xương vẫn còn đang được tranh luận và một số nghiên cứu đang khuyến nghị liều cao hơn so với lượng tham chiếu ở chế độ ăn (DRI) của Canada/Hoa kỳ. Trong nghiên cứu thử nghiệm lâm sàng được thiết kế mù đôi ngẫu nhiên mà tác giả thực hiện đưa ra các mục tiêu chính nhằm đánh giá việc bổ sung vitamin D3 có làm tăng hay không về: thể tích mật độ xương được đo bằng chụp cắt lớp vi tính định lượng ngoại vi độ phân giải cao (HR-pQCT); sức mạnh của xương được đánh giá bằng phân tích phần tử hữu hạn và mật độ khoáng chất của xương bằng phương pháp đô hấp thụ tia X năng lượng kép (DEXA). Hơn nữa, tác giả cũng muốn tìm hiểu thêm xem bổ sung vitamin D3 có cải thiện thông số của vi kiến trúc xương, sự cân bằng, chức năng thể chất và chất lượng cuộc sống hay không. Kết quả cho thấy mối quan hệ giữa những thay đổi trong chỉ số BMD và bổ sung vitamin D3, bao gồm cả bổ sung liều cao an toàn hàng ngày 10000 IU. Với kết quả này cung cấp bằng chứng việc bổ sung vitamin D3 hàng ngày với lượng canxi đầy đủ có thể ảnh </w:t>
      </w:r>
      <w:r w:rsidRPr="00507A85">
        <w:rPr>
          <w:rFonts w:eastAsia="Times New Roman" w:cs="Times New Roman"/>
          <w:szCs w:val="28"/>
          <w:lang w:val="vi-VN"/>
        </w:rPr>
        <w:lastRenderedPageBreak/>
        <w:t xml:space="preserve">hưởng đến mật độ xương, vi kiến trúc xương và sức mạnh của xương. Hơn nữa, nó còn cung cấp dữ liệu mới về tác dụng phụ thuộc vào liều lượng bổ sung vitamin D3 đối với xương </w:t>
      </w:r>
      <w:r w:rsidRPr="00507A85">
        <w:rPr>
          <w:rFonts w:eastAsia="Times New Roman" w:cs="Times New Roman"/>
          <w:szCs w:val="28"/>
          <w:lang w:val="vi-VN"/>
        </w:rPr>
        <w:fldChar w:fldCharType="begin">
          <w:fldData xml:space="preserve">PEVuZE5vdGU+PENpdGU+PEF1dGhvcj5CdXJ0PC9BdXRob3I+PFllYXI+MjAxODwvWWVhcj48UmVj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PEVuZE5vdGU+PENpdGU+PEF1dGhvcj5CdXJ0PC9BdXRob3I+PFllYXI+MjAxODwvWWVhcj48UmVj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[177]</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7925786D"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Ở bảng 3.16 và hình 3.3 trình bày số liệu so sánh giữa thời điểm 12 tháng và 18 tháng với sự thay đổi T-score của xương cột sống thắt lưng. Các số liệu cho thấy ở nhóm được nghe truyền thông giáo dục dinh dưỡng, tỷ lệ nữ sinh được nghe truyền thông giáo dục dinh dưỡng có chuyển biến tốt tiếp tục tăng lên so với thời điểm 12 tháng. Trong khi ở nhóm dừng uống bổ sung chế phẩm canxi - vitamin D , số nữ sinh thiếu loãng xương là không thay đổi. Xu hướng tương tự cũng diễn ra với nhóm có thiếu loãng xương ở thời điểm 18 tháng (hình 3.3).</w:t>
      </w:r>
    </w:p>
    <w:p w14:paraId="2D89D53A"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Tương tự, bảng 3.17 cho thấy tỷ lệ thiếu loãng xương khi phân loại theo tình trạng cổ xương đùi chiếm đến 61,7%  tổng số nữ sinh ở tuổi 17-19 nhưng 124 trường hợp thiếu - loãng xương. Tuy nhiên, con số này đã giảm sau khi can thiệp 12 tháng và 18 tháng tương ứng với tỷ lệ: 51,3% và 47,1%. Sau 12 tháng can thiệp tỷ lệ thiếu loãng xương của nhóm truyền thông chuyển biến rõ rệt với 10 nữ sinh thiếu loãng xương trở về trạng thái bình thường. Và sự khác biệt này ở nhóm truyền thông có ý nghĩa thống kê (p&lt;0,05). Kết quả này cũng được minh chứng thêm qua hình 3.4. Các kết quả thu được </w:t>
      </w:r>
      <w:r w:rsidR="00C204A0" w:rsidRPr="00A177F2">
        <w:rPr>
          <w:rFonts w:eastAsia="Times New Roman" w:cs="Times New Roman"/>
          <w:szCs w:val="28"/>
          <w:lang w:val="vi-VN"/>
        </w:rPr>
        <w:t>s</w:t>
      </w:r>
      <w:r w:rsidRPr="00507A85">
        <w:rPr>
          <w:rFonts w:eastAsia="Times New Roman" w:cs="Times New Roman"/>
          <w:szCs w:val="28"/>
          <w:lang w:val="vi-VN"/>
        </w:rPr>
        <w:t xml:space="preserve">au 18 tháng áp dụng can thiệp cũng đã đưa ra được những hiệu quả của các phương pháp can thiệp. Tuy nhiên, từ sau 12 tháng đến sau 18 tháng cho thấy rằng hiệu quả cải thiện mật độ xương cổ cương đùi ở nhóm nữ sinh được áp dụng bằng phương pháp truyền thông có mức tăng đáng kể. </w:t>
      </w:r>
      <w:r w:rsidR="00C204A0" w:rsidRPr="00507A85">
        <w:rPr>
          <w:rFonts w:eastAsia="Times New Roman" w:cs="Times New Roman"/>
          <w:szCs w:val="28"/>
          <w:lang w:val="vi-VN"/>
        </w:rPr>
        <w:t xml:space="preserve">Có thể thấy số nữ sinh bị loãng xương trở về bình thường sau 12 và 18 tháng can thiệp của nhóm truyền thông và nhóm chứng cao hơn nhóm Ca&amp;D, tuy nhiên kết quả hình 3.4 và 3.5 mật độ xương của nhóm Ca&amp;D tiếp tục tăng 10,0% và 7,1% dù chưa vượt ngưỡng thiếu xương trong khi không có trường hợp tương tự được ghi nhận ở nhóm chứng và nhóm truyền thông giáo dục dinh dưỡng. Mặt khác ở </w:t>
      </w:r>
      <w:r w:rsidR="00C204A0" w:rsidRPr="00507A85">
        <w:rPr>
          <w:rFonts w:eastAsia="Times New Roman" w:cs="Times New Roman"/>
          <w:szCs w:val="28"/>
          <w:lang w:val="vi-VN"/>
        </w:rPr>
        <w:lastRenderedPageBreak/>
        <w:t>thời điểm sau 18 tháng can thiệp chỉ theo dõi đánh giá, việc can thiệp bằng các hình thức kết thúc ở thời điểm 12 tháng, do đó có thể sự thay đổi giữa các nhóm là sự tự thay đổi bản chất của từng nhóm theo thời gian và giữa các nhóm cũng có sự trao đổi thông tin về các chế phẩm bổ sung cũng như các nội dung tuyền thông dẫn đến sự khác biệt đó</w:t>
      </w:r>
      <w:r w:rsidR="00C204A0" w:rsidRPr="00A177F2">
        <w:rPr>
          <w:rFonts w:eastAsia="Times New Roman" w:cs="Times New Roman"/>
          <w:szCs w:val="28"/>
          <w:lang w:val="vi-VN"/>
        </w:rPr>
        <w:t xml:space="preserve">. </w:t>
      </w:r>
      <w:r w:rsidRPr="00507A85">
        <w:rPr>
          <w:rFonts w:eastAsia="Times New Roman" w:cs="Times New Roman"/>
          <w:szCs w:val="28"/>
          <w:lang w:val="vi-VN"/>
        </w:rPr>
        <w:t xml:space="preserve">Kết quả nghiên cứu của chúng tôi cũng tương tự với nghiên cứu của tác giả Nguyễn Trung Hòa sau khi can thiệp giáo dục truyền thông cho đối tượng tham gia tỷ lệ loãng xương giảm 7,4%, hiệu quả can thiệp trên tỷ lệ loãng xương là 12,4%. Hay kết quả nghiên cứu của Tania Winzenberg và cộng sự cho thấy khi can thiệp giáo dục thì BMD ở nhóm phụ nữ được can thiệp giáo dục đều tăng mật độ cổ xương đùi. Hơn nữa BMD cổ xương đùi liên quan đáng kể hơn khi bắt đầu bổ sung </w:t>
      </w:r>
      <w:r w:rsidRPr="00507A85">
        <w:rPr>
          <w:rFonts w:eastAsia="Times New Roman" w:cs="Times New Roman"/>
          <w:spacing w:val="-2"/>
          <w:szCs w:val="28"/>
          <w:lang w:val="vi-VN"/>
        </w:rPr>
        <w:t>canxi. Như vậy, những thay đổi trong hành vi mà qua đó làm trung giản quan trọng trong việc thay đổi BMD cũng như ngăn ngừa các bệnh khác. Cho nên BMD khi còn trẻ tốt có thể mang lại nhiều lợi ích sức khỏe cộng đồng đáng kể.</w:t>
      </w:r>
      <w:r w:rsidRPr="00507A85">
        <w:rPr>
          <w:rFonts w:eastAsia="Times New Roman" w:cs="Times New Roman"/>
          <w:szCs w:val="28"/>
          <w:lang w:val="vi-VN"/>
        </w:rPr>
        <w:t xml:space="preserve"> </w:t>
      </w:r>
    </w:p>
    <w:p w14:paraId="1BC5CDA4" w14:textId="77777777" w:rsidR="00455BC3" w:rsidRPr="001533DD" w:rsidRDefault="00455BC3" w:rsidP="00190ED4">
      <w:pPr>
        <w:spacing w:after="0" w:line="360" w:lineRule="auto"/>
        <w:jc w:val="both"/>
        <w:outlineLvl w:val="0"/>
        <w:rPr>
          <w:rFonts w:ascii="Times New Roman Bold Italic" w:eastAsia="Times New Roman" w:hAnsi="Times New Roman Bold Italic" w:cs="Times New Roman"/>
          <w:b/>
          <w:spacing w:val="-4"/>
          <w:szCs w:val="28"/>
          <w:lang w:val="vi-VN"/>
        </w:rPr>
      </w:pPr>
      <w:bookmarkStart w:id="920" w:name="_Toc54344687"/>
      <w:bookmarkStart w:id="921" w:name="_Toc75965326"/>
      <w:r w:rsidRPr="001533DD">
        <w:rPr>
          <w:rFonts w:ascii="Times New Roman Bold Italic" w:eastAsia="Times New Roman" w:hAnsi="Times New Roman Bold Italic" w:cs="Times New Roman"/>
          <w:b/>
          <w:i/>
          <w:spacing w:val="-4"/>
          <w:szCs w:val="28"/>
          <w:lang w:val="vi-VN"/>
        </w:rPr>
        <w:t xml:space="preserve">4.2.2. </w:t>
      </w:r>
      <w:r w:rsidRPr="001533DD">
        <w:rPr>
          <w:rFonts w:ascii="Times New Roman Bold Italic" w:eastAsia="Times New Roman" w:hAnsi="Times New Roman Bold Italic" w:cs="Times New Roman"/>
          <w:b/>
          <w:spacing w:val="-4"/>
          <w:szCs w:val="28"/>
          <w:lang w:val="vi-VN"/>
        </w:rPr>
        <w:t xml:space="preserve"> </w:t>
      </w:r>
      <w:bookmarkEnd w:id="920"/>
      <w:r w:rsidR="00190ED4" w:rsidRPr="001533DD">
        <w:rPr>
          <w:rFonts w:ascii="Times New Roman Bold Italic" w:eastAsia="Times New Roman" w:hAnsi="Times New Roman Bold Italic" w:cs="Times New Roman"/>
          <w:b/>
          <w:i/>
          <w:spacing w:val="-4"/>
          <w:szCs w:val="28"/>
          <w:lang w:val="vi-VN"/>
        </w:rPr>
        <w:t xml:space="preserve">Hiệu quả giải pháp can thiệp </w:t>
      </w:r>
      <w:r w:rsidR="00190ED4" w:rsidRPr="00A177F2">
        <w:rPr>
          <w:rFonts w:ascii="Times New Roman Bold Italic" w:eastAsia="Times New Roman" w:hAnsi="Times New Roman Bold Italic" w:cs="Times New Roman"/>
          <w:b/>
          <w:i/>
          <w:spacing w:val="-4"/>
          <w:szCs w:val="28"/>
          <w:lang w:val="vi-VN"/>
        </w:rPr>
        <w:t>kiến thức – thực hành dự phòng thiếu canxi – vitamin D</w:t>
      </w:r>
      <w:r w:rsidR="00190ED4" w:rsidRPr="001533DD">
        <w:rPr>
          <w:rFonts w:ascii="Times New Roman Bold Italic" w:eastAsia="Times New Roman" w:hAnsi="Times New Roman Bold Italic" w:cs="Times New Roman"/>
          <w:b/>
          <w:i/>
          <w:spacing w:val="-4"/>
          <w:szCs w:val="28"/>
          <w:lang w:val="vi-VN"/>
        </w:rPr>
        <w:t xml:space="preserve"> của nữ sinh 17-19 tuổi trường Cao đẳng Y tế Thái Nguyên</w:t>
      </w:r>
      <w:bookmarkEnd w:id="921"/>
      <w:r w:rsidR="00190ED4" w:rsidRPr="001533DD">
        <w:rPr>
          <w:rFonts w:ascii="Times New Roman Bold Italic" w:eastAsia="Times New Roman" w:hAnsi="Times New Roman Bold Italic" w:cs="Times New Roman"/>
          <w:b/>
          <w:i/>
          <w:spacing w:val="-4"/>
          <w:szCs w:val="28"/>
          <w:lang w:val="vi-VN"/>
        </w:rPr>
        <w:t xml:space="preserve"> </w:t>
      </w:r>
    </w:p>
    <w:p w14:paraId="0E6ECF91"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Bảng 3.21 trình bày các kết quả của nghiên cứu về sự thay đổi kiến thức về hậu quả thiếu canxi giữa nhóm chứng và nhóm can thiệp tại thời điểm 12 tháng sau can thiệp. Câu hỏi lượng giá về 5 hậu quả chính khi thiếu canxi được khảo sát. Đánh giá kiết thức về hậu quả bằng cách ước tính tỷ lệ trả lời đúng trong tổng số đối tượng được khảo sát. Khi so sánh sự khác biệt về tỉ lệ đối tượng trả lời đúng giữa nhóm có truyền thông và nhóm không truyền thông, kết quả cho thấy có đến 4/5 yếu tố được khảo sát trong nghiên cứu này có sự cải thiện tốt hơn có ý nghĩa thống kê ở nhóm có truyền thông, ngoại trừ câu lượng giá về hậu quả “mất ngủ, ngủ không ngon” do thiếu canxi.</w:t>
      </w:r>
    </w:p>
    <w:p w14:paraId="4C1DAFFD" w14:textId="77777777" w:rsidR="00455BC3" w:rsidRPr="00507A85" w:rsidRDefault="00455BC3" w:rsidP="00455BC3">
      <w:pPr>
        <w:spacing w:after="0" w:line="360" w:lineRule="auto"/>
        <w:ind w:firstLine="720"/>
        <w:jc w:val="both"/>
        <w:rPr>
          <w:rFonts w:eastAsia="Times New Roman" w:cs="Times New Roman"/>
          <w:spacing w:val="-2"/>
          <w:szCs w:val="28"/>
          <w:lang w:val="vi-VN"/>
        </w:rPr>
      </w:pPr>
      <w:r w:rsidRPr="00507A85">
        <w:rPr>
          <w:rFonts w:eastAsia="Times New Roman" w:cs="Times New Roman"/>
          <w:spacing w:val="-2"/>
          <w:szCs w:val="28"/>
          <w:lang w:val="vi-VN"/>
        </w:rPr>
        <w:t xml:space="preserve">Kiến thức của các nhóm nghiên cứu về nhận định đối tượng có nguy cơ thiếu canxi cho kết quả tương đối cao trên 70%. Còn về kiến thức dự phòng thiếu canxi, chỉ số uống sữa các loại ở nhóm truyền thông có tỷ lệ cao nhất và </w:t>
      </w:r>
      <w:r w:rsidRPr="00507A85">
        <w:rPr>
          <w:rFonts w:eastAsia="Times New Roman" w:cs="Times New Roman"/>
          <w:spacing w:val="-2"/>
          <w:szCs w:val="28"/>
          <w:lang w:val="vi-VN"/>
        </w:rPr>
        <w:lastRenderedPageBreak/>
        <w:t>sau đó là nhóm bổ sung canxi -</w:t>
      </w:r>
      <w:r w:rsidRPr="00A177F2">
        <w:rPr>
          <w:rFonts w:eastAsia="Times New Roman" w:cs="Times New Roman"/>
          <w:spacing w:val="-2"/>
          <w:szCs w:val="28"/>
          <w:lang w:val="vi-VN"/>
        </w:rPr>
        <w:t xml:space="preserve"> </w:t>
      </w:r>
      <w:r w:rsidRPr="00507A85">
        <w:rPr>
          <w:rFonts w:eastAsia="Times New Roman" w:cs="Times New Roman"/>
          <w:spacing w:val="-2"/>
          <w:szCs w:val="28"/>
          <w:lang w:val="vi-VN"/>
        </w:rPr>
        <w:t>vitamin D. Sự khác biệt về kiến thực dự phòng canxi bằng cách uống các loại sữa ở ba nhóm có ý nghĩa thống kê (p&lt;0,05).</w:t>
      </w:r>
    </w:p>
    <w:p w14:paraId="29F54D3C" w14:textId="77777777" w:rsidR="00455BC3" w:rsidRPr="00507A85" w:rsidRDefault="00455BC3" w:rsidP="00455BC3">
      <w:pPr>
        <w:spacing w:after="0" w:line="360" w:lineRule="auto"/>
        <w:jc w:val="both"/>
        <w:rPr>
          <w:rFonts w:eastAsia="Times New Roman" w:cs="Times New Roman"/>
          <w:szCs w:val="28"/>
          <w:lang w:val="vi-VN"/>
        </w:rPr>
      </w:pPr>
      <w:r w:rsidRPr="00507A85">
        <w:rPr>
          <w:rFonts w:eastAsia="Times New Roman" w:cs="Times New Roman"/>
          <w:szCs w:val="28"/>
          <w:lang w:val="vi-VN"/>
        </w:rPr>
        <w:t xml:space="preserve">Tuy nhiên, các kiến thức khác về dự phòng thiếu canxi ở nhóm truyền thông cũng cao hơn hai nhóm còn lại song sự khác biệt không có ý nghĩa thống kê. </w:t>
      </w:r>
    </w:p>
    <w:p w14:paraId="42A0C5D9"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Kết quả về hành vi ăn uống trong dự phòng thiếu canxi ở ba nhóm sau can thiệp thấy rằng việc uống đủ sữa được thực hiện ở nhóm truyền thông có tỷ lệ cao hơn so với hai nhóm còn lại. Sự khác biệt về hành vi uống sữa của ba nhóm có ý nghĩa thống kê (p&lt;0,05). </w:t>
      </w:r>
      <w:r w:rsidRPr="00507A85">
        <w:rPr>
          <w:rFonts w:eastAsia="Times New Roman" w:cs="Times New Roman"/>
          <w:spacing w:val="-2"/>
          <w:szCs w:val="28"/>
          <w:lang w:val="vi-VN"/>
        </w:rPr>
        <w:t>Tuy nhiên, sự khác biệt các hành vi ăn uống khác để dự phòng thiếu canxi ở ba nhóm đều không có ý nghĩa thống kê.</w:t>
      </w:r>
    </w:p>
    <w:p w14:paraId="2CD2E18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Sau 12 tháng can thiệp đối với nữ sinh trường Cao đẳng Y tế Thái Nguyên cho thấy, hành vi uống đủ sữa tăng 18 nữ sinh (32,1%) so với trước can thiệp, tuy nhiên vẫn còn 03 nữ sinh sau 12 tháng can thiệp vẫn chưa thay đổi được hành vi uống đủ sữa. Sự khác biệt về hành vi này có ý nghĩa thống kê với p&lt;0,05. Theo nghiên cứu của tác giả Nguyễn Thị Dung, những phụ nữ không uống sữa có nguy cơ giảm mật độ xương hoặc loãng xương cao gấp 3,8 lần so với những người uống sữa hàng ngày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&lt;EndNote&gt;&lt;Cite&gt;&lt;Author&gt;Nguyễn Thị Dung&lt;/Author&gt;&lt;Year&gt;2015&lt;/Year&gt;&lt;RecNum&gt;200&lt;/RecNum&gt;&lt;DisplayText&gt;[181]&lt;/DisplayText&gt;&lt;record&gt;&lt;rec-number&gt;200&lt;/rec-number&gt;&lt;foreign-keys&gt;&lt;key app="EN" db-id="x9tstxzzw59xdsewd5y5tx9pa5zezrt99z9z" timestamp="0"&gt;200&lt;/key&gt;&lt;/foreign-keys&gt;&lt;ref-type name="Journal Article"&gt;17&lt;/ref-type&gt;&lt;contributors&gt;&lt;authors&gt;&lt;author&gt;Nguyễn Thị Dung,&lt;/author&gt;&lt;/authors&gt;&lt;/contributors&gt;&lt;titles&gt;&lt;title&gt;Tìm hiểu thực trạng và yếu tố liên quan đến tình trạng loãng xương ở phụ nữ 40-60 tuổi tại huyện Gia Lâm, thành phồ Hà Nội năm 2005&lt;/title&gt;&lt;secondary-title&gt;Luận văn tốt nghiệp thạc sĩ Y tế công cộng, Đại học Y tế công công Hà Nội&lt;/secondary-title&gt;&lt;/titles&gt;&lt;dates&gt;&lt;year&gt;2015&lt;/year&gt;&lt;/dates&gt;&lt;urls&gt;&lt;/urls&gt;&lt;/record&gt;&lt;/Cite&gt;&lt;/EndNote&gt;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[181]</w:t>
      </w:r>
      <w:r w:rsidRPr="00507A85">
        <w:rPr>
          <w:rFonts w:eastAsia="Times New Roman" w:cs="Times New Roman"/>
          <w:szCs w:val="28"/>
          <w:lang w:val="vi-VN"/>
        </w:rPr>
        <w:fldChar w:fldCharType="end"/>
      </w:r>
      <w:r w:rsidRPr="00507A85">
        <w:rPr>
          <w:rFonts w:eastAsia="Times New Roman" w:cs="Times New Roman"/>
          <w:szCs w:val="28"/>
          <w:lang w:val="vi-VN"/>
        </w:rPr>
        <w:t xml:space="preserve">. Hay tác giả Du XQ và cộng sự nghiên cứu mật độ xương của phụ nữ Bắc Kinh từ 12-14 tuổi cũng thầy rằng sữa là nguồn thực phẩm tích hợp chất dinh dưỡng đã có hiệu lực mang lại nhiều lợi ích giúp tăng khối lượng xương và cũng được xem yếu tố quyết định để đạt được khối lượng xương tối ưu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&lt;EndNote&gt;&lt;Cite&gt;&lt;Author&gt;Du&lt;/Author&gt;&lt;Year&gt;2002&lt;/Year&gt;&lt;RecNum&gt;201&lt;/RecNum&gt;&lt;DisplayText&gt;[182]&lt;/DisplayText&gt;&lt;record&gt;&lt;rec-number&gt;201&lt;/rec-number&gt;&lt;foreign-keys&gt;&lt;key app="EN" db-id="x9tstxzzw59xdsewd5y5tx9pa5zezrt99z9z" timestamp="0"&gt;201&lt;/key&gt;&lt;/foreign-keys&gt;&lt;ref-type name="Journal Article"&gt;17&lt;/ref-type&gt;&lt;contributors&gt;&lt;authors&gt;&lt;author&gt;Du, X. Q.&lt;/author&gt;&lt;author&gt;Greenfield, H.&lt;/author&gt;&lt;author&gt;Fraser, D. R.&lt;/author&gt;&lt;author&gt;Ge, K. Y.&lt;/author&gt;&lt;author&gt;Liu, Z. H.&lt;/author&gt;&lt;author&gt;He, W.&lt;/author&gt;&lt;/authors&gt;&lt;/contributors&gt;&lt;auth-address&gt;Department of Food Science and Technology, University of New South Wales, Sydney, Australia.xdu@vetsci.usyd.edu.au&lt;/auth-address&gt;&lt;titles&gt;&lt;title&gt;Milk consumption and bone mineral content in Chinese adolescent girls&lt;/title&gt;&lt;secondary-title&gt;Bone&lt;/secondary-title&gt;&lt;alt-title&gt;Bone&lt;/alt-title&gt;&lt;/titles&gt;&lt;pages&gt;521-8&lt;/pages&gt;&lt;volume&gt;30&lt;/volume&gt;&lt;number&gt;3&lt;/number&gt;&lt;edition&gt;2002/03/08&lt;/edition&gt;&lt;keywords&gt;&lt;keyword&gt;Adolescent&lt;/keyword&gt;&lt;keyword&gt;Analysis of Variance&lt;/keyword&gt;&lt;keyword&gt;Animals&lt;/keyword&gt;&lt;keyword&gt;Asian Continental Ancestry Group&lt;/keyword&gt;&lt;keyword&gt;Bone Density/drug effects/*physiology&lt;/keyword&gt;&lt;keyword&gt;Calcium, Dietary/pharmacology&lt;/keyword&gt;&lt;keyword&gt;Child&lt;/keyword&gt;&lt;keyword&gt;Cross-Sectional Studies&lt;/keyword&gt;&lt;keyword&gt;Female&lt;/keyword&gt;&lt;keyword&gt;Humans&lt;/keyword&gt;&lt;keyword&gt;*Milk&lt;/keyword&gt;&lt;keyword&gt;Regression Analysis&lt;/keyword&gt;&lt;/keywords&gt;&lt;dates&gt;&lt;year&gt;2002&lt;/year&gt;&lt;pub-dates&gt;&lt;date&gt;Mar&lt;/date&gt;&lt;/pub-dates&gt;&lt;/dates&gt;&lt;isbn&gt;8756-3282 (Print)&amp;#xD;1873-2763&lt;/isbn&gt;&lt;accession-num&gt;11882468&lt;/accession-num&gt;&lt;urls&gt;&lt;/urls&gt;&lt;electronic-resource-num&gt;10.1016/s8756-3282(01)00698-6&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[182]</w:t>
      </w:r>
      <w:r w:rsidRPr="00507A85">
        <w:rPr>
          <w:rFonts w:eastAsia="Times New Roman" w:cs="Times New Roman"/>
          <w:szCs w:val="28"/>
          <w:lang w:val="vi-VN"/>
        </w:rPr>
        <w:fldChar w:fldCharType="end"/>
      </w:r>
      <w:r w:rsidRPr="00507A85">
        <w:rPr>
          <w:rFonts w:eastAsia="Times New Roman" w:cs="Times New Roman"/>
          <w:szCs w:val="28"/>
          <w:lang w:val="vi-VN"/>
        </w:rPr>
        <w:t xml:space="preserve">. Sữa là sản phẩm tốt cho sức khỏe của xương cho nên thiết lập thói quen uống sữa ở thời thơ ấu và thanh thiếu niên giúp thúc đẩy lượng canxi được hấp thụ cao hơn ở phụ nữ trẻ. Còn hành vi uống ít hoặc không uống nước chè sau can thiệp có 07 (87,5%) nữ sinh trước can thiệp uống nước chè thường xuyên đã bỏ thói quen này. Sự khác biệt về hành vi uống nước chè trước và sau can thiệp có ý nghĩa thống kê (p&lt;0,05). Theo kết quả nghiên cứu của tác giả Kang Sun tìm hiểu mối liên quan giữa tiêu thụ trà và loãng xương thực hiện phân tích tổng hợp cho thấy uống trà có thể làm giảm nguy cơ loãng xương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&lt;EndNote&gt;&lt;Cite&gt;&lt;Author&gt;Sun&lt;/Author&gt;&lt;Year&gt;2017&lt;/Year&gt;&lt;RecNum&gt;202&lt;/RecNum&gt;&lt;DisplayText&gt;[150]&lt;/DisplayText&gt;&lt;record&gt;&lt;rec-number&gt;202&lt;/rec-number&gt;&lt;foreign-keys&gt;&lt;key app="EN" db-id="x9tstxzzw59xdsewd5y5tx9pa5zezrt99z9z" timestamp="0"&gt;202&lt;/key&gt;&lt;/foreign-keys&gt;&lt;ref-type name="Journal Article"&gt;17&lt;/ref-type&gt;&lt;contributors&gt;&lt;authors&gt;&lt;author&gt;Sun, K.&lt;/author&gt;&lt;author&gt;Wang, L.&lt;/author&gt;&lt;author&gt;Ma, Q.&lt;/author&gt;&lt;author&gt;Cui, Q.&lt;/author&gt;&lt;author&gt;Lv, Q.&lt;/author&gt;&lt;author&gt;Zhang, W.&lt;/author&gt;&lt;author&gt;Li, X.&lt;/author&gt;&lt;/authors&gt;&lt;/contributors&gt;&lt;auth-address&gt;Tea Research Institute, Nanjing Agricultural University, Nanjing, P. R. China Center of Cell Biology and Cancer Research, Albany Medical College, Albany, NY.&lt;/auth-address&gt;&lt;titles&gt;&lt;title&gt;Association between tea consumption and osteoporosis: A meta-analysis&lt;/title&gt;&lt;secondary-title&gt;Medicine (Baltimore)&lt;/secondary-title&gt;&lt;alt-title&gt;Medicine&lt;/alt-title&gt;&lt;/titles&gt;&lt;pages&gt;e9034&lt;/pages&gt;&lt;volume&gt;96&lt;/volume&gt;&lt;number&gt;49&lt;/number&gt;&lt;edition&gt;2017/12/17&lt;/edition&gt;&lt;keywords&gt;&lt;keyword&gt;Aged&lt;/keyword&gt;&lt;keyword&gt;Aged, 80 and over&lt;/keyword&gt;&lt;keyword&gt;Case-Control Studies&lt;/keyword&gt;&lt;keyword&gt;Cross-Sectional Studies&lt;/keyword&gt;&lt;keyword&gt;Female&lt;/keyword&gt;&lt;keyword&gt;Humans&lt;/keyword&gt;&lt;keyword&gt;Male&lt;/keyword&gt;&lt;keyword&gt;Middle Aged&lt;/keyword&gt;&lt;keyword&gt;Odds Ratio&lt;/keyword&gt;&lt;keyword&gt;Osteoporosis/*etiology&lt;/keyword&gt;&lt;keyword&gt;Prospective Studies&lt;/keyword&gt;&lt;keyword&gt;Risk Factors&lt;/keyword&gt;&lt;keyword&gt;Tea/*adverse effects&lt;/keyword&gt;&lt;/keywords&gt;&lt;dates&gt;&lt;year&gt;2017&lt;/year&gt;&lt;pub-dates&gt;&lt;date&gt;Dec&lt;/date&gt;&lt;/pub-dates&gt;&lt;/dates&gt;&lt;isbn&gt;0025-7974 (Print)&amp;#xD;0025-7974&lt;/isbn&gt;&lt;accession-num&gt;29245297&lt;/accession-num&gt;&lt;urls&gt;&lt;/urls&gt;&lt;custom2&gt;PMC5728912&lt;/custom2&gt;&lt;electronic-resource-num&gt;10.1097/md.0000000000009034&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[150]</w:t>
      </w:r>
      <w:r w:rsidRPr="00507A85">
        <w:rPr>
          <w:rFonts w:eastAsia="Times New Roman" w:cs="Times New Roman"/>
          <w:szCs w:val="28"/>
          <w:lang w:val="vi-VN"/>
        </w:rPr>
        <w:fldChar w:fldCharType="end"/>
      </w:r>
      <w:r w:rsidRPr="00507A85">
        <w:rPr>
          <w:rFonts w:eastAsia="Times New Roman" w:cs="Times New Roman"/>
          <w:szCs w:val="28"/>
          <w:lang w:val="vi-VN"/>
        </w:rPr>
        <w:t xml:space="preserve">. Tuy nhiên, tác </w:t>
      </w:r>
      <w:r w:rsidRPr="00507A85">
        <w:rPr>
          <w:rFonts w:eastAsia="Times New Roman" w:cs="Times New Roman"/>
          <w:szCs w:val="28"/>
          <w:lang w:val="vi-VN"/>
        </w:rPr>
        <w:lastRenderedPageBreak/>
        <w:t xml:space="preserve">giả X. Li và cộng sự cho rằng ngoài tác dụng của việc sử dụng trà điều độ sẽ có lợi cho sức khỏe xương của phụ nữ, thì tiêu thụ trà nhiều hơn với tần suất thường xuyên và kéo dài có thể mang lại lợi ích cho sức khỏe xương </w:t>
      </w:r>
      <w:r w:rsidRPr="00507A85">
        <w:rPr>
          <w:rFonts w:eastAsia="Times New Roman" w:cs="Times New Roman"/>
          <w:szCs w:val="28"/>
          <w:lang w:val="vi-VN"/>
        </w:rPr>
        <w:fldChar w:fldCharType="begin">
          <w:fldData xml:space="preserve">PEVuZE5vdGU+PENpdGU+PEF1dGhvcj5MaTwvQXV0aG9yPjxZZWFyPjIwMTk8L1llYXI+PFJlY051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ZW9wb3Jvc2lzIEZvdW5kYXRpb24gb2YgdGhlIFVTQTwvYWx0LXRpdGxlPjwvdGl0bGVzPjxwYWdl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PEVuZE5vdGU+PENpdGU+PEF1dGhvcj5MaTwvQXV0aG9yPjxZZWFyPjIwMTk8L1llYXI+PFJlY051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ZW9wb3Jvc2lzIEZvdW5kYXRpb24gb2YgdGhlIFVTQTwvYWx0LXRpdGxlPjwvdGl0bGVzPjxwYWdl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[183]</w:t>
      </w:r>
      <w:r w:rsidRPr="00507A85">
        <w:rPr>
          <w:rFonts w:eastAsia="Times New Roman" w:cs="Times New Roman"/>
          <w:szCs w:val="28"/>
          <w:lang w:val="vi-VN"/>
        </w:rPr>
        <w:fldChar w:fldCharType="end"/>
      </w:r>
      <w:r w:rsidRPr="00507A85">
        <w:rPr>
          <w:rFonts w:eastAsia="Times New Roman" w:cs="Times New Roman"/>
          <w:szCs w:val="28"/>
          <w:lang w:val="vi-VN"/>
        </w:rPr>
        <w:t xml:space="preserve">. Từ những căn cứ trên cho thấy mối liên quan giữa uống trà và phòng chống các bệnh loãng xương vẫn cần có những nghiên cứu chuyên sâu hơn minh chứng cho mối quan hệ này. </w:t>
      </w:r>
    </w:p>
    <w:p w14:paraId="3122239A"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Nói một cách khác, kết quả trong nghiên cứu này tại nhóm nữ sinh trường Cao đẳng Y tế Thái Nguyên cho thấy sự can thiệp bằng truyền thông giáo dục dinh dưỡng liên tục trong 1 năm có thể làm cải thiện kiến thức-thực hành tổng quát về dự phòng thiếu canxi theo chiều hướng tốt hơn có ý nghĩa thống kê.</w:t>
      </w:r>
    </w:p>
    <w:p w14:paraId="05BC8997" w14:textId="77777777" w:rsidR="00455BC3" w:rsidRPr="00507A85" w:rsidRDefault="00455BC3" w:rsidP="00455BC3">
      <w:pPr>
        <w:spacing w:after="0" w:line="360" w:lineRule="auto"/>
        <w:contextualSpacing/>
        <w:jc w:val="both"/>
        <w:outlineLvl w:val="0"/>
        <w:rPr>
          <w:rFonts w:eastAsia="Times New Roman" w:cs="Times New Roman"/>
          <w:b/>
          <w:szCs w:val="28"/>
          <w:lang w:val="vi-VN"/>
        </w:rPr>
      </w:pPr>
      <w:bookmarkStart w:id="922" w:name="_Toc54344688"/>
      <w:bookmarkStart w:id="923" w:name="_Toc71532343"/>
      <w:bookmarkStart w:id="924" w:name="_Toc75965327"/>
      <w:r w:rsidRPr="00507A85">
        <w:rPr>
          <w:rFonts w:eastAsia="Times New Roman" w:cs="Times New Roman"/>
          <w:b/>
          <w:i/>
          <w:szCs w:val="28"/>
          <w:lang w:val="vi-VN"/>
        </w:rPr>
        <w:t>4.2.3.</w:t>
      </w:r>
      <w:r w:rsidRPr="00507A85">
        <w:rPr>
          <w:rFonts w:eastAsia="Times New Roman" w:cs="Times New Roman"/>
          <w:b/>
          <w:szCs w:val="28"/>
          <w:lang w:val="vi-VN"/>
        </w:rPr>
        <w:t xml:space="preserve"> </w:t>
      </w:r>
      <w:r w:rsidRPr="00507A85">
        <w:rPr>
          <w:rFonts w:eastAsia="Times New Roman" w:cs="Times New Roman"/>
          <w:b/>
          <w:i/>
          <w:szCs w:val="28"/>
          <w:lang w:val="vi-VN"/>
        </w:rPr>
        <w:t>Thay đổi đặc điểm dinh dưỡng khẩu phần ở nhóm nữ sinh có canxi khẩu phần &lt;</w:t>
      </w:r>
      <w:r w:rsidRPr="00A177F2">
        <w:rPr>
          <w:rFonts w:eastAsia="Times New Roman" w:cs="Times New Roman"/>
          <w:b/>
          <w:i/>
          <w:szCs w:val="28"/>
          <w:lang w:val="vi-VN"/>
        </w:rPr>
        <w:t xml:space="preserve"> </w:t>
      </w:r>
      <w:r w:rsidRPr="00507A85">
        <w:rPr>
          <w:rFonts w:eastAsia="Times New Roman" w:cs="Times New Roman"/>
          <w:b/>
          <w:i/>
          <w:szCs w:val="28"/>
          <w:lang w:val="vi-VN"/>
        </w:rPr>
        <w:t>500 mg/ngày</w:t>
      </w:r>
      <w:bookmarkEnd w:id="922"/>
      <w:bookmarkEnd w:id="923"/>
      <w:bookmarkEnd w:id="924"/>
    </w:p>
    <w:p w14:paraId="2CF713A3"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Điều tra khẩu phần của nhóm nữ sinh được đánh giá lại sau 1 năm can thiệp. Các chỉ số khẩu phần được đo lường bằng giá trị định lượng do đó có giá trị đánh giá trực quan nhất về hiệu quả thực hành dinh dưỡng của nhóm nữ sinh này. Các chỉ số dinh dưỡng khẩu phần được đánh giá ở cả 3 nhóm là nhóm được bổ sung chế phẩm canxi - vitamin D , nhóm truyền thông giáo dục dinh dưỡng và nhóm chứng. </w:t>
      </w:r>
    </w:p>
    <w:p w14:paraId="1DB92D62"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Về thay đổi dinh dưỡng khẩu phần của nữ sinh Cao đẳng Y tế Thái Nguyên sau 12 tháng theo dõi dọc, bảng 3.28 cho thấy ngoại trừ chỉ số về năng lượng các tất các các chỉ số khác đều không có sự thay đổi so với thời điểm nghiên cứu và hầu hết thấp hơn nhu cầu khuyến nghị. Trước can thiệp, ở nhóm chứng, năng lượng trung bình là 1439,4 ± 57,2 kcal, sau can thiệp mức năng lượng khẩu phần tăng lên 1619,6 ± 89,5 (p&lt;0,05). Tuy nhiên mức năng lượng này chỉ đạt 67,5% so với nhu cầu khuyến nghị. Protein, vitamin D, canxi, photpho, sắt trong khẩu phần là những yếu tố ít nhiều liên quan đến chuyển hóa của xương thì đều không khác biệt với trước can thiệp và đều thấp </w:t>
      </w:r>
      <w:r w:rsidRPr="00507A85">
        <w:rPr>
          <w:rFonts w:eastAsia="Times New Roman" w:cs="Times New Roman"/>
          <w:szCs w:val="28"/>
          <w:lang w:val="vi-VN"/>
        </w:rPr>
        <w:lastRenderedPageBreak/>
        <w:t>hơn mức khuyến nghị. Trong đó, 2 chất quan trọng nhất thì lại có tỷ lệ đạt thấp nhất là vitamin D (1,3%) và canxi (34,8%). Điều này cho thấy thực trạng đáng báo động về tình trạng thiếu canxi trong nhóm nữ sinh vốn đã có lượng canxi khẩu phần thấp (&lt; 1/2 nhu cầu khuyến nghị). Nhiều khảo sát khác trong khu vực Châu Á cũng cho thấy tình trạng tương tự. C</w:t>
      </w:r>
      <w:r w:rsidRPr="00507A85">
        <w:rPr>
          <w:rFonts w:eastAsia="Times New Roman" w:cs="Times New Roman"/>
          <w:szCs w:val="28"/>
          <w:shd w:val="clear" w:color="auto" w:fill="FFFFFF"/>
          <w:lang w:val="vi-VN"/>
        </w:rPr>
        <w:t xml:space="preserve">ác nghiên cứu cho thấy tỷ lệ thiếu vitamin D khoảng 70% hoặc cao hơn ở Nam Á và dao động từ 60-70% ở Đông Nam Á </w:t>
      </w:r>
      <w:r w:rsidRPr="00507A85">
        <w:rPr>
          <w:rFonts w:eastAsia="Times New Roman" w:cs="Times New Roman"/>
          <w:szCs w:val="28"/>
          <w:shd w:val="clear" w:color="auto" w:fill="FFFFFF"/>
          <w:lang w:val="vi-VN"/>
        </w:rPr>
        <w:fldChar w:fldCharType="begin"/>
      </w:r>
      <w:r w:rsidR="00700EA0">
        <w:rPr>
          <w:rFonts w:eastAsia="Times New Roman" w:cs="Times New Roman"/>
          <w:szCs w:val="28"/>
          <w:shd w:val="clear" w:color="auto" w:fill="FFFFFF"/>
          <w:lang w:val="vi-VN"/>
        </w:rPr>
        <w:instrText xml:space="preserve"> ADDIN EN.CITE &lt;EndNote&gt;&lt;Cite&gt;&lt;Author&gt;Nimitphong&lt;/Author&gt;&lt;Year&gt;2013&lt;/Year&gt;&lt;RecNum&gt;204&lt;/RecNum&gt;&lt;DisplayText&gt;[184]&lt;/DisplayText&gt;&lt;record&gt;&lt;rec-number&gt;204&lt;/rec-number&gt;&lt;foreign-keys&gt;&lt;key app="EN" db-id="x9tstxzzw59xdsewd5y5tx9pa5zezrt99z9z" timestamp="0"&gt;204&lt;/key&gt;&lt;/foreign-keys&gt;&lt;ref-type name="Journal Article"&gt;17&lt;/ref-type&gt;&lt;contributors&gt;&lt;authors&gt;&lt;author&gt;Nimitphong, H.&lt;/author&gt;&lt;author&gt;Holick, M. F.&lt;/author&gt;&lt;/authors&gt;&lt;/contributors&gt;&lt;auth-address&gt;Department of Medicine; Ramathibodi Hospital; Mahidol University; Bangkok, Thailand.&amp;#xD;Department of Medicine; Section of Endocrinology, Nutrition and Diabetes; Vitamin D, Skin and Bone Research Laboratory; Boston University Medical Center; Boston, MA USA.&lt;/auth-address&gt;&lt;titles&gt;&lt;title&gt;Vitamin D status and sun exposure in southeast Asia&lt;/title&gt;&lt;secondary-title&gt;Dermatoendocrinol&lt;/secondary-title&gt;&lt;alt-title&gt;Dermato-endocrinology&lt;/alt-title&gt;&lt;/titles&gt;&lt;pages&gt;34-7&lt;/pages&gt;&lt;volume&gt;5&lt;/volume&gt;&lt;number&gt;1&lt;/number&gt;&lt;edition&gt;2014/02/05&lt;/edition&gt;&lt;keywords&gt;&lt;keyword&gt;25-hydroxyvitamin D&lt;/keyword&gt;&lt;keyword&gt;Southeast Asia&lt;/keyword&gt;&lt;keyword&gt;sun exposure&lt;/keyword&gt;&lt;keyword&gt;vitamin D deficiency&lt;/keyword&gt;&lt;keyword&gt;vitamin D3&lt;/keyword&gt;&lt;/keywords&gt;&lt;dates&gt;&lt;year&gt;2013&lt;/year&gt;&lt;pub-dates&gt;&lt;date&gt;Jan 1&lt;/date&gt;&lt;/pub-dates&gt;&lt;/dates&gt;&lt;isbn&gt;1938-1972 (Print)&amp;#xD;1938-1972&lt;/isbn&gt;&lt;accession-num&gt;24494040&lt;/accession-num&gt;&lt;urls&gt;&lt;/urls&gt;&lt;custom2&gt;PMC3897596&lt;/custom2&gt;&lt;electronic-resource-num&gt;10.4161/derm.24054&lt;/electronic-resource-num&gt;&lt;remote-database-provider&gt;NLM&lt;/remote-database-provider&gt;&lt;language&gt;eng&lt;/language&gt;&lt;/record&gt;&lt;/Cite&gt;&lt;/EndNote&gt;</w:instrText>
      </w:r>
      <w:r w:rsidRPr="00507A85">
        <w:rPr>
          <w:rFonts w:eastAsia="Times New Roman" w:cs="Times New Roman"/>
          <w:szCs w:val="28"/>
          <w:shd w:val="clear" w:color="auto" w:fill="FFFFFF"/>
          <w:lang w:val="vi-VN"/>
        </w:rPr>
        <w:fldChar w:fldCharType="separate"/>
      </w:r>
      <w:r w:rsidR="00700EA0">
        <w:rPr>
          <w:rFonts w:eastAsia="Times New Roman" w:cs="Times New Roman"/>
          <w:noProof/>
          <w:szCs w:val="28"/>
          <w:shd w:val="clear" w:color="auto" w:fill="FFFFFF"/>
          <w:lang w:val="vi-VN"/>
        </w:rPr>
        <w:t>[184]</w:t>
      </w:r>
      <w:r w:rsidRPr="00507A85">
        <w:rPr>
          <w:rFonts w:eastAsia="Times New Roman" w:cs="Times New Roman"/>
          <w:szCs w:val="28"/>
          <w:shd w:val="clear" w:color="auto" w:fill="FFFFFF"/>
          <w:lang w:val="vi-VN"/>
        </w:rPr>
        <w:fldChar w:fldCharType="end"/>
      </w:r>
      <w:r w:rsidRPr="00507A85">
        <w:rPr>
          <w:rFonts w:eastAsia="Times New Roman" w:cs="Times New Roman"/>
          <w:szCs w:val="28"/>
          <w:lang w:val="vi-VN"/>
        </w:rPr>
        <w:t xml:space="preserve">. Nghiên cứu cho thấy tỷ lệ thiếu vitamin D của phụ nữ 18-40 tuổi tại thủ đô Jakarta của Indonesia và thủ đô Kuala Lumpur, Malaysia là trên 60%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&lt;EndNote&gt;&lt;Cite&gt;&lt;Author&gt;Green&lt;/Author&gt;&lt;Year&gt;2008&lt;/Year&gt;&lt;RecNum&gt;205&lt;/RecNum&gt;&lt;DisplayText&gt;[185]&lt;/DisplayText&gt;&lt;record&gt;&lt;rec-number&gt;205&lt;/rec-number&gt;&lt;foreign-keys&gt;&lt;key app="EN" db-id="x9tstxzzw59xdsewd5y5tx9pa5zezrt99z9z" timestamp="0"&gt;205&lt;/key&gt;&lt;/foreign-keys&gt;&lt;ref-type name="Journal Article"&gt;17&lt;/ref-type&gt;&lt;contributors&gt;&lt;authors&gt;&lt;author&gt;Green, T. J.&lt;/author&gt;&lt;author&gt;Skeaff, C. M.&lt;/author&gt;&lt;author&gt;Rockell, J. E.&lt;/author&gt;&lt;author&gt;Venn, B. J.&lt;/author&gt;&lt;author&gt;Lambert, A.&lt;/author&gt;&lt;author&gt;Todd, J.&lt;/author&gt;&lt;author&gt;Khor, G. L.&lt;/author&gt;&lt;author&gt;Loh, S. P.&lt;/author&gt;&lt;author&gt;Muslimatun, S.&lt;/author&gt;&lt;author&gt;Agustina, R.&lt;/author&gt;&lt;author&gt;Whiting, S. J.&lt;/author&gt;&lt;/authors&gt;&lt;/contributors&gt;&lt;auth-address&gt;Department of Human Nutrition, University of Otago, Dunedin, New Zealand.&lt;/auth-address&gt;&lt;titles&gt;&lt;title&gt;Vitamin D status and its association with parathyroid hormone concentrations in women of child-bearing age living in Jakarta and Kuala Lumpur&lt;/title&gt;&lt;secondary-title&gt;Eur J Clin Nutr&lt;/secondary-title&gt;&lt;alt-title&gt;European journal of clinical nutrition&lt;/alt-title&gt;&lt;/titles&gt;&lt;pages&gt;373-8&lt;/pages&gt;&lt;volume&gt;62&lt;/volume&gt;&lt;number&gt;3&lt;/number&gt;&lt;edition&gt;2007/03/08&lt;/edition&gt;&lt;keywords&gt;&lt;keyword&gt;Adolescent&lt;/keyword&gt;&lt;keyword&gt;Adult&lt;/keyword&gt;&lt;keyword&gt;Cross-Sectional Studies&lt;/keyword&gt;&lt;keyword&gt;Female&lt;/keyword&gt;&lt;keyword&gt;Humans&lt;/keyword&gt;&lt;keyword&gt;Indonesia&lt;/keyword&gt;&lt;keyword&gt;Malaysia&lt;/keyword&gt;&lt;keyword&gt;*Nutritional Status&lt;/keyword&gt;&lt;keyword&gt;Parathyroid Hormone/*blood&lt;/keyword&gt;&lt;keyword&gt;Vitamin D/analogs &amp;amp; derivatives/*blood&lt;/keyword&gt;&lt;keyword&gt;Vitamin D Deficiency/*blood/*physiopathology&lt;/keyword&gt;&lt;keyword&gt;Women&amp;apos;s Health&lt;/keyword&gt;&lt;/keywords&gt;&lt;dates&gt;&lt;year&gt;2008&lt;/year&gt;&lt;pub-dates&gt;&lt;date&gt;Mar&lt;/date&gt;&lt;/pub-dates&gt;&lt;/dates&gt;&lt;isbn&gt;0954-3007 (Print)&amp;#xD;0954-3007&lt;/isbn&gt;&lt;accession-num&gt;17342165&lt;/accession-num&gt;&lt;urls&gt;&lt;/urls&gt;&lt;electronic-resource-num&gt;10.1038/sj.ejcn.1602696&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[185]</w:t>
      </w:r>
      <w:r w:rsidRPr="00507A85">
        <w:rPr>
          <w:rFonts w:eastAsia="Times New Roman" w:cs="Times New Roman"/>
          <w:szCs w:val="28"/>
          <w:lang w:val="vi-VN"/>
        </w:rPr>
        <w:fldChar w:fldCharType="end"/>
      </w:r>
      <w:r w:rsidRPr="00507A85">
        <w:rPr>
          <w:rFonts w:eastAsia="Times New Roman" w:cs="Times New Roman"/>
          <w:szCs w:val="28"/>
          <w:lang w:val="vi-VN"/>
        </w:rPr>
        <w:t xml:space="preserve"> tại thành phố Bắc Kinh và Hồng Kông-Trung Quốc lên đến trên 90% </w:t>
      </w:r>
      <w:r w:rsidRPr="00507A85">
        <w:rPr>
          <w:rFonts w:eastAsia="Times New Roman" w:cs="Times New Roman"/>
          <w:szCs w:val="28"/>
          <w:lang w:val="vi-VN"/>
        </w:rPr>
        <w:fldChar w:fldCharType="begin">
          <w:fldData xml:space="preserve">PEVuZE5vdGU+PENpdGU+PEF1dGhvcj5Xb288L0F1dGhvcj48WWVhcj4yMDA4PC9ZZWFyPjxSZWNO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PEVuZE5vdGU+PENpdGU+PEF1dGhvcj5Xb288L0F1dGhvcj48WWVhcj4yMDA4PC9ZZWFyPjxSZWNO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[186]</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đánh giá tỷ lệ thiếu vitamin D của phụ nữ mãn kinh tại một số nước vùng Đông Á cho thấy tỷ lệ thiếu vitamin D (mức 25(OH)D &lt; 75nmol/l) tại Thái Lan là 47%, Malaysia là 49%, Nhật Bản là 90% và tại Hàn Quốc là 92%. Các nghiên cứu cũng cho thấy tỷ lệ thiếu vitamin D khá cao ở trẻ em lứa tuổi vị thành niên ở các nước trên thế giới: tỷ lệ trẻ em gái tuổi vị thành niên ở Iran thiếu vitamin D là 53,6 %. Thiếu vitamin D cũng đang là vấn đề y tế khá phổ biến tại Việt Nam </w:t>
      </w:r>
      <w:r w:rsidRPr="00507A85">
        <w:rPr>
          <w:rFonts w:eastAsia="Times New Roman" w:cs="Times New Roman"/>
          <w:color w:val="000000"/>
          <w:szCs w:val="28"/>
          <w:lang w:val="vi-VN"/>
        </w:rPr>
        <w:t xml:space="preserve">Nghiên cứu của Vũ Thị Thu Hiền và cs ở 64 phụ nữ có thai và 477 phụ nữ không có thai tại Thành phố Hà Nội và tỉnh Hải Dương cho thấy 48% thiếu vitamin D (với mức nồng độ 25(OH)D &lt; 75nmol/l) </w:t>
      </w:r>
      <w:r w:rsidRPr="00507A85">
        <w:rPr>
          <w:rFonts w:eastAsia="Times New Roman" w:cs="Times New Roman"/>
          <w:color w:val="000000"/>
          <w:szCs w:val="28"/>
          <w:lang w:val="vi-VN"/>
        </w:rPr>
        <w:fldChar w:fldCharType="begin"/>
      </w:r>
      <w:r w:rsidR="000C72C5" w:rsidRPr="00507A85">
        <w:rPr>
          <w:rFonts w:eastAsia="Times New Roman" w:cs="Times New Roman"/>
          <w:color w:val="000000"/>
          <w:szCs w:val="28"/>
          <w:lang w:val="vi-VN"/>
        </w:rPr>
        <w:instrText xml:space="preserve"> ADDIN EN.CITE &lt;EndNote&gt;&lt;Cite&gt;&lt;Author&gt;Vũ Thị Thu Hiền&lt;/Author&gt;&lt;Year&gt;2012&lt;/Year&gt;&lt;RecNum&gt;105&lt;/RecNum&gt;&lt;DisplayText&gt;[93]&lt;/DisplayText&gt;&lt;record&gt;&lt;rec-number&gt;105&lt;/rec-number&gt;&lt;foreign-keys&gt;&lt;key app="EN" db-id="x9tstxzzw59xdsewd5y5tx9pa5zezrt99z9z" timestamp="0"&gt;105&lt;/key&gt;&lt;/foreign-keys&gt;&lt;ref-type name="Journal Article"&gt;17&lt;/ref-type&gt;&lt;contributors&gt;&lt;authors&gt;&lt;author&gt;Vũ Thị Thu Hiền,&lt;/author&gt;&lt;/authors&gt;&lt;/contributors&gt;&lt;titles&gt;&lt;title&gt;Tỷ lệ thiếu Vitamin D và một số yếu tố liên quan ở trẻ em 1 đến 6 tháng tuổi tại Hà Nội&lt;/title&gt;&lt;secondary-title&gt;Tạp chí Dinh dưỡng và thực phẩm&lt;/secondary-title&gt;&lt;/titles&gt;&lt;pages&gt;8-16&lt;/pages&gt;&lt;volume&gt;8&lt;/volume&gt;&lt;number&gt;4&lt;/number&gt;&lt;dates&gt;&lt;year&gt;2012&lt;/year&gt;&lt;/dates&gt;&lt;urls&gt;&lt;/urls&gt;&lt;/record&gt;&lt;/Cite&gt;&lt;/EndNote&gt;</w:instrText>
      </w:r>
      <w:r w:rsidRPr="00507A85">
        <w:rPr>
          <w:rFonts w:eastAsia="Times New Roman" w:cs="Times New Roman"/>
          <w:color w:val="000000"/>
          <w:szCs w:val="28"/>
          <w:lang w:val="vi-VN"/>
        </w:rPr>
        <w:fldChar w:fldCharType="separate"/>
      </w:r>
      <w:r w:rsidR="000C72C5" w:rsidRPr="00507A85">
        <w:rPr>
          <w:rFonts w:eastAsia="Times New Roman" w:cs="Times New Roman"/>
          <w:noProof/>
          <w:color w:val="000000"/>
          <w:szCs w:val="28"/>
          <w:lang w:val="vi-VN"/>
        </w:rPr>
        <w:t>[93]</w:t>
      </w:r>
      <w:r w:rsidRPr="00507A85">
        <w:rPr>
          <w:rFonts w:eastAsia="Times New Roman" w:cs="Times New Roman"/>
          <w:color w:val="000000"/>
          <w:szCs w:val="28"/>
          <w:lang w:val="vi-VN"/>
        </w:rPr>
        <w:fldChar w:fldCharType="end"/>
      </w:r>
      <w:r w:rsidRPr="00507A85">
        <w:rPr>
          <w:rFonts w:eastAsia="Times New Roman" w:cs="Times New Roman"/>
          <w:color w:val="000000"/>
          <w:szCs w:val="28"/>
          <w:lang w:val="vi-VN"/>
        </w:rPr>
        <w:t xml:space="preserve">. Một nghiên cứu khác của Vũ Thị Thu Hiền và cs cho </w:t>
      </w:r>
      <w:r w:rsidRPr="00507A85">
        <w:rPr>
          <w:rFonts w:eastAsia="Times New Roman" w:cs="Times New Roman"/>
          <w:szCs w:val="28"/>
          <w:lang w:val="vi-VN"/>
        </w:rPr>
        <w:t xml:space="preserve">thấy tỷ lệ thiếu vitamin D ở phụ nữ 15-49 tuổi là 55,3% trong đó tỷ lệ ở thành thị cao hơn ở nông thôn </w:t>
      </w:r>
      <w:r w:rsidRPr="00507A85">
        <w:rPr>
          <w:rFonts w:eastAsia="Times New Roman" w:cs="Times New Roman"/>
          <w:szCs w:val="28"/>
          <w:lang w:val="vi-VN"/>
        </w:rPr>
        <w:fldChar w:fldCharType="begin">
          <w:fldData xml:space="preserve">PEVuZE5vdGU+PENpdGU+PEF1dGhvcj5IaWVuPC9BdXRob3I+PFllYXI+MjAwOTwvWWVhcj48UmVj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</w:fldData>
        </w:fldChar>
      </w:r>
      <w:r w:rsidR="000C72C5" w:rsidRPr="00507A85">
        <w:rPr>
          <w:rFonts w:eastAsia="Times New Roman" w:cs="Times New Roman"/>
          <w:szCs w:val="28"/>
          <w:lang w:val="vi-VN"/>
        </w:rPr>
        <w:instrText xml:space="preserve"> ADDIN EN.CITE </w:instrText>
      </w:r>
      <w:r w:rsidR="000C72C5" w:rsidRPr="00507A85">
        <w:rPr>
          <w:rFonts w:eastAsia="Times New Roman" w:cs="Times New Roman"/>
          <w:szCs w:val="28"/>
          <w:lang w:val="vi-VN"/>
        </w:rPr>
        <w:fldChar w:fldCharType="begin">
          <w:fldData xml:space="preserve">PEVuZE5vdGU+PENpdGU+PEF1dGhvcj5IaWVuPC9BdXRob3I+PFllYXI+MjAwOTwvWWVhcj48UmVj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</w:fldData>
        </w:fldChar>
      </w:r>
      <w:r w:rsidR="000C72C5" w:rsidRPr="00507A85">
        <w:rPr>
          <w:rFonts w:eastAsia="Times New Roman" w:cs="Times New Roman"/>
          <w:szCs w:val="28"/>
          <w:lang w:val="vi-VN"/>
        </w:rPr>
        <w:instrText xml:space="preserve"> ADDIN EN.CITE.DATA </w:instrText>
      </w:r>
      <w:r w:rsidR="000C72C5" w:rsidRPr="00507A85">
        <w:rPr>
          <w:rFonts w:eastAsia="Times New Roman" w:cs="Times New Roman"/>
          <w:szCs w:val="28"/>
          <w:lang w:val="vi-VN"/>
        </w:rPr>
      </w:r>
      <w:r w:rsidR="000C72C5" w:rsidRPr="00507A85">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[107]</w:t>
      </w:r>
      <w:r w:rsidRPr="00507A85">
        <w:rPr>
          <w:rFonts w:eastAsia="Times New Roman" w:cs="Times New Roman"/>
          <w:szCs w:val="28"/>
          <w:lang w:val="vi-VN"/>
        </w:rPr>
        <w:fldChar w:fldCharType="end"/>
      </w:r>
      <w:r w:rsidRPr="00507A85">
        <w:rPr>
          <w:rFonts w:eastAsia="Times New Roman" w:cs="Times New Roman"/>
          <w:szCs w:val="28"/>
          <w:lang w:val="vi-VN"/>
        </w:rPr>
        <w:t xml:space="preserve">. Nghiên cứu năm 2012 về tình trạng thiếu vitamin D ở phụ nữ có thai tại huyện Quỳnh Phụ, tỉnh Thái Bình cho thấy tỷ lệ thiếu vitamin D ở phụ nữ mang thai từ 13 đến 24 tuần là 74,2%, trong đó công nhân có tỷ lệ 83,3% cao hơn so với nông dân 54,5% (p&lt;0,05) </w:t>
      </w:r>
      <w:r w:rsidRPr="00507A85">
        <w:rPr>
          <w:rFonts w:eastAsia="Times New Roman" w:cs="Times New Roman"/>
          <w:szCs w:val="28"/>
          <w:lang w:val="vi-VN"/>
        </w:rPr>
        <w:fldChar w:fldCharType="begin"/>
      </w:r>
      <w:r w:rsidR="000C72C5" w:rsidRPr="00507A85">
        <w:rPr>
          <w:rFonts w:eastAsia="Times New Roman" w:cs="Times New Roman"/>
          <w:szCs w:val="28"/>
          <w:lang w:val="vi-VN"/>
        </w:rPr>
        <w:instrText xml:space="preserve"> ADDIN EN.CITE &lt;EndNote&gt;&lt;Cite&gt;&lt;Author&gt;Phạm Vân Thuý&lt;/Author&gt;&lt;Year&gt;2014&lt;/Year&gt;&lt;RecNum&gt;104&lt;/RecNum&gt;&lt;DisplayText&gt;[92]&lt;/DisplayText&gt;&lt;record&gt;&lt;rec-number&gt;104&lt;/rec-number&gt;&lt;foreign-keys&gt;&lt;key app="EN" db-id="x9tstxzzw59xdsewd5y5tx9pa5zezrt99z9z" timestamp="0"&gt;104&lt;/key&gt;&lt;/foreign-keys&gt;&lt;ref-type name="Journal Article"&gt;17&lt;/ref-type&gt;&lt;contributors&gt;&lt;authors&gt;&lt;author&gt;Phạm Vân Thuý,&lt;/author&gt;&lt;/authors&gt;&lt;/contributors&gt;&lt;titles&gt;&lt;title&gt;Thực trạng thiếu canxi và vitamin D ở phụ nữ có thai huyện Quỳnh Phụ, tỉnh Thái Bình năm &lt;/title&gt;&lt;secondary-title&gt;Tạp chí Y học dự phòng&lt;/secondary-title&gt;&lt;/titles&gt;&lt;pages&gt;70-75&lt;/pages&gt;&lt;volume&gt;2&lt;/volume&gt;&lt;number&gt;12&lt;/number&gt;&lt;dates&gt;&lt;year&gt;2014&lt;/year&gt;&lt;/dates&gt;&lt;urls&gt;&lt;/urls&gt;&lt;/record&gt;&lt;/Cite&gt;&lt;/EndNote&gt;</w:instrText>
      </w:r>
      <w:r w:rsidRPr="00507A85">
        <w:rPr>
          <w:rFonts w:eastAsia="Times New Roman" w:cs="Times New Roman"/>
          <w:szCs w:val="28"/>
          <w:lang w:val="vi-VN"/>
        </w:rPr>
        <w:fldChar w:fldCharType="separate"/>
      </w:r>
      <w:r w:rsidR="000C72C5" w:rsidRPr="00507A85">
        <w:rPr>
          <w:rFonts w:eastAsia="Times New Roman" w:cs="Times New Roman"/>
          <w:noProof/>
          <w:szCs w:val="28"/>
          <w:lang w:val="vi-VN"/>
        </w:rPr>
        <w:t>[92]</w:t>
      </w:r>
      <w:r w:rsidRPr="00507A85">
        <w:rPr>
          <w:rFonts w:eastAsia="Times New Roman" w:cs="Times New Roman"/>
          <w:szCs w:val="28"/>
          <w:lang w:val="vi-VN"/>
        </w:rPr>
        <w:fldChar w:fldCharType="end"/>
      </w:r>
      <w:r w:rsidRPr="00507A85">
        <w:rPr>
          <w:rFonts w:eastAsia="Times New Roman" w:cs="Times New Roman"/>
          <w:szCs w:val="28"/>
          <w:lang w:val="vi-VN"/>
        </w:rPr>
        <w:t>.</w:t>
      </w:r>
    </w:p>
    <w:p w14:paraId="640EC1EB"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Trong suốt 12 tháng không có tác động can thiệp, lượng canxi khẩu phần của nhóm chứng đều không có sự tăng lên có ý nghĩa thống kê. Kèm theo là các các thành phần khác trong khẩu phần có ích cho hấp thụ canxi </w:t>
      </w:r>
      <w:r w:rsidRPr="00507A85">
        <w:rPr>
          <w:rFonts w:eastAsia="Times New Roman" w:cs="Times New Roman"/>
          <w:szCs w:val="28"/>
          <w:lang w:val="vi-VN"/>
        </w:rPr>
        <w:lastRenderedPageBreak/>
        <w:t>cũng không thay đổi theo. Như vậy nếu nhóm nữ sinh này không được can thiệp nhằm làm tăng mật độ xương, thì nguy cơ họ gặp các vấn đề sức khỏe liên quan đến thiếu loãng xương trong tương lai là hoàn toàn hiện hữu.</w:t>
      </w:r>
    </w:p>
    <w:p w14:paraId="253252DA"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Ở nhóm sử dụng chế phẩm canxi - vitamin D, giá trị trung bình của hầu hết các chỉ số dinh dưỡng khẩu phần đều tăng lên so với trước can thiệp (bảng 3.26) nhưng đa số vẫn chưa đạt mức khuyến nghị (15/19 chỉ số), trong đó hàm lượng vitamin D ở nhóm can thiệp 0,3 ± 0,1 (μg/người/ngày), canxi là 390,3 ± 29,2 (mg/người/ngày) thấp hơn so với nhu cầu khuyến nghị của Viện Dinh dưỡng Quốc gia. Tuy nhiên, ở nhóm được bổ sung chế phẩm canxi - vitamin D sau khi can thiệp 12 tháng có thành phần dinh dưỡng như: Protein là 66,5 ± 2,9 (g/ngày) cao hơn thời điểm trước can thiệp đồng thời đạt so với nhu cầu khuyến nghị của Viện Dinh dưỡng Quốc gia với tỷ lệ đạt 105,6%; Lysin là 2716,6 ± 173,7 (mg/ngày) cao hơn thời điểm trước can thiệp và đạt so với nhu cầu khuyến nghị 144,0%; Vitamin C là 117,6 ± 9,7 (mg/ngày) cao hơn so với trước can thiệp và đạt so với nhu cầu khuyến nghị 117,6%; Kẽm là 8,2 ± 0,4 (mg/ngày) cao hơn so với trước can thiệp và đạt so với nhu cầu khuyến nghị 167,3%. Sự thay đổi của protein, lysin, vitamin C, kẽm trước và sau can thiệp có ý nghĩa thống kê với p&lt;0,05. Giá trị dinh dưỡng khẩu phần của canxi và vitamin D là không đổi so với trước can thiệp (Không tính đến lượng canxi - vitamin D bổ sung). Theo tác giả Veena H Ekbote khi nghiên cứu về khẩu phần liên quan đặc biệt đến lượng canxi ở trẻ từ 2-16 tuổi ở thành thị miền Tây Ấn Độ cho biết, việc cung cấp đủ canxi trong thời thơ ấu và thanh thiếu niên là cần thiết để đạt được khối lượng xương tối đa và do đó giúp giảm gãy xương do loãng xương </w:t>
      </w:r>
      <w:r w:rsidRPr="00507A85">
        <w:rPr>
          <w:rFonts w:eastAsia="Times New Roman" w:cs="Times New Roman"/>
          <w:szCs w:val="28"/>
          <w:lang w:val="vi-VN"/>
        </w:rPr>
        <w:fldChar w:fldCharType="begin">
          <w:fldData xml:space="preserve">PEVuZE5vdGU+PENpdGU+PEF1dGhvcj5Fa2JvdGU8L0F1dGhvcj48WWVhcj4yMDE3PC9ZZWFyPjxS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</w:fldData>
        </w:fldChar>
      </w:r>
      <w:r w:rsidR="00700EA0">
        <w:rPr>
          <w:rFonts w:eastAsia="Times New Roman" w:cs="Times New Roman"/>
          <w:szCs w:val="28"/>
          <w:lang w:val="vi-VN"/>
        </w:rPr>
        <w:instrText xml:space="preserve"> ADDIN EN.CITE </w:instrText>
      </w:r>
      <w:r w:rsidR="00700EA0">
        <w:rPr>
          <w:rFonts w:eastAsia="Times New Roman" w:cs="Times New Roman"/>
          <w:szCs w:val="28"/>
          <w:lang w:val="vi-VN"/>
        </w:rPr>
        <w:fldChar w:fldCharType="begin">
          <w:fldData xml:space="preserve">PEVuZE5vdGU+PENpdGU+PEF1dGhvcj5Fa2JvdGU8L0F1dGhvcj48WWVhcj4yMDE3PC9ZZWFyPjxS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</w:fldData>
        </w:fldChar>
      </w:r>
      <w:r w:rsidR="00700EA0">
        <w:rPr>
          <w:rFonts w:eastAsia="Times New Roman" w:cs="Times New Roman"/>
          <w:szCs w:val="28"/>
          <w:lang w:val="vi-VN"/>
        </w:rPr>
        <w:instrText xml:space="preserve"> ADDIN EN.CITE.DATA </w:instrText>
      </w:r>
      <w:r w:rsidR="00700EA0">
        <w:rPr>
          <w:rFonts w:eastAsia="Times New Roman" w:cs="Times New Roman"/>
          <w:szCs w:val="28"/>
          <w:lang w:val="vi-VN"/>
        </w:rPr>
      </w:r>
      <w:r w:rsidR="00700EA0">
        <w:rPr>
          <w:rFonts w:eastAsia="Times New Roman" w:cs="Times New Roman"/>
          <w:szCs w:val="28"/>
          <w:lang w:val="vi-VN"/>
        </w:rPr>
        <w:fldChar w:fldCharType="end"/>
      </w:r>
      <w:r w:rsidRPr="00507A85">
        <w:rPr>
          <w:rFonts w:eastAsia="Times New Roman" w:cs="Times New Roman"/>
          <w:szCs w:val="28"/>
          <w:lang w:val="vi-VN"/>
        </w:rPr>
      </w:r>
      <w:r w:rsidRPr="00507A85">
        <w:rPr>
          <w:rFonts w:eastAsia="Times New Roman" w:cs="Times New Roman"/>
          <w:szCs w:val="28"/>
          <w:lang w:val="vi-VN"/>
        </w:rPr>
        <w:fldChar w:fldCharType="separate"/>
      </w:r>
      <w:r w:rsidR="00700EA0">
        <w:rPr>
          <w:rFonts w:eastAsia="Times New Roman" w:cs="Times New Roman"/>
          <w:noProof/>
          <w:szCs w:val="28"/>
          <w:lang w:val="vi-VN"/>
        </w:rPr>
        <w:t>[187]</w:t>
      </w:r>
      <w:r w:rsidRPr="00507A85">
        <w:rPr>
          <w:rFonts w:eastAsia="Times New Roman" w:cs="Times New Roman"/>
          <w:szCs w:val="28"/>
          <w:lang w:val="vi-VN"/>
        </w:rPr>
        <w:fldChar w:fldCharType="end"/>
      </w:r>
      <w:r w:rsidRPr="00507A85">
        <w:rPr>
          <w:rFonts w:eastAsia="Times New Roman" w:cs="Times New Roman"/>
          <w:szCs w:val="28"/>
          <w:lang w:val="vi-VN"/>
        </w:rPr>
        <w:t xml:space="preserve">. Tỷ lệ trẻ em đạt được lượng canxi khuyến nghị giảm sau 2 năm của cuộc đời và đạt mức thấp nhất trong độ tuổi từ 12 -19 tuổi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&lt;EndNote&gt;&lt;Cite&gt;&lt;Author&gt;Greer&lt;/Author&gt;&lt;Year&gt;2006&lt;/Year&gt;&lt;RecNum&gt;209&lt;/RecNum&gt;&lt;DisplayText&gt;[188]&lt;/DisplayText&gt;&lt;record&gt;&lt;rec-number&gt;209&lt;/rec-number&gt;&lt;foreign-keys&gt;&lt;key app="EN" db-id="x9tstxzzw59xdsewd5y5tx9pa5zezrt99z9z" timestamp="0"&gt;209&lt;/key&gt;&lt;/foreign-keys&gt;&lt;ref-type name="Journal Article"&gt;17&lt;/ref-type&gt;&lt;contributors&gt;&lt;authors&gt;&lt;author&gt;Greer, F. R.&lt;/author&gt;&lt;author&gt;Krebs, N. F.&lt;/author&gt;&lt;/authors&gt;&lt;/contributors&gt;&lt;titles&gt;&lt;title&gt;Optimizing bone health and calcium intakes of infants, children, and adolescents&lt;/title&gt;&lt;secondary-title&gt;Pediatrics&lt;/secondary-title&gt;&lt;alt-title&gt;Pediatrics&lt;/alt-title&gt;&lt;/titles&gt;&lt;pages&gt;578-85&lt;/pages&gt;&lt;volume&gt;117&lt;/volume&gt;&lt;number&gt;2&lt;/number&gt;&lt;edition&gt;2006/02/03&lt;/edition&gt;&lt;keywords&gt;&lt;keyword&gt;Adolescent&lt;/keyword&gt;&lt;keyword&gt;Adolescent Nutritional Physiological Phenomena&lt;/keyword&gt;&lt;keyword&gt;*Bone Density&lt;/keyword&gt;&lt;keyword&gt;Calcium, Dietary/*administration &amp;amp; dosage&lt;/keyword&gt;&lt;keyword&gt;Child&lt;/keyword&gt;&lt;keyword&gt;*Child Nutritional Physiological Phenomena&lt;/keyword&gt;&lt;keyword&gt;Food, Fortified&lt;/keyword&gt;&lt;keyword&gt;Humans&lt;/keyword&gt;&lt;keyword&gt;Infant&lt;/keyword&gt;&lt;keyword&gt;Infant Nutritional Physiological Phenomena&lt;/keyword&gt;&lt;keyword&gt;Nutritional Requirements&lt;/keyword&gt;&lt;/keywords&gt;&lt;dates&gt;&lt;year&gt;2006&lt;/year&gt;&lt;pub-dates&gt;&lt;date&gt;Feb&lt;/date&gt;&lt;/pub-dates&gt;&lt;/dates&gt;&lt;isbn&gt;0031-4005&lt;/isbn&gt;&lt;accession-num&gt;16452385&lt;/accession-num&gt;&lt;urls&gt;&lt;/urls&gt;&lt;electronic-resource-num&gt;10.1542/peds.2005-2822&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[188]</w:t>
      </w:r>
      <w:r w:rsidRPr="00507A85">
        <w:rPr>
          <w:rFonts w:eastAsia="Times New Roman" w:cs="Times New Roman"/>
          <w:szCs w:val="28"/>
          <w:lang w:val="vi-VN"/>
        </w:rPr>
        <w:fldChar w:fldCharType="end"/>
      </w:r>
      <w:r w:rsidRPr="00507A85">
        <w:rPr>
          <w:rFonts w:eastAsia="Times New Roman" w:cs="Times New Roman"/>
          <w:szCs w:val="28"/>
          <w:lang w:val="vi-VN"/>
        </w:rPr>
        <w:t xml:space="preserve">. Điều này nhấn mạnh tầm quan trong của việc thiết lập thực hành chế độ ăn tốt trong thời thơ ấu để thúc đẩy lượng canxi đầy đủ trong suốt cuộc đời. Bổ sung đủ canxi trong khẩu phần liên quan trực tiếp </w:t>
      </w:r>
      <w:r w:rsidRPr="00507A85">
        <w:rPr>
          <w:rFonts w:eastAsia="Times New Roman" w:cs="Times New Roman"/>
          <w:szCs w:val="28"/>
          <w:lang w:val="vi-VN"/>
        </w:rPr>
        <w:lastRenderedPageBreak/>
        <w:t xml:space="preserve">đến việc sử dụng sữa. Tuy nhiên, theo báo cáo về khẩu phần ở các nước đang phát triển chủ yếu sử dụng ngũ cốc và vai trò của sữa cũng như các sản phẩm được chế biến từ sữa trong các khẩu phần này là không đáng kể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&lt;EndNote&gt;&lt;Cite&gt;&lt;Author&gt;Gopalan C&lt;/Author&gt;&lt;Year&gt;2007&lt;/Year&gt;&lt;RecNum&gt;210&lt;/RecNum&gt;&lt;DisplayText&gt;[189]&lt;/DisplayText&gt;&lt;record&gt;&lt;rec-number&gt;210&lt;/rec-number&gt;&lt;foreign-keys&gt;&lt;key app="EN" db-id="x9tstxzzw59xdsewd5y5tx9pa5zezrt99z9z" timestamp="0"&gt;210&lt;/key&gt;&lt;/foreign-keys&gt;&lt;ref-type name="Journal Article"&gt;17&lt;/ref-type&gt;&lt;contributors&gt;&lt;authors&gt;&lt;author&gt;Gopalan C,&lt;/author&gt;&lt;author&gt;Balasubramanyam SC,&lt;/author&gt;&lt;author&gt;Narasinga Rao BS,&lt;/author&gt;&lt;author&gt;Deosthale YG,&lt;/author&gt;&lt;author&gt;Pant KC&lt;/author&gt;&lt;/authors&gt;&lt;/contributors&gt;&lt;titles&gt;&lt;title&gt;Nutritive Value of Indian Food&lt;/title&gt;&lt;secondary-title&gt;Indian Council of Medical Research, National Institute of Nutrition&lt;/secondary-title&gt;&lt;/titles&gt;&lt;dates&gt;&lt;year&gt;2007&lt;/year&gt;&lt;/dates&gt;&lt;urls&gt;&lt;/urls&gt;&lt;/record&gt;&lt;/Cite&gt;&lt;/EndNote&gt;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[189]</w:t>
      </w:r>
      <w:r w:rsidRPr="00507A85">
        <w:rPr>
          <w:rFonts w:eastAsia="Times New Roman" w:cs="Times New Roman"/>
          <w:szCs w:val="28"/>
          <w:lang w:val="vi-VN"/>
        </w:rPr>
        <w:fldChar w:fldCharType="end"/>
      </w:r>
      <w:r w:rsidRPr="00507A85">
        <w:rPr>
          <w:rFonts w:eastAsia="Times New Roman" w:cs="Times New Roman"/>
          <w:szCs w:val="28"/>
          <w:lang w:val="vi-VN"/>
        </w:rPr>
        <w:t xml:space="preserve">. Ngoài ra, việc sử dụng rau lá xanh trong khẩu phần cùng với ngũ cốc sẽ cung cấp hàm lượng canxi thấp hơn so với sữa và các sản phẩm sữa. Không những vậy, các thành phần dinh dưỡng như: Phytat trong ngũ cốc và oxalat trong rau xanh đặc biệt là rau bina làm giảm tính khả dụng của canxi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&lt;EndNote&gt;&lt;Cite&gt;&lt;Author&gt;Tupe&lt;/Author&gt;&lt;Year&gt;2010&lt;/Year&gt;&lt;RecNum&gt;211&lt;/RecNum&gt;&lt;DisplayText&gt;[190]&lt;/DisplayText&gt;&lt;record&gt;&lt;rec-number&gt;211&lt;/rec-number&gt;&lt;foreign-keys&gt;&lt;key app="EN" db-id="x9tstxzzw59xdsewd5y5tx9pa5zezrt99z9z" timestamp="0"&gt;211&lt;/key&gt;&lt;/foreign-keys&gt;&lt;ref-type name="Journal Article"&gt;17&lt;/ref-type&gt;&lt;contributors&gt;&lt;authors&gt;&lt;author&gt;Tupe, R.&lt;/author&gt;&lt;author&gt;Chiplonkar, S. A.&lt;/author&gt;&lt;/authors&gt;&lt;/contributors&gt;&lt;auth-address&gt;Agharkar Research Institute, Pune, India.&lt;/auth-address&gt;&lt;titles&gt;&lt;title&gt;Diet patterns of lactovegetarian adolescent girls: need for devising recipes with high zinc bioavailability&lt;/title&gt;&lt;secondary-title&gt;Nutrition&lt;/secondary-title&gt;&lt;alt-title&gt;Nutrition (Burbank, Los Angeles County, Calif.)&lt;/alt-title&gt;&lt;/titles&gt;&lt;pages&gt;390-8&lt;/pages&gt;&lt;volume&gt;26&lt;/volume&gt;&lt;number&gt;4&lt;/number&gt;&lt;edition&gt;2009/07/25&lt;/edition&gt;&lt;keywords&gt;&lt;keyword&gt;Adolescent&lt;/keyword&gt;&lt;keyword&gt;Adolescent Nutritional Physiological Phenomena&lt;/keyword&gt;&lt;keyword&gt;Biological Availability&lt;/keyword&gt;&lt;keyword&gt;Child&lt;/keyword&gt;&lt;keyword&gt;Cross-Sectional Studies&lt;/keyword&gt;&lt;keyword&gt;Deficiency Diseases/*diet therapy/*epidemiology/prevention &amp;amp; control&lt;/keyword&gt;&lt;keyword&gt;Diet/methods&lt;/keyword&gt;&lt;keyword&gt;*Diet, Vegetarian&lt;/keyword&gt;&lt;keyword&gt;*Edible Grain&lt;/keyword&gt;&lt;keyword&gt;Female&lt;/keyword&gt;&lt;keyword&gt;*Food, Fortified&lt;/keyword&gt;&lt;keyword&gt;Humans&lt;/keyword&gt;&lt;keyword&gt;India/epidemiology&lt;/keyword&gt;&lt;keyword&gt;Principal Component Analysis&lt;/keyword&gt;&lt;keyword&gt;Spectrophotometry, Atomic&lt;/keyword&gt;&lt;keyword&gt;Trace Elements/therapeutic use&lt;/keyword&gt;&lt;keyword&gt;Zinc/*administration &amp;amp; dosage/*pharmacokinetics&lt;/keyword&gt;&lt;/keywords&gt;&lt;dates&gt;&lt;year&gt;2010&lt;/year&gt;&lt;pub-dates&gt;&lt;date&gt;Apr&lt;/date&gt;&lt;/pub-dates&gt;&lt;/dates&gt;&lt;isbn&gt;0899-9007&lt;/isbn&gt;&lt;accession-num&gt;19628369&lt;/accession-num&gt;&lt;urls&gt;&lt;/urls&gt;&lt;electronic-resource-num&gt;10.1016/j.nut.2009.05.018&lt;/electronic-resource-num&gt;&lt;remote-database-provider&gt;NLM&lt;/remote-database-provider&gt;&lt;language&gt;eng&lt;/language&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[190]</w:t>
      </w:r>
      <w:r w:rsidRPr="00507A85">
        <w:rPr>
          <w:rFonts w:eastAsia="Times New Roman" w:cs="Times New Roman"/>
          <w:szCs w:val="28"/>
          <w:lang w:val="vi-VN"/>
        </w:rPr>
        <w:fldChar w:fldCharType="end"/>
      </w:r>
      <w:r w:rsidRPr="00507A85">
        <w:rPr>
          <w:rFonts w:eastAsia="Times New Roman" w:cs="Times New Roman"/>
          <w:szCs w:val="28"/>
          <w:lang w:val="vi-VN"/>
        </w:rPr>
        <w:t>. Điều này cho thấy ngoài việc được uống bổ sung canxi - vitamin D về cơ bản khẩu phần 24h của nhóm bổ sung chế phẩm canxi - vitamin D và nhóm chứng không có nhiều khác biệt.</w:t>
      </w:r>
    </w:p>
    <w:p w14:paraId="16A1400D"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Nhiều tác giả đã khẳng định truyền thông giáo dục là phương pháp chiến lược hàng đầu trong xây dựng đường lối dinh dưỡng. Truyền thông giáo dục thay đổi hành vi là một trong các giải pháp can thiệp dinh dưỡng đang được ưu tiên hàng đầu ở trong và ngoài nước nhằm cải thiện tình trạng liên quan đến dinh dưỡng cũng như việc bổ sung các vi chất dinh dưỡng cho người dân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&lt;EndNote&gt;&lt;Cite&gt;&lt;Author&gt;Phạm Hoàng Hưng&lt;/Author&gt;&lt;Year&gt;2010&lt;/Year&gt;&lt;RecNum&gt;214&lt;/RecNum&gt;&lt;DisplayText&gt;[191]&lt;/DisplayText&gt;&lt;record&gt;&lt;rec-number&gt;214&lt;/rec-number&gt;&lt;foreign-keys&gt;&lt;key app="EN" db-id="x9tstxzzw59xdsewd5y5tx9pa5zezrt99z9z" timestamp="0"&gt;214&lt;/key&gt;&lt;/foreign-keys&gt;&lt;ref-type name="Journal Article"&gt;17&lt;/ref-type&gt;&lt;contributors&gt;&lt;authors&gt;&lt;author&gt;Phạm Hoàng Hưng, &lt;/author&gt;&lt;/authors&gt;&lt;/contributors&gt;&lt;titles&gt;&lt;title&gt;Hiệu quả của truyền thông tích cực đến đa dạng bữa ăn và tình trạng dinh dưỡng bà mẹ, trẻ em&lt;/title&gt;&lt;secondary-title&gt;Luận án tiến sĩ , Viện dinh dưỡng Quôc gia&lt;/secondary-title&gt;&lt;/titles&gt;&lt;dates&gt;&lt;year&gt;2010&lt;/year&gt;&lt;/dates&gt;&lt;urls&gt;&lt;/urls&gt;&lt;/record&gt;&lt;/Cite&gt;&lt;/EndNote&gt;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[191]</w:t>
      </w:r>
      <w:r w:rsidRPr="00507A85">
        <w:rPr>
          <w:rFonts w:eastAsia="Times New Roman" w:cs="Times New Roman"/>
          <w:szCs w:val="28"/>
          <w:lang w:val="vi-VN"/>
        </w:rPr>
        <w:fldChar w:fldCharType="end"/>
      </w:r>
      <w:r w:rsidRPr="00507A85">
        <w:rPr>
          <w:rFonts w:eastAsia="Times New Roman" w:cs="Times New Roman"/>
          <w:szCs w:val="28"/>
          <w:lang w:val="vi-VN"/>
        </w:rPr>
        <w:t>,</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&lt;EndNote&gt;&lt;Cite&gt;&lt;Author&gt;Sittilak S. &lt;/Author&gt;&lt;Year&gt;1999&lt;/Year&gt;&lt;RecNum&gt;215&lt;/RecNum&gt;&lt;DisplayText&gt;[192]&lt;/DisplayText&gt;&lt;record&gt;&lt;rec-number&gt;215&lt;/rec-number&gt;&lt;foreign-keys&gt;&lt;key app="EN" db-id="x9tstxzzw59xdsewd5y5tx9pa5zezrt99z9z" timestamp="0"&gt;215&lt;/key&gt;&lt;/foreign-keys&gt;&lt;ref-type name="Journal Article"&gt;17&lt;/ref-type&gt;&lt;contributors&gt;&lt;authors&gt;&lt;author&gt;Sittilak S. ,&lt;/author&gt;&lt;/authors&gt;&lt;/contributors&gt;&lt;titles&gt;&lt;title&gt;Sustaining behavior change to enhance micronutrient status, community and women-based interventions in Thailand,ICRW/OMNI research program&lt;/title&gt;&lt;secondary-title&gt;Institute of Nutrition, Mahidol University&lt;/secondary-title&gt;&lt;/titles&gt;&lt;pages&gt;10-21&lt;/pages&gt;&lt;dates&gt;&lt;year&gt;1999&lt;/year&gt;&lt;/dates&gt;&lt;urls&gt;&lt;/urls&gt;&lt;/record&gt;&lt;/Cite&gt;&lt;/EndNote&gt;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[192]</w:t>
      </w:r>
      <w:r w:rsidRPr="00507A85">
        <w:rPr>
          <w:rFonts w:eastAsia="Times New Roman" w:cs="Times New Roman"/>
          <w:szCs w:val="28"/>
          <w:lang w:val="vi-VN"/>
        </w:rPr>
        <w:fldChar w:fldCharType="end"/>
      </w:r>
      <w:r w:rsidRPr="00507A85">
        <w:rPr>
          <w:rFonts w:eastAsia="Times New Roman" w:cs="Times New Roman"/>
          <w:szCs w:val="28"/>
          <w:lang w:val="vi-VN"/>
        </w:rPr>
        <w:t>.</w:t>
      </w:r>
    </w:p>
    <w:p w14:paraId="4322F7CF"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 xml:space="preserve">Điều này có thể thấy được từ kết quả nghiên cứu của chúng tôi. Sau 12 tháng can thiệp bằng phương pháp truyền thông cho những nữ sinh của trường Cao đẳng Y Thái Nguyên ở nhóm truyền thông giáo dục dinh dưỡng (bảng 3.27), ngoại trừ lipid và chất xơ không có sự khác biệt trước và sau can thiệp, tất cả các thành phần dinh dưỡng khẩu phần còn lại  (17/19 chỉ số) đều tăng lên có ý nghĩa thống kê so với trước can thiệp bao gồm cả canxi và vitamin D khẩu phần. Cụ thể: canxi trong khẩu phần sau 12 tháng can thiệp là 465,2 ± 35,0 (mg/ngày) chỉ đạt 46,5% so với nhu cầu khuyến nghị của Viện Dinh dưỡng Quốc gia và vitamin D là 0,5 ± 0,1 (μg/ngày) chỉ đạt 3,3% so với nhu cầu khuyến nghị. Tuy nhiên, đối với nhóm truyền thông giáo dục dinh dưỡng vẫn  có các thành phần dinh dưỡng khẩu phần như: Glucid, vitami A, vitamin B1, vitamin PP  đạt được trên 80% so với nhu cầu khuyến nghị. So </w:t>
      </w:r>
      <w:r w:rsidRPr="00507A85">
        <w:rPr>
          <w:rFonts w:eastAsia="Times New Roman" w:cs="Times New Roman"/>
          <w:szCs w:val="28"/>
          <w:lang w:val="vi-VN"/>
        </w:rPr>
        <w:lastRenderedPageBreak/>
        <w:t>sánh với nhóm chứng và nhóm chỉ uống bổ sung chế phẩm canxi - vitamin D , nhóm can thiệp bằng truyền thông giáo dục dinh dưỡng</w:t>
      </w:r>
      <w:r w:rsidRPr="00507A85" w:rsidDel="00B96BEF">
        <w:rPr>
          <w:rFonts w:eastAsia="Times New Roman" w:cs="Times New Roman"/>
          <w:szCs w:val="28"/>
          <w:lang w:val="vi-VN"/>
        </w:rPr>
        <w:t xml:space="preserve"> </w:t>
      </w:r>
      <w:r w:rsidRPr="00507A85">
        <w:rPr>
          <w:rFonts w:eastAsia="Times New Roman" w:cs="Times New Roman"/>
          <w:szCs w:val="28"/>
          <w:lang w:val="vi-VN"/>
        </w:rPr>
        <w:t xml:space="preserve">là nhóm có sự thay đổi rõ nhất về khẩu phần sau 12 tháng can thiệp. Đặc biệt, sự thay đổi sau can thiệp của hàm lượng canxi và vitamin D có nghĩa thống kê chỉ quan sát được ở nhóm can thiệp bằng truyền thông giáo dục dinh dưỡng. </w:t>
      </w:r>
    </w:p>
    <w:p w14:paraId="2F8985CF" w14:textId="77777777" w:rsidR="00455BC3" w:rsidRPr="00507A85" w:rsidRDefault="00455BC3" w:rsidP="00455BC3">
      <w:pPr>
        <w:spacing w:after="0" w:line="360" w:lineRule="auto"/>
        <w:ind w:firstLine="720"/>
        <w:jc w:val="both"/>
        <w:rPr>
          <w:rFonts w:eastAsia="Times New Roman" w:cs="Times New Roman"/>
          <w:szCs w:val="28"/>
          <w:lang w:val="vi-VN"/>
        </w:rPr>
      </w:pPr>
      <w:r w:rsidRPr="00507A85">
        <w:rPr>
          <w:rFonts w:eastAsia="Times New Roman" w:cs="Times New Roman"/>
          <w:szCs w:val="28"/>
          <w:lang w:val="vi-VN"/>
        </w:rPr>
        <w:t>Từ những kết quả nhận được cho thấy truyền thông giáo dục dinh dưỡng cần phải có thời gian cần thiết để làm thay đổi kiến thức đồng thời thay đổi hành vi thực hành của đối tượng mà đầu ra là thay đổi được tình trạng liên quan đến dinh dưỡng cũng như tình trạng liên quan đến bổ sung vi chất dinh dưỡng. Nhiều giải  pháp can thiệp bằng truyền thông giáo dục tích cực cải thiện bữa ăn và tình trạng thiếu vitamin</w:t>
      </w:r>
      <w:r w:rsidRPr="00A177F2">
        <w:rPr>
          <w:rFonts w:eastAsia="Times New Roman" w:cs="Times New Roman"/>
          <w:szCs w:val="28"/>
          <w:lang w:val="vi-VN"/>
        </w:rPr>
        <w:t xml:space="preserve"> </w:t>
      </w:r>
      <w:r w:rsidRPr="00507A85">
        <w:rPr>
          <w:rFonts w:eastAsia="Times New Roman" w:cs="Times New Roman"/>
          <w:szCs w:val="28"/>
          <w:lang w:val="vi-VN"/>
        </w:rPr>
        <w:t>-</w:t>
      </w:r>
      <w:r w:rsidRPr="00A177F2">
        <w:rPr>
          <w:rFonts w:eastAsia="Times New Roman" w:cs="Times New Roman"/>
          <w:szCs w:val="28"/>
          <w:lang w:val="vi-VN"/>
        </w:rPr>
        <w:t xml:space="preserve"> </w:t>
      </w:r>
      <w:r w:rsidRPr="00507A85">
        <w:rPr>
          <w:rFonts w:eastAsia="Times New Roman" w:cs="Times New Roman"/>
          <w:szCs w:val="28"/>
          <w:lang w:val="vi-VN"/>
        </w:rPr>
        <w:t xml:space="preserve">canxi D ở phụ nữ đã được thực hiện trong thời gian qua và cũng cho những kết quả tương tự như nghiên cứu này chẳng hạn như: Nghiên cứu của tác giả Đoàn Huy Cường thực hiện đánh giá hiệu quả can thiệp bằng chế độ ăn giàu canxi ở trẻ 9 tuổi tại thành phố Hải Dương cho kết quả khẩu phần canxi là 528,1 ± 303,7 mg/ngày, đáp ứng 75,4% so với nhu cầu khuyến nghị của Viện Dinh dưỡng Quốc gia </w:t>
      </w:r>
      <w:r w:rsidRPr="00507A85">
        <w:rPr>
          <w:rFonts w:eastAsia="Times New Roman" w:cs="Times New Roman"/>
          <w:szCs w:val="28"/>
          <w:lang w:val="vi-VN"/>
        </w:rPr>
        <w:fldChar w:fldCharType="begin"/>
      </w:r>
      <w:r w:rsidR="00700EA0">
        <w:rPr>
          <w:rFonts w:eastAsia="Times New Roman" w:cs="Times New Roman"/>
          <w:szCs w:val="28"/>
          <w:lang w:val="vi-VN"/>
        </w:rPr>
        <w:instrText xml:space="preserve"> ADDIN EN.CITE &lt;EndNote&gt;&lt;Cite&gt;&lt;Author&gt;Cường&lt;/Author&gt;&lt;Year&gt;2018&lt;/Year&gt;&lt;RecNum&gt;216&lt;/RecNum&gt;&lt;DisplayText&gt;[193]&lt;/DisplayText&gt;&lt;record&gt;&lt;rec-number&gt;216&lt;/rec-number&gt;&lt;foreign-keys&gt;&lt;key app="EN" db-id="x9tstxzzw59xdsewd5y5tx9pa5zezrt99z9z" timestamp="0"&gt;216&lt;/key&gt;&lt;/foreign-keys&gt;&lt;ref-type name="Journal Article"&gt;17&lt;/ref-type&gt;&lt;contributors&gt;&lt;authors&gt;&lt;author&gt;Đoàn Huy Cường,&lt;/author&gt;&lt;/authors&gt;&lt;/contributors&gt;&lt;titles&gt;&lt;title&gt;Thực trạng dinh dưỡng , canxi, vitamin D và hiệu quả can thiệp bằng chế độ ăn giàu canxi, bổ sung vitamin D cho trẻ em 9 tuổi tại thành phố Hải Dương&lt;/title&gt;&lt;secondary-title&gt; Luận văn cao học, Đại học Y Hà Nội&lt;/secondary-title&gt;&lt;/titles&gt;&lt;dates&gt;&lt;year&gt;2018&lt;/year&gt;&lt;/dates&gt;&lt;urls&gt;&lt;/urls&gt;&lt;/record&gt;&lt;/Cite&gt;&lt;/EndNote&gt;</w:instrText>
      </w:r>
      <w:r w:rsidRPr="00507A85">
        <w:rPr>
          <w:rFonts w:eastAsia="Times New Roman" w:cs="Times New Roman"/>
          <w:szCs w:val="28"/>
          <w:lang w:val="vi-VN"/>
        </w:rPr>
        <w:fldChar w:fldCharType="separate"/>
      </w:r>
      <w:r w:rsidR="00700EA0">
        <w:rPr>
          <w:rFonts w:eastAsia="Times New Roman" w:cs="Times New Roman"/>
          <w:noProof/>
          <w:szCs w:val="28"/>
          <w:lang w:val="vi-VN"/>
        </w:rPr>
        <w:t>[193]</w:t>
      </w:r>
      <w:r w:rsidRPr="00507A85">
        <w:rPr>
          <w:rFonts w:eastAsia="Times New Roman" w:cs="Times New Roman"/>
          <w:szCs w:val="28"/>
          <w:lang w:val="vi-VN"/>
        </w:rPr>
        <w:fldChar w:fldCharType="end"/>
      </w:r>
      <w:r w:rsidRPr="00507A85">
        <w:rPr>
          <w:rFonts w:eastAsia="Times New Roman" w:cs="Times New Roman"/>
          <w:szCs w:val="28"/>
          <w:lang w:val="vi-VN"/>
        </w:rPr>
        <w:t xml:space="preserve">. </w:t>
      </w:r>
    </w:p>
    <w:p w14:paraId="49DF2639" w14:textId="77777777" w:rsidR="00455BC3" w:rsidRDefault="00455BC3" w:rsidP="00455BC3">
      <w:pPr>
        <w:spacing w:after="0" w:line="360" w:lineRule="auto"/>
        <w:outlineLvl w:val="0"/>
        <w:rPr>
          <w:rFonts w:eastAsia="Times New Roman" w:cs="Times New Roman"/>
          <w:b/>
          <w:szCs w:val="28"/>
        </w:rPr>
      </w:pPr>
      <w:bookmarkStart w:id="925" w:name="_Toc71532344"/>
      <w:bookmarkStart w:id="926" w:name="_Toc75965328"/>
      <w:r w:rsidRPr="00507A85">
        <w:rPr>
          <w:rFonts w:eastAsia="Times New Roman" w:cs="Times New Roman"/>
          <w:b/>
          <w:szCs w:val="28"/>
          <w:lang w:val="vi-VN"/>
        </w:rPr>
        <w:t>4.3. Tính mới của nghiên cứu</w:t>
      </w:r>
      <w:bookmarkEnd w:id="925"/>
      <w:bookmarkEnd w:id="926"/>
    </w:p>
    <w:p w14:paraId="10CA3240" w14:textId="77777777" w:rsidR="001565E2" w:rsidRPr="0020318C" w:rsidRDefault="001565E2" w:rsidP="00F55BA4">
      <w:pPr>
        <w:spacing w:after="0" w:line="336" w:lineRule="auto"/>
        <w:ind w:firstLine="720"/>
        <w:jc w:val="both"/>
        <w:rPr>
          <w:rFonts w:eastAsia="Times New Roman" w:cs="Times New Roman"/>
          <w:color w:val="000000" w:themeColor="text1"/>
          <w:szCs w:val="28"/>
          <w:lang w:val="vi-VN"/>
        </w:rPr>
      </w:pPr>
      <w:r w:rsidRPr="0020318C">
        <w:rPr>
          <w:rFonts w:eastAsia="Times New Roman" w:cs="Times New Roman"/>
          <w:color w:val="000000" w:themeColor="text1"/>
          <w:szCs w:val="28"/>
          <w:lang w:val="vi-VN"/>
        </w:rPr>
        <w:t xml:space="preserve">Các nghiên cứu trước đây phần lớn đề cập đến tình trạng loãng xương ở phụ nữ mãn kinh; nghiên cứu này được thực hiện trên đối tượng nữ 17-19 tuổi. Việc tăng khối lượng xương tối đa ở người trẻ tuổi có thể cải thiện sức khỏe của xương và làm giảm tỷ lệ gãy xương do loãng xương lúc về già, đặc biệt là với nữ giới. Do đó, thay đổi thói quen ăn uống, tăng cường hoạt động thể lực, bổ sung chế phẩm canxi - vitamin D từ thời thời ấu và lúc trẻ là những chiến lược hiệu quả để làm tăng khối lượng xương. Hơn nữa, truyền thông giáo dục dinh dưỡng nhằm đảm bảo nhu cầu hàm lượng canxi trong khẩu phần cùng cân bằng dinh dưỡng là cách tiếp cận thường được sử dụng và có hiệu quả cao. Can thiệp dự phòng nhằm hỗ trợ tăng mật độ xương cho phụ nữ từ khi còn trẻ là một hướng đi mới và là vấn đề cấp thiết cần được </w:t>
      </w:r>
      <w:r w:rsidRPr="0020318C">
        <w:rPr>
          <w:rFonts w:eastAsia="Times New Roman" w:cs="Times New Roman"/>
          <w:color w:val="000000" w:themeColor="text1"/>
          <w:szCs w:val="28"/>
          <w:lang w:val="vi-VN"/>
        </w:rPr>
        <w:lastRenderedPageBreak/>
        <w:t>quan tâm. Nghiên cứu có những bằng chứng khoa học cho thấy bổ sung canxi - vitamin D hoặc truyền thông giáo dục dinh dưỡng có hiệu quả đến sức khỏe xương, trong đó hiệu quả can thiệp lên xương cột sống thắt lưng rõ ràng hơn so với cổ xương đùi; truyền thông giáo dục dinh dưỡng có hiệu quả đến kiến thức thực hành dinh dưỡng trong dự phòng thiếu canxi - vitamin D. Những kết quả của nghiên cứu giúp góp phần xây dựng các giải pháp can thiệp dự phòng loãng xương từ lứa tuổi nữ thanh niên 17-19 tuổi bằng cải thiện khẩu phần ăn và bổ sung canxi, vitamin D và bằng hình thức truyền thông dinh dưỡng; đây là công trình nghiên cứu đầu tiên tại Việt Nam cung cấp nguồn dẫn liệu khoa học khá đầy đủ để can thiệp nâng cao mật độ xương cho đối tượng này. Đồng thời cũng là một vấn đề vừa có tính mới vừa có tính thời sự phục vụ cho chăm sóc sức khoẻ phụ nữ nói chung thuộc khu vực miền núi Tây Bắc trong giai đoạn hiện nay và chiến lược lâu dài ở Việt Nam.</w:t>
      </w:r>
    </w:p>
    <w:p w14:paraId="37F6770D" w14:textId="77777777" w:rsidR="00455BC3" w:rsidRPr="00507A85" w:rsidRDefault="00455BC3" w:rsidP="00F55BA4">
      <w:pPr>
        <w:spacing w:after="0" w:line="336" w:lineRule="auto"/>
        <w:outlineLvl w:val="0"/>
        <w:rPr>
          <w:rFonts w:eastAsia="Times New Roman" w:cs="Times New Roman"/>
          <w:szCs w:val="28"/>
          <w:lang w:val="vi-VN"/>
        </w:rPr>
      </w:pPr>
      <w:bookmarkStart w:id="927" w:name="_Toc75965329"/>
      <w:r w:rsidRPr="00507A85">
        <w:rPr>
          <w:rFonts w:eastAsia="Times New Roman" w:cs="Times New Roman"/>
          <w:b/>
          <w:szCs w:val="28"/>
          <w:lang w:val="vi-VN"/>
        </w:rPr>
        <w:t>4.4. Hạn chế của đề tài</w:t>
      </w:r>
      <w:bookmarkEnd w:id="927"/>
    </w:p>
    <w:p w14:paraId="0541F13D" w14:textId="77777777" w:rsidR="00455BC3" w:rsidRPr="00507A85" w:rsidRDefault="00455BC3" w:rsidP="00F55BA4">
      <w:pPr>
        <w:spacing w:after="0" w:line="336" w:lineRule="auto"/>
        <w:ind w:firstLine="720"/>
        <w:jc w:val="both"/>
        <w:rPr>
          <w:rFonts w:eastAsia="Times New Roman" w:cs="Times New Roman"/>
          <w:bCs/>
          <w:szCs w:val="28"/>
          <w:lang w:val="vi-VN"/>
        </w:rPr>
      </w:pPr>
      <w:r w:rsidRPr="00A177F2">
        <w:rPr>
          <w:rFonts w:eastAsia="Times New Roman" w:cs="Times New Roman"/>
          <w:bCs/>
          <w:szCs w:val="28"/>
          <w:lang w:val="vi-VN"/>
        </w:rPr>
        <w:t xml:space="preserve"> </w:t>
      </w:r>
      <w:r w:rsidRPr="00507A85">
        <w:rPr>
          <w:rFonts w:eastAsia="Times New Roman" w:cs="Times New Roman"/>
          <w:bCs/>
          <w:szCs w:val="28"/>
          <w:lang w:val="vi-VN"/>
        </w:rPr>
        <w:t xml:space="preserve">Trong nghiên cứu này, chúng tôi chưa có điều kiện đánh giá hiệu quả của giải pháp can thiệp bằng các marker chu chuyển xương của đối tượng nghiên cứu. Tuy nhiên, sự thay đổi khẩu phần canxi sau 12 tháng can thiệp là minh chứng cho sự cải thiện tình trạng canxi của nữ sinh trường Cao đẳng Y tế Thái Nguyên. </w:t>
      </w:r>
    </w:p>
    <w:p w14:paraId="4DD05786" w14:textId="77777777" w:rsidR="00455BC3" w:rsidRDefault="00455BC3" w:rsidP="00F55BA4">
      <w:pPr>
        <w:spacing w:after="0" w:line="336" w:lineRule="auto"/>
        <w:ind w:firstLine="720"/>
        <w:jc w:val="both"/>
        <w:rPr>
          <w:rFonts w:eastAsia="Times New Roman" w:cs="Times New Roman"/>
          <w:bCs/>
          <w:szCs w:val="28"/>
          <w:lang w:val="vi-VN"/>
        </w:rPr>
      </w:pPr>
      <w:r w:rsidRPr="00507A85">
        <w:rPr>
          <w:rFonts w:eastAsia="Times New Roman" w:cs="Times New Roman"/>
          <w:bCs/>
          <w:szCs w:val="28"/>
          <w:lang w:val="vi-VN"/>
        </w:rPr>
        <w:t xml:space="preserve">Nghiên cứu áp dụng phương pháp hỏi ghi 24 giờ qua để điều tra khẩu phần của nữ sinh trường Cao đẳng Y tế Thái Nguyên. Phương pháp này được sử dụng phổ biến để điều tra khẩu phần của đối tượng nghiên cứu và cho kết quả khá chính xác. Tuy nhiên, kết quả của phương pháp này chỉ đánh giá được khẩu phần của đối tượng nghiên cứu trong một khoảng thời gian ngắn. </w:t>
      </w:r>
    </w:p>
    <w:p w14:paraId="4CBA8985" w14:textId="5C5C3D14" w:rsidR="0020318C" w:rsidRPr="0020318C" w:rsidRDefault="0020318C" w:rsidP="00F55BA4">
      <w:pPr>
        <w:spacing w:after="0" w:line="336" w:lineRule="auto"/>
        <w:ind w:firstLine="720"/>
        <w:jc w:val="both"/>
        <w:rPr>
          <w:rFonts w:eastAsia="Times New Roman" w:cs="Times New Roman"/>
          <w:bCs/>
          <w:szCs w:val="28"/>
        </w:rPr>
      </w:pPr>
      <w:r>
        <w:rPr>
          <w:rFonts w:eastAsia="Times New Roman" w:cs="Times New Roman"/>
          <w:bCs/>
          <w:szCs w:val="28"/>
        </w:rPr>
        <w:t xml:space="preserve">Thiết kế nghiên cứu trong nghiên cứu không làm mù đơn, mù kép. Một số sinh viên bỏ cuộc do nhiều nguyên nhân như </w:t>
      </w:r>
      <w:r w:rsidRPr="0020318C">
        <w:rPr>
          <w:rFonts w:eastAsia="Times New Roman" w:cs="Times New Roman"/>
          <w:bCs/>
          <w:szCs w:val="28"/>
        </w:rPr>
        <w:t xml:space="preserve">các </w:t>
      </w:r>
      <w:r>
        <w:rPr>
          <w:rFonts w:eastAsia="Times New Roman" w:cs="Times New Roman"/>
          <w:bCs/>
          <w:szCs w:val="28"/>
        </w:rPr>
        <w:t>em</w:t>
      </w:r>
      <w:r w:rsidRPr="0020318C">
        <w:rPr>
          <w:rFonts w:eastAsia="Times New Roman" w:cs="Times New Roman"/>
          <w:bCs/>
          <w:szCs w:val="28"/>
        </w:rPr>
        <w:t xml:space="preserve"> chuyển trường, ngh</w:t>
      </w:r>
      <w:r>
        <w:rPr>
          <w:rFonts w:eastAsia="Times New Roman" w:cs="Times New Roman"/>
          <w:bCs/>
          <w:szCs w:val="28"/>
        </w:rPr>
        <w:t>ỉ học do gia đình chuyển chỗ ở,</w:t>
      </w:r>
      <w:r w:rsidRPr="0020318C">
        <w:rPr>
          <w:rFonts w:eastAsia="Times New Roman" w:cs="Times New Roman"/>
          <w:bCs/>
          <w:szCs w:val="28"/>
        </w:rPr>
        <w:t xml:space="preserve"> do kinh tế khó khăn nghỉ học đi làm công nhân</w:t>
      </w:r>
      <w:r>
        <w:rPr>
          <w:rFonts w:eastAsia="Times New Roman" w:cs="Times New Roman"/>
          <w:bCs/>
          <w:szCs w:val="28"/>
        </w:rPr>
        <w:t>... Tuy nhiên trong khi thiết kế đã dự trù mấ</w:t>
      </w:r>
      <w:r w:rsidR="00A33A9C">
        <w:rPr>
          <w:rFonts w:eastAsia="Times New Roman" w:cs="Times New Roman"/>
          <w:bCs/>
          <w:szCs w:val="28"/>
        </w:rPr>
        <w:t>t</w:t>
      </w:r>
      <w:r>
        <w:rPr>
          <w:rFonts w:eastAsia="Times New Roman" w:cs="Times New Roman"/>
          <w:bCs/>
          <w:szCs w:val="28"/>
        </w:rPr>
        <w:t xml:space="preserve"> mẫu trong quá trình nghiên cứu. Do vậy số sinh viên bỏ cuộc không tham gia vẫn đảm bảo được cỡ mẫu cần có trong nghiên cứu.</w:t>
      </w:r>
    </w:p>
    <w:p w14:paraId="7F0CB74C"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928" w:name="_Toc54344689"/>
      <w:bookmarkStart w:id="929" w:name="_Toc71532345"/>
      <w:bookmarkStart w:id="930" w:name="_Toc75965330"/>
      <w:r w:rsidRPr="00507A85">
        <w:rPr>
          <w:rFonts w:eastAsia="Times New Roman" w:cs="Times New Roman"/>
          <w:b/>
          <w:szCs w:val="28"/>
          <w:lang w:val="vi-VN"/>
        </w:rPr>
        <w:lastRenderedPageBreak/>
        <w:t>KẾT LUẬN</w:t>
      </w:r>
      <w:bookmarkEnd w:id="928"/>
      <w:bookmarkEnd w:id="929"/>
      <w:bookmarkEnd w:id="930"/>
    </w:p>
    <w:p w14:paraId="25E0D33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Từ kết quả nghiên cứu đưa ra các kết luận sau.</w:t>
      </w:r>
    </w:p>
    <w:p w14:paraId="3D131748" w14:textId="77777777" w:rsidR="00455BC3" w:rsidRPr="00A177F2" w:rsidRDefault="00455BC3" w:rsidP="00455BC3">
      <w:pPr>
        <w:spacing w:after="0" w:line="360" w:lineRule="auto"/>
        <w:outlineLvl w:val="0"/>
        <w:rPr>
          <w:rFonts w:eastAsia="Times New Roman" w:cs="Times New Roman"/>
          <w:b/>
          <w:szCs w:val="28"/>
          <w:lang w:val="vi-VN"/>
        </w:rPr>
      </w:pPr>
      <w:bookmarkStart w:id="931" w:name="_Toc71532346"/>
      <w:bookmarkStart w:id="932" w:name="_Toc75965331"/>
      <w:r w:rsidRPr="00507A85">
        <w:rPr>
          <w:rFonts w:eastAsia="Times New Roman" w:cs="Times New Roman"/>
          <w:b/>
          <w:szCs w:val="28"/>
          <w:lang w:val="vi-VN"/>
        </w:rPr>
        <w:t>1. Một số chỉ số nhân trắc, kiến thức</w:t>
      </w:r>
      <w:r w:rsidRPr="00A177F2">
        <w:rPr>
          <w:rFonts w:eastAsia="Times New Roman" w:cs="Times New Roman"/>
          <w:b/>
          <w:szCs w:val="28"/>
          <w:lang w:val="vi-VN"/>
        </w:rPr>
        <w:t xml:space="preserve"> </w:t>
      </w:r>
      <w:r w:rsidRPr="00507A85">
        <w:rPr>
          <w:rFonts w:eastAsia="Times New Roman" w:cs="Times New Roman"/>
          <w:b/>
          <w:szCs w:val="28"/>
          <w:lang w:val="vi-VN"/>
        </w:rPr>
        <w:t>-</w:t>
      </w:r>
      <w:r w:rsidRPr="00A177F2">
        <w:rPr>
          <w:rFonts w:eastAsia="Times New Roman" w:cs="Times New Roman"/>
          <w:b/>
          <w:szCs w:val="28"/>
          <w:lang w:val="vi-VN"/>
        </w:rPr>
        <w:t xml:space="preserve"> </w:t>
      </w:r>
      <w:r w:rsidRPr="00507A85">
        <w:rPr>
          <w:rFonts w:eastAsia="Times New Roman" w:cs="Times New Roman"/>
          <w:b/>
          <w:szCs w:val="28"/>
          <w:lang w:val="vi-VN"/>
        </w:rPr>
        <w:t>thực hành dự phòng thiếu canxi - vitamin D và giá trị dinh dưỡng khẩu phần</w:t>
      </w:r>
      <w:bookmarkEnd w:id="931"/>
      <w:bookmarkEnd w:id="932"/>
    </w:p>
    <w:p w14:paraId="2070F12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Nhóm nữ sinh 17-19 tuổi có chiều cao trung bình: 154,4 ± 4,9 cm và cân nặng trung bình: 46,5 ± 6,2 kg. Tỷ lệ thiếu năng lượng trường diễn trong nghiên cứu ở mức cao chiếm 36,3% và thừa cân béo phì là 2,9%. Tình trạng giảm mật độ xương chiếm 41,5% trong tổng số nữ sinh. </w:t>
      </w:r>
    </w:p>
    <w:p w14:paraId="27DF863C"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Kiến thức, thực hành dinh dưỡng trong dự phòng thiếu canxi, vitamin D của nhóm nữ sinh chưa tốt. Về kiến thức, 40% chưa có kiến thức về nhóm tuổi nguy cơ, 50% chưa có hiểu biết đúng về hậu quả và hiểu biết về cách phòng chống (như sử dụng thực phẩm, tắm nắng hay luyện tập) cũng rất hạn chế. Về thực hành, tỷ lệ uống sữa đều hàng tuần chỉ 23,9% còn lại là không uống hoặc uống rất ít. Tỷ lệ ăn kiêng chiếm 9,7%</w:t>
      </w:r>
    </w:p>
    <w:p w14:paraId="452D8051"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Khẩu phần 24h của hầu hết các nhóm chỉ số dinh dưỡng đều thấp hơn rất nhiều so với nhu cầu khuyến nghị.</w:t>
      </w:r>
    </w:p>
    <w:p w14:paraId="7DA07911" w14:textId="77777777" w:rsidR="00455BC3" w:rsidRPr="00507A85" w:rsidRDefault="00455BC3" w:rsidP="00455BC3">
      <w:pPr>
        <w:spacing w:after="0" w:line="360" w:lineRule="auto"/>
        <w:jc w:val="both"/>
        <w:outlineLvl w:val="0"/>
        <w:rPr>
          <w:rFonts w:eastAsia="Times New Roman" w:cs="Times New Roman"/>
          <w:b/>
          <w:szCs w:val="28"/>
          <w:lang w:val="vi-VN"/>
        </w:rPr>
      </w:pPr>
      <w:bookmarkStart w:id="933" w:name="_Toc71532347"/>
      <w:bookmarkStart w:id="934" w:name="_Toc75965332"/>
      <w:r w:rsidRPr="00507A85">
        <w:rPr>
          <w:rFonts w:eastAsia="Times New Roman" w:cs="Times New Roman"/>
          <w:b/>
          <w:szCs w:val="28"/>
          <w:lang w:val="vi-VN"/>
        </w:rPr>
        <w:t>2. Hiệu quả can thiệp bằng bổ sung canxi - vitamin D và truyền thông giáo dục dinh dưỡng</w:t>
      </w:r>
      <w:bookmarkEnd w:id="933"/>
      <w:bookmarkEnd w:id="934"/>
      <w:r w:rsidRPr="00507A85">
        <w:rPr>
          <w:rFonts w:eastAsia="Times New Roman" w:cs="Times New Roman"/>
          <w:b/>
          <w:szCs w:val="28"/>
          <w:lang w:val="vi-VN"/>
        </w:rPr>
        <w:t xml:space="preserve"> </w:t>
      </w:r>
    </w:p>
    <w:p w14:paraId="1051729F"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Can thiệp bằng truyền thông giáo dục dinh dưỡng</w:t>
      </w:r>
      <w:r w:rsidRPr="00507A85" w:rsidDel="0093655E">
        <w:rPr>
          <w:rFonts w:eastAsia="Times New Roman" w:cs="Times New Roman"/>
          <w:szCs w:val="28"/>
          <w:lang w:val="vi-VN"/>
        </w:rPr>
        <w:t xml:space="preserve"> </w:t>
      </w:r>
      <w:r w:rsidRPr="00507A85">
        <w:rPr>
          <w:rFonts w:eastAsia="Times New Roman" w:cs="Times New Roman"/>
          <w:szCs w:val="28"/>
          <w:lang w:val="vi-VN"/>
        </w:rPr>
        <w:t>và bổ sung chế phẩm canxi - vitamin D thực sự có hiệu quả. Hiệu quả của can thiệp lên xương cột sống thắt lưng rõ ràng hơn so với cổ xương đùi.</w:t>
      </w:r>
    </w:p>
    <w:p w14:paraId="1FA6F18A" w14:textId="77777777" w:rsidR="00455BC3" w:rsidRPr="00507A85" w:rsidRDefault="00455BC3" w:rsidP="00455BC3">
      <w:pPr>
        <w:spacing w:after="0" w:line="360" w:lineRule="auto"/>
        <w:ind w:firstLine="709"/>
        <w:jc w:val="both"/>
        <w:rPr>
          <w:rFonts w:eastAsia="Times New Roman" w:cs="Times New Roman"/>
          <w:spacing w:val="-2"/>
          <w:szCs w:val="28"/>
          <w:lang w:val="vi-VN"/>
        </w:rPr>
      </w:pPr>
      <w:r w:rsidRPr="00507A85">
        <w:rPr>
          <w:rFonts w:eastAsia="Times New Roman" w:cs="Times New Roman"/>
          <w:spacing w:val="-2"/>
          <w:szCs w:val="28"/>
          <w:lang w:val="vi-VN"/>
        </w:rPr>
        <w:t>Với cổ xương đùi, chỉ số T-score tăng từ -1,37 ± 0,85 lên -1,13 ± 0,79 sau 12 tháng ở nhóm bổ sung chế phẩm canxi - vitamin D và tăng từ -1,18 ± 0,78 lên -1,07 ± 0,71 ở nhóm truyền thông giáo dục dinh dưỡng. Với xương cột sống thắt lưng, chỉ số T-score tăng từ -1,59 ± 0,75 lên -1,38 ± 0,70 sau 12 tháng ở nhóm bổ sung chế phẩm canxi - vitamin D và tăng từ -1,36 ± 0,74 lên -1,16 ± 0,76 ở nhóm truyền thông giáo dục dinh dưỡng. Sự thay đổi có ý nghĩa thống kê so với nhóm chứng.</w:t>
      </w:r>
    </w:p>
    <w:p w14:paraId="628D0250" w14:textId="77777777" w:rsidR="001565E2" w:rsidRPr="001565E2" w:rsidRDefault="001565E2" w:rsidP="00455BC3">
      <w:pPr>
        <w:spacing w:after="0" w:line="360" w:lineRule="auto"/>
        <w:ind w:firstLine="709"/>
        <w:jc w:val="both"/>
        <w:rPr>
          <w:rFonts w:eastAsia="Times New Roman" w:cs="Times New Roman"/>
          <w:szCs w:val="28"/>
        </w:rPr>
      </w:pPr>
      <w:r w:rsidRPr="00507A85">
        <w:rPr>
          <w:rFonts w:eastAsia="Times New Roman" w:cs="Times New Roman"/>
          <w:szCs w:val="28"/>
          <w:lang w:val="vi-VN"/>
        </w:rPr>
        <w:lastRenderedPageBreak/>
        <w:t>Tác động của truyền thông, giáo dục dinh dưỡng đã làm thay đổi kiến thức, thực hành dinh dưỡng trong dự phòng thiếu canxi - vitamin D là rất rõ ràng. Đặc biệt là thay đổi kiến thức và hành vi chưa tốt trong sử dụng sữa cũng như thói quen uống trà xanh để dự phòng thiếu canxi.</w:t>
      </w:r>
      <w:r w:rsidRPr="00507A85">
        <w:rPr>
          <w:rFonts w:eastAsia="Times New Roman" w:cs="Times New Roman"/>
          <w:szCs w:val="28"/>
        </w:rPr>
        <w:t xml:space="preserve"> 32,1% nữ sinh không uống đủ sữa đã chuyển</w:t>
      </w:r>
      <w:r>
        <w:rPr>
          <w:rFonts w:eastAsia="Times New Roman" w:cs="Times New Roman"/>
          <w:szCs w:val="28"/>
        </w:rPr>
        <w:t xml:space="preserve"> sang uống đủ sữa sau 12 tháng </w:t>
      </w:r>
      <w:r w:rsidRPr="00507A85">
        <w:rPr>
          <w:rFonts w:eastAsia="Times New Roman" w:cs="Times New Roman"/>
          <w:szCs w:val="28"/>
        </w:rPr>
        <w:t>can thiệp. 87,5% số nữ sinh trước can thiệp uống chè thường xuyên đã bỏ thói quen này sau khi được nghe truyền thông, giáo dục dinh dưỡng.</w:t>
      </w:r>
    </w:p>
    <w:p w14:paraId="569EA654" w14:textId="77777777" w:rsidR="00455BC3" w:rsidRPr="001533DD" w:rsidRDefault="00455BC3" w:rsidP="00455BC3">
      <w:pPr>
        <w:spacing w:after="0" w:line="360" w:lineRule="auto"/>
        <w:ind w:firstLine="709"/>
        <w:jc w:val="both"/>
        <w:rPr>
          <w:rFonts w:eastAsia="Times New Roman" w:cs="Times New Roman"/>
          <w:spacing w:val="-2"/>
          <w:szCs w:val="28"/>
          <w:lang w:val="vi-VN"/>
        </w:rPr>
      </w:pPr>
      <w:r w:rsidRPr="001533DD">
        <w:rPr>
          <w:rFonts w:eastAsia="Times New Roman" w:cs="Times New Roman"/>
          <w:spacing w:val="-2"/>
          <w:szCs w:val="28"/>
          <w:lang w:val="vi-VN"/>
        </w:rPr>
        <w:t xml:space="preserve">Khẩu phần của nữ sinh có mức tiêu thụ canxi &lt; 500 mg/ngày được cải thiện rõ ở nhóm truyền thông giáo dục dinh dưỡng khi so sánh với nhóm chứng. </w:t>
      </w:r>
      <w:r w:rsidR="00D074C7" w:rsidRPr="00A177F2">
        <w:rPr>
          <w:rFonts w:eastAsia="Times New Roman" w:cs="Times New Roman"/>
          <w:spacing w:val="-2"/>
          <w:szCs w:val="28"/>
          <w:lang w:val="vi-VN"/>
        </w:rPr>
        <w:t>T</w:t>
      </w:r>
      <w:r w:rsidR="00223513" w:rsidRPr="00A177F2">
        <w:rPr>
          <w:rFonts w:eastAsia="Times New Roman" w:cs="Times New Roman"/>
          <w:spacing w:val="-2"/>
          <w:szCs w:val="28"/>
          <w:lang w:val="vi-VN"/>
        </w:rPr>
        <w:t>rước ca</w:t>
      </w:r>
      <w:r w:rsidR="00D074C7" w:rsidRPr="00A177F2">
        <w:rPr>
          <w:rFonts w:eastAsia="Times New Roman" w:cs="Times New Roman"/>
          <w:spacing w:val="-2"/>
          <w:szCs w:val="28"/>
          <w:lang w:val="vi-VN"/>
        </w:rPr>
        <w:t>n thiệp</w:t>
      </w:r>
      <w:r w:rsidR="00D074C7" w:rsidRPr="001533DD">
        <w:rPr>
          <w:rFonts w:eastAsia="Times New Roman" w:cs="Times New Roman"/>
          <w:spacing w:val="-2"/>
          <w:szCs w:val="28"/>
          <w:lang w:val="vi-VN"/>
        </w:rPr>
        <w:t xml:space="preserve"> 17</w:t>
      </w:r>
      <w:r w:rsidR="000524A6" w:rsidRPr="001533DD">
        <w:rPr>
          <w:rFonts w:eastAsia="Times New Roman" w:cs="Times New Roman"/>
          <w:spacing w:val="-2"/>
          <w:szCs w:val="28"/>
          <w:lang w:val="vi-VN"/>
        </w:rPr>
        <w:t>/19 khẩu phần dinh dưỡng không đạt mứ</w:t>
      </w:r>
      <w:r w:rsidR="00223513" w:rsidRPr="001533DD">
        <w:rPr>
          <w:rFonts w:eastAsia="Times New Roman" w:cs="Times New Roman"/>
          <w:spacing w:val="-2"/>
          <w:szCs w:val="28"/>
          <w:lang w:val="vi-VN"/>
        </w:rPr>
        <w:t>c khuyến nghị.</w:t>
      </w:r>
      <w:r w:rsidR="00190ED4" w:rsidRPr="00A177F2">
        <w:rPr>
          <w:rFonts w:eastAsia="Times New Roman" w:cs="Times New Roman"/>
          <w:spacing w:val="-2"/>
          <w:szCs w:val="28"/>
          <w:lang w:val="vi-VN"/>
        </w:rPr>
        <w:t xml:space="preserve"> </w:t>
      </w:r>
      <w:r w:rsidR="00223513" w:rsidRPr="00A177F2">
        <w:rPr>
          <w:rFonts w:eastAsia="Times New Roman" w:cs="Times New Roman"/>
          <w:spacing w:val="-2"/>
          <w:szCs w:val="28"/>
          <w:lang w:val="vi-VN"/>
        </w:rPr>
        <w:t>S</w:t>
      </w:r>
      <w:r w:rsidR="00D074C7" w:rsidRPr="001533DD">
        <w:rPr>
          <w:rFonts w:eastAsia="Times New Roman" w:cs="Times New Roman"/>
          <w:spacing w:val="-2"/>
          <w:szCs w:val="28"/>
          <w:lang w:val="vi-VN"/>
        </w:rPr>
        <w:t>au can thiệp, 17</w:t>
      </w:r>
      <w:r w:rsidR="000524A6" w:rsidRPr="001533DD">
        <w:rPr>
          <w:rFonts w:eastAsia="Times New Roman" w:cs="Times New Roman"/>
          <w:spacing w:val="-2"/>
          <w:szCs w:val="28"/>
          <w:lang w:val="vi-VN"/>
        </w:rPr>
        <w:t>/19 chỉ số đều được cải thiện</w:t>
      </w:r>
      <w:r w:rsidR="00D074C7" w:rsidRPr="00A177F2">
        <w:rPr>
          <w:rFonts w:eastAsia="Times New Roman" w:cs="Times New Roman"/>
          <w:spacing w:val="-2"/>
          <w:szCs w:val="28"/>
          <w:lang w:val="vi-VN"/>
        </w:rPr>
        <w:t xml:space="preserve"> có ý nghĩa thống kê</w:t>
      </w:r>
      <w:r w:rsidR="004B738F" w:rsidRPr="001533DD">
        <w:rPr>
          <w:rFonts w:eastAsia="Times New Roman" w:cs="Times New Roman"/>
          <w:spacing w:val="-2"/>
          <w:szCs w:val="28"/>
          <w:lang w:val="vi-VN"/>
        </w:rPr>
        <w:t>; 4/19 mức dinh dưỡng</w:t>
      </w:r>
      <w:r w:rsidR="004B738F" w:rsidRPr="00A177F2">
        <w:rPr>
          <w:rFonts w:eastAsia="Times New Roman" w:cs="Times New Roman"/>
          <w:spacing w:val="-2"/>
          <w:szCs w:val="28"/>
          <w:lang w:val="vi-VN"/>
        </w:rPr>
        <w:t xml:space="preserve"> </w:t>
      </w:r>
      <w:r w:rsidR="000524A6" w:rsidRPr="001533DD">
        <w:rPr>
          <w:rFonts w:eastAsia="Times New Roman" w:cs="Times New Roman"/>
          <w:spacing w:val="-2"/>
          <w:szCs w:val="28"/>
          <w:lang w:val="vi-VN"/>
        </w:rPr>
        <w:t>khầu phần đạt so với khuyến nghị và 4/19 tiệm cận với nhu cầu khuyến nghị.</w:t>
      </w:r>
    </w:p>
    <w:p w14:paraId="1F5FDA9B" w14:textId="77777777" w:rsidR="00455BC3" w:rsidRPr="00507A85" w:rsidRDefault="00455BC3" w:rsidP="00455BC3">
      <w:pPr>
        <w:spacing w:after="0" w:line="360" w:lineRule="auto"/>
        <w:ind w:firstLine="709"/>
        <w:jc w:val="both"/>
        <w:rPr>
          <w:rFonts w:eastAsia="Times New Roman" w:cs="Times New Roman"/>
          <w:szCs w:val="28"/>
          <w:lang w:val="vi-VN"/>
        </w:rPr>
      </w:pPr>
    </w:p>
    <w:p w14:paraId="3B5229FA" w14:textId="77777777" w:rsidR="00455BC3" w:rsidRPr="00507A85" w:rsidRDefault="00455BC3" w:rsidP="00455BC3">
      <w:pPr>
        <w:spacing w:after="0" w:line="360" w:lineRule="auto"/>
        <w:ind w:firstLine="709"/>
        <w:jc w:val="both"/>
        <w:rPr>
          <w:rFonts w:eastAsia="Times New Roman" w:cs="Times New Roman"/>
          <w:szCs w:val="28"/>
          <w:lang w:val="vi-VN"/>
        </w:rPr>
      </w:pPr>
    </w:p>
    <w:p w14:paraId="5A21221A" w14:textId="77777777" w:rsidR="00455BC3" w:rsidRPr="00507A85" w:rsidRDefault="00455BC3" w:rsidP="00455BC3">
      <w:pPr>
        <w:spacing w:after="0" w:line="360" w:lineRule="auto"/>
        <w:ind w:firstLine="709"/>
        <w:jc w:val="both"/>
        <w:rPr>
          <w:rFonts w:eastAsia="Times New Roman" w:cs="Times New Roman"/>
          <w:szCs w:val="28"/>
          <w:lang w:val="vi-VN"/>
        </w:rPr>
      </w:pPr>
    </w:p>
    <w:p w14:paraId="442627D2" w14:textId="77777777" w:rsidR="00455BC3" w:rsidRPr="00507A85" w:rsidRDefault="00455BC3" w:rsidP="00455BC3">
      <w:pPr>
        <w:spacing w:after="0" w:line="360" w:lineRule="auto"/>
        <w:ind w:firstLine="709"/>
        <w:jc w:val="both"/>
        <w:rPr>
          <w:rFonts w:eastAsia="Times New Roman" w:cs="Times New Roman"/>
          <w:szCs w:val="28"/>
          <w:lang w:val="vi-VN"/>
        </w:rPr>
      </w:pPr>
    </w:p>
    <w:p w14:paraId="06D27E1B" w14:textId="77777777" w:rsidR="00455BC3" w:rsidRPr="00507A85" w:rsidRDefault="00455BC3" w:rsidP="00455BC3">
      <w:pPr>
        <w:spacing w:after="0" w:line="360" w:lineRule="auto"/>
        <w:ind w:firstLine="709"/>
        <w:jc w:val="both"/>
        <w:rPr>
          <w:rFonts w:eastAsia="Times New Roman" w:cs="Times New Roman"/>
          <w:szCs w:val="28"/>
          <w:lang w:val="vi-VN"/>
        </w:rPr>
      </w:pPr>
    </w:p>
    <w:p w14:paraId="543C8AFA" w14:textId="77777777" w:rsidR="00455BC3" w:rsidRPr="00507A85" w:rsidRDefault="00455BC3" w:rsidP="00455BC3">
      <w:pPr>
        <w:spacing w:after="0" w:line="360" w:lineRule="auto"/>
        <w:ind w:firstLine="709"/>
        <w:jc w:val="both"/>
        <w:rPr>
          <w:rFonts w:eastAsia="Times New Roman" w:cs="Times New Roman"/>
          <w:szCs w:val="28"/>
          <w:lang w:val="vi-VN"/>
        </w:rPr>
      </w:pPr>
    </w:p>
    <w:p w14:paraId="31AC895D" w14:textId="77777777" w:rsidR="00455BC3" w:rsidRPr="00507A85" w:rsidRDefault="00455BC3" w:rsidP="00455BC3">
      <w:pPr>
        <w:spacing w:after="0" w:line="360" w:lineRule="auto"/>
        <w:ind w:firstLine="709"/>
        <w:jc w:val="both"/>
        <w:rPr>
          <w:rFonts w:eastAsia="Times New Roman" w:cs="Times New Roman"/>
          <w:szCs w:val="28"/>
          <w:lang w:val="vi-VN"/>
        </w:rPr>
      </w:pPr>
    </w:p>
    <w:p w14:paraId="431E87E1" w14:textId="77777777" w:rsidR="00455BC3" w:rsidRPr="00507A85" w:rsidRDefault="00455BC3" w:rsidP="00455BC3">
      <w:pPr>
        <w:spacing w:after="0" w:line="360" w:lineRule="auto"/>
        <w:ind w:firstLine="709"/>
        <w:jc w:val="both"/>
        <w:rPr>
          <w:rFonts w:eastAsia="Times New Roman" w:cs="Times New Roman"/>
          <w:szCs w:val="28"/>
          <w:lang w:val="vi-VN"/>
        </w:rPr>
      </w:pPr>
    </w:p>
    <w:p w14:paraId="054FAD71" w14:textId="77777777" w:rsidR="00455BC3" w:rsidRPr="00507A85" w:rsidRDefault="00455BC3" w:rsidP="00455BC3">
      <w:pPr>
        <w:spacing w:after="0" w:line="360" w:lineRule="auto"/>
        <w:ind w:firstLine="709"/>
        <w:jc w:val="both"/>
        <w:rPr>
          <w:rFonts w:eastAsia="Times New Roman" w:cs="Times New Roman"/>
          <w:szCs w:val="28"/>
          <w:lang w:val="vi-VN"/>
        </w:rPr>
      </w:pPr>
    </w:p>
    <w:p w14:paraId="5CBD6E56" w14:textId="77777777" w:rsidR="00455BC3" w:rsidRPr="00507A85" w:rsidRDefault="00455BC3" w:rsidP="00455BC3">
      <w:pPr>
        <w:spacing w:after="0" w:line="360" w:lineRule="auto"/>
        <w:ind w:firstLine="709"/>
        <w:jc w:val="both"/>
        <w:rPr>
          <w:rFonts w:eastAsia="Times New Roman" w:cs="Times New Roman"/>
          <w:szCs w:val="28"/>
          <w:lang w:val="vi-VN"/>
        </w:rPr>
      </w:pPr>
    </w:p>
    <w:p w14:paraId="6A3ED279" w14:textId="77777777" w:rsidR="00455BC3" w:rsidRPr="00507A85" w:rsidRDefault="00455BC3" w:rsidP="00455BC3">
      <w:pPr>
        <w:spacing w:after="0" w:line="360" w:lineRule="auto"/>
        <w:ind w:firstLine="709"/>
        <w:jc w:val="both"/>
        <w:rPr>
          <w:rFonts w:eastAsia="Times New Roman" w:cs="Times New Roman"/>
          <w:szCs w:val="28"/>
          <w:lang w:val="vi-VN"/>
        </w:rPr>
      </w:pPr>
    </w:p>
    <w:p w14:paraId="071D681E" w14:textId="77777777" w:rsidR="00455BC3" w:rsidRPr="00507A85" w:rsidRDefault="00455BC3" w:rsidP="00455BC3">
      <w:pPr>
        <w:spacing w:after="0" w:line="360" w:lineRule="auto"/>
        <w:ind w:firstLine="709"/>
        <w:jc w:val="both"/>
        <w:rPr>
          <w:rFonts w:eastAsia="Times New Roman" w:cs="Times New Roman"/>
          <w:szCs w:val="28"/>
          <w:lang w:val="vi-VN"/>
        </w:rPr>
      </w:pPr>
    </w:p>
    <w:p w14:paraId="0E2FF98E" w14:textId="77777777" w:rsidR="00455BC3" w:rsidRPr="00507A85" w:rsidRDefault="00455BC3" w:rsidP="00455BC3">
      <w:pPr>
        <w:spacing w:after="0" w:line="360" w:lineRule="auto"/>
        <w:ind w:firstLine="709"/>
        <w:jc w:val="both"/>
        <w:rPr>
          <w:rFonts w:eastAsia="Times New Roman" w:cs="Times New Roman"/>
          <w:szCs w:val="28"/>
          <w:lang w:val="vi-VN"/>
        </w:rPr>
      </w:pPr>
    </w:p>
    <w:p w14:paraId="618567F8" w14:textId="77777777" w:rsidR="00455BC3" w:rsidRPr="00507A85" w:rsidRDefault="00455BC3" w:rsidP="00455BC3">
      <w:pPr>
        <w:spacing w:after="0" w:line="360" w:lineRule="auto"/>
        <w:ind w:firstLine="709"/>
        <w:jc w:val="both"/>
        <w:rPr>
          <w:rFonts w:eastAsia="Times New Roman" w:cs="Times New Roman"/>
          <w:szCs w:val="28"/>
          <w:lang w:val="vi-VN"/>
        </w:rPr>
      </w:pPr>
    </w:p>
    <w:p w14:paraId="55F27573" w14:textId="77777777" w:rsidR="00455BC3" w:rsidRDefault="00455BC3" w:rsidP="00455BC3">
      <w:pPr>
        <w:spacing w:after="0" w:line="360" w:lineRule="auto"/>
        <w:ind w:firstLine="709"/>
        <w:jc w:val="both"/>
        <w:rPr>
          <w:rFonts w:eastAsia="Times New Roman" w:cs="Times New Roman"/>
          <w:szCs w:val="28"/>
        </w:rPr>
      </w:pPr>
    </w:p>
    <w:p w14:paraId="5190AD3E"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935" w:name="_Toc54344690"/>
      <w:bookmarkStart w:id="936" w:name="_Toc71532348"/>
      <w:bookmarkStart w:id="937" w:name="_Toc75965333"/>
      <w:r w:rsidRPr="00507A85">
        <w:rPr>
          <w:rFonts w:eastAsia="Times New Roman" w:cs="Times New Roman"/>
          <w:b/>
          <w:szCs w:val="28"/>
          <w:lang w:val="vi-VN"/>
        </w:rPr>
        <w:t>KHUYẾN NGHỊ</w:t>
      </w:r>
      <w:bookmarkEnd w:id="935"/>
      <w:bookmarkEnd w:id="936"/>
      <w:bookmarkEnd w:id="937"/>
      <w:r w:rsidRPr="00507A85">
        <w:rPr>
          <w:rFonts w:eastAsia="Times New Roman" w:cs="Times New Roman"/>
          <w:b/>
          <w:szCs w:val="28"/>
          <w:lang w:val="vi-VN"/>
        </w:rPr>
        <w:t xml:space="preserve"> </w:t>
      </w:r>
    </w:p>
    <w:p w14:paraId="36531604"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Kiến thức, thực hành dinh dưỡng trong dự phòng thiếu canxi, vitamin D của nhóm nữ sinh chưa tốt</w:t>
      </w:r>
      <w:r w:rsidRPr="00A177F2">
        <w:rPr>
          <w:rFonts w:eastAsia="Times New Roman" w:cs="Times New Roman"/>
          <w:szCs w:val="28"/>
          <w:lang w:val="vi-VN"/>
        </w:rPr>
        <w:t xml:space="preserve">. Do đó </w:t>
      </w:r>
      <w:r w:rsidRPr="00507A85">
        <w:rPr>
          <w:rFonts w:eastAsia="Times New Roman" w:cs="Times New Roman"/>
          <w:szCs w:val="28"/>
          <w:lang w:val="vi-VN"/>
        </w:rPr>
        <w:t xml:space="preserve">nhà trường cần tăng cường truyền thông dinh dưỡng dự phòng thiếu canxi cho toàn thể học sinh, sinh viên, đặc biệt qua các kênh sẵn có như website của trường hoặc sử dụng các mạng xã hội hiện phổ biến trong sinh viên. </w:t>
      </w:r>
    </w:p>
    <w:p w14:paraId="2C805FE9"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 xml:space="preserve">Khẩu phần 24h của </w:t>
      </w:r>
      <w:r w:rsidRPr="00A177F2">
        <w:rPr>
          <w:rFonts w:eastAsia="Times New Roman" w:cs="Times New Roman"/>
          <w:szCs w:val="28"/>
          <w:lang w:val="vi-VN"/>
        </w:rPr>
        <w:t>đối tượng nghiên cứu cho thấy các</w:t>
      </w:r>
      <w:r w:rsidRPr="00507A85">
        <w:rPr>
          <w:rFonts w:eastAsia="Times New Roman" w:cs="Times New Roman"/>
          <w:szCs w:val="28"/>
          <w:lang w:val="vi-VN"/>
        </w:rPr>
        <w:t xml:space="preserve"> chỉ số dinh dưỡng đều thấp hơn rất nhiều so với nhu cầu khuyến nghị</w:t>
      </w:r>
      <w:r w:rsidRPr="00A177F2">
        <w:rPr>
          <w:rFonts w:eastAsia="Times New Roman" w:cs="Times New Roman"/>
          <w:szCs w:val="28"/>
          <w:lang w:val="vi-VN"/>
        </w:rPr>
        <w:t xml:space="preserve">, </w:t>
      </w:r>
      <w:r w:rsidRPr="00507A85">
        <w:rPr>
          <w:rFonts w:eastAsia="Times New Roman" w:cs="Times New Roman"/>
          <w:szCs w:val="28"/>
          <w:lang w:val="vi-VN"/>
        </w:rPr>
        <w:t>cần cung cấp kiến thức và đặc biệt là các kỹ năng thực hành dinh dưỡng để sinh viên linh hoạt trong việc tính toán khẩu phần dinh dưỡng</w:t>
      </w:r>
      <w:r w:rsidRPr="00A177F2">
        <w:rPr>
          <w:rFonts w:eastAsia="Times New Roman" w:cs="Times New Roman"/>
          <w:szCs w:val="28"/>
          <w:lang w:val="vi-VN"/>
        </w:rPr>
        <w:t xml:space="preserve"> </w:t>
      </w:r>
      <w:r w:rsidRPr="00507A85">
        <w:rPr>
          <w:rFonts w:eastAsia="Times New Roman" w:cs="Times New Roman"/>
          <w:szCs w:val="28"/>
          <w:lang w:val="vi-VN"/>
        </w:rPr>
        <w:t xml:space="preserve">dựa trên điều kiện của từng cá nhân cụ thể. </w:t>
      </w:r>
    </w:p>
    <w:p w14:paraId="53EC39EC"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szCs w:val="28"/>
          <w:lang w:val="vi-VN"/>
        </w:rPr>
        <w:t>Can thiệp bằng truyền thông giáo dục dinh dưỡng</w:t>
      </w:r>
      <w:r w:rsidRPr="00507A85" w:rsidDel="0093655E">
        <w:rPr>
          <w:rFonts w:eastAsia="Times New Roman" w:cs="Times New Roman"/>
          <w:szCs w:val="28"/>
          <w:lang w:val="vi-VN"/>
        </w:rPr>
        <w:t xml:space="preserve"> </w:t>
      </w:r>
      <w:r w:rsidRPr="00507A85">
        <w:rPr>
          <w:rFonts w:eastAsia="Times New Roman" w:cs="Times New Roman"/>
          <w:szCs w:val="28"/>
          <w:lang w:val="vi-VN"/>
        </w:rPr>
        <w:t xml:space="preserve">và bổ sung chế phẩm canxi - vitamin D thực sự có hiệu quả. </w:t>
      </w:r>
      <w:r w:rsidRPr="00A177F2">
        <w:rPr>
          <w:rFonts w:eastAsia="Times New Roman" w:cs="Times New Roman"/>
          <w:szCs w:val="28"/>
          <w:lang w:val="vi-VN"/>
        </w:rPr>
        <w:t xml:space="preserve">Khuyến nghị nhà trường tổ chức </w:t>
      </w:r>
      <w:r w:rsidRPr="00507A85">
        <w:rPr>
          <w:rFonts w:eastAsia="Times New Roman" w:cs="Times New Roman"/>
          <w:szCs w:val="28"/>
          <w:lang w:val="vi-VN"/>
        </w:rPr>
        <w:t>vận động, hướng dẫn các sinh viên ngoài nhóm nghiên cứu trong toàn trường nhận diện nguy cơ thiếu, loãng xương tiếp tục triển khai viên uống bổ sung canxi - vitamin D cho nhóm này đồng thời với thực hiện chế độ dinh dưỡng để đạt hiệu quả dự phòng tốt hơn.</w:t>
      </w:r>
    </w:p>
    <w:p w14:paraId="2876E921" w14:textId="77777777" w:rsidR="00455BC3" w:rsidRPr="00507A85" w:rsidRDefault="00455BC3" w:rsidP="00455BC3">
      <w:pPr>
        <w:spacing w:after="0" w:line="360" w:lineRule="auto"/>
        <w:ind w:firstLine="709"/>
        <w:jc w:val="both"/>
        <w:rPr>
          <w:rFonts w:eastAsia="Times New Roman" w:cs="Times New Roman"/>
          <w:szCs w:val="28"/>
          <w:lang w:val="vi-VN"/>
        </w:rPr>
      </w:pPr>
      <w:r w:rsidRPr="00A177F2">
        <w:rPr>
          <w:rFonts w:eastAsia="Times New Roman" w:cs="Times New Roman"/>
          <w:szCs w:val="28"/>
          <w:lang w:val="vi-VN"/>
        </w:rPr>
        <w:t xml:space="preserve">Đối với các nghiên cứu tiếp theo, </w:t>
      </w:r>
      <w:r w:rsidRPr="00507A85">
        <w:rPr>
          <w:rFonts w:eastAsia="Times New Roman" w:cs="Times New Roman"/>
          <w:szCs w:val="28"/>
          <w:lang w:val="vi-VN"/>
        </w:rPr>
        <w:t>cần mở rộng nghiên cứu đến các nhóm sinh viên cao đẳng và đại học ở các lứa tuổi khác để có các số liệu hoàn chỉnh, cung cấp các bằng chứng cho ngành y tế trong hoạch định các chính sách chiến lược dự phòng tình trạng thiếu loãng xương, nâng cao chất lượng cuộc sống cho cộng đồng.</w:t>
      </w:r>
    </w:p>
    <w:p w14:paraId="74DA5B05" w14:textId="77777777" w:rsidR="00455BC3" w:rsidRPr="00507A85" w:rsidRDefault="00455BC3" w:rsidP="00455BC3">
      <w:pPr>
        <w:spacing w:after="0" w:line="360" w:lineRule="auto"/>
        <w:ind w:firstLine="709"/>
        <w:jc w:val="both"/>
        <w:rPr>
          <w:rFonts w:eastAsia="Times New Roman" w:cs="Times New Roman"/>
          <w:szCs w:val="28"/>
          <w:lang w:val="vi-VN"/>
        </w:rPr>
        <w:sectPr w:rsidR="00455BC3" w:rsidRPr="00507A85" w:rsidSect="00E66408">
          <w:headerReference w:type="default" r:id="rId25"/>
          <w:pgSz w:w="11901" w:h="16840" w:code="9"/>
          <w:pgMar w:top="1701" w:right="1134" w:bottom="1701" w:left="1985" w:header="720" w:footer="720" w:gutter="0"/>
          <w:pgNumType w:start="1"/>
          <w:cols w:space="720"/>
        </w:sectPr>
      </w:pPr>
      <w:r w:rsidRPr="00507A85">
        <w:rPr>
          <w:rFonts w:eastAsia="Times New Roman" w:cs="Times New Roman"/>
          <w:szCs w:val="28"/>
          <w:lang w:val="vi-VN"/>
        </w:rPr>
        <w:tab/>
      </w:r>
      <w:r w:rsidRPr="00507A85">
        <w:rPr>
          <w:rFonts w:eastAsia="Times New Roman" w:cs="Times New Roman"/>
          <w:szCs w:val="28"/>
          <w:lang w:val="vi-VN"/>
        </w:rPr>
        <w:br w:type="page"/>
      </w:r>
    </w:p>
    <w:p w14:paraId="77E2CC51"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938" w:name="_Toc10914189"/>
      <w:bookmarkStart w:id="939" w:name="_Toc10916297"/>
      <w:bookmarkStart w:id="940" w:name="_Toc54344699"/>
      <w:bookmarkStart w:id="941" w:name="_Toc71532350"/>
      <w:bookmarkStart w:id="942" w:name="_Toc72143250"/>
      <w:bookmarkStart w:id="943" w:name="_Toc75965334"/>
      <w:r w:rsidRPr="00507A85">
        <w:rPr>
          <w:rFonts w:eastAsia="Times New Roman" w:cs="Times New Roman"/>
          <w:b/>
          <w:szCs w:val="28"/>
          <w:lang w:val="vi-VN"/>
        </w:rPr>
        <w:t>TÀI LIỆU THAM KHẢO</w:t>
      </w:r>
      <w:bookmarkEnd w:id="938"/>
      <w:bookmarkEnd w:id="939"/>
      <w:bookmarkEnd w:id="940"/>
      <w:bookmarkEnd w:id="941"/>
      <w:bookmarkEnd w:id="942"/>
      <w:bookmarkEnd w:id="943"/>
    </w:p>
    <w:p w14:paraId="52C54938" w14:textId="77777777" w:rsidR="00455BC3" w:rsidRPr="00507A85" w:rsidRDefault="00455BC3" w:rsidP="00295C57">
      <w:pPr>
        <w:widowControl w:val="0"/>
        <w:pBdr>
          <w:top w:val="nil"/>
          <w:left w:val="nil"/>
          <w:bottom w:val="nil"/>
          <w:right w:val="nil"/>
          <w:between w:val="nil"/>
        </w:pBdr>
        <w:spacing w:after="0" w:line="360" w:lineRule="auto"/>
        <w:rPr>
          <w:rFonts w:eastAsia="Times New Roman" w:cs="Times New Roman"/>
          <w:szCs w:val="28"/>
          <w:lang w:val="vi-VN"/>
        </w:rPr>
      </w:pPr>
    </w:p>
    <w:p w14:paraId="7596C4AE" w14:textId="77777777" w:rsidR="00700EA0" w:rsidRPr="00ED5895" w:rsidRDefault="00455BC3" w:rsidP="00ED5895">
      <w:pPr>
        <w:pStyle w:val="EndNoteBibliography"/>
        <w:spacing w:line="360" w:lineRule="auto"/>
        <w:ind w:left="720" w:hanging="720"/>
      </w:pPr>
      <w:r w:rsidRPr="00ED5895">
        <w:rPr>
          <w:szCs w:val="28"/>
        </w:rPr>
        <w:fldChar w:fldCharType="begin"/>
      </w:r>
      <w:r w:rsidRPr="00ED5895">
        <w:rPr>
          <w:szCs w:val="28"/>
        </w:rPr>
        <w:instrText xml:space="preserve"> ADDIN EN.REFLIST </w:instrText>
      </w:r>
      <w:r w:rsidRPr="00ED5895">
        <w:rPr>
          <w:szCs w:val="28"/>
        </w:rPr>
        <w:fldChar w:fldCharType="separate"/>
      </w:r>
      <w:r w:rsidR="00700EA0" w:rsidRPr="00ED5895">
        <w:t>1.</w:t>
      </w:r>
      <w:r w:rsidR="00700EA0" w:rsidRPr="00ED5895">
        <w:tab/>
        <w:t xml:space="preserve">NIH Consensus Development Panel: Osteoporosis prevention, diagnosis, and therapy. </w:t>
      </w:r>
      <w:r w:rsidR="00700EA0" w:rsidRPr="00ED5895">
        <w:rPr>
          <w:i/>
        </w:rPr>
        <w:t xml:space="preserve">Jama </w:t>
      </w:r>
      <w:r w:rsidR="00700EA0" w:rsidRPr="00ED5895">
        <w:t>2001, 285:785-795.</w:t>
      </w:r>
    </w:p>
    <w:p w14:paraId="34043129" w14:textId="77777777" w:rsidR="00700EA0" w:rsidRPr="00ED5895" w:rsidRDefault="00700EA0" w:rsidP="00ED5895">
      <w:pPr>
        <w:pStyle w:val="EndNoteBibliography"/>
        <w:spacing w:line="360" w:lineRule="auto"/>
        <w:ind w:left="720" w:hanging="720"/>
      </w:pPr>
      <w:r w:rsidRPr="00ED5895">
        <w:t>2.</w:t>
      </w:r>
      <w:r w:rsidRPr="00ED5895">
        <w:tab/>
        <w:t xml:space="preserve">WHO: WHO scientific group on the assessment of osteoporosis at primary health care level. </w:t>
      </w:r>
      <w:r w:rsidRPr="00ED5895">
        <w:rPr>
          <w:i/>
        </w:rPr>
        <w:t xml:space="preserve">Summary Meeting Report </w:t>
      </w:r>
      <w:r w:rsidRPr="00ED5895">
        <w:t>2007:5-7.</w:t>
      </w:r>
    </w:p>
    <w:p w14:paraId="1FDEC5BE" w14:textId="77777777" w:rsidR="00700EA0" w:rsidRPr="00ED5895" w:rsidRDefault="00700EA0" w:rsidP="00ED5895">
      <w:pPr>
        <w:pStyle w:val="EndNoteBibliography"/>
        <w:spacing w:line="360" w:lineRule="auto"/>
        <w:ind w:left="720" w:hanging="720"/>
      </w:pPr>
      <w:r w:rsidRPr="00ED5895">
        <w:t>3.</w:t>
      </w:r>
      <w:r w:rsidRPr="00ED5895">
        <w:tab/>
        <w:t xml:space="preserve">Ghaffari M, Nasirzadeh M, Rakhshanderou S, Hafezi Bakhtiari M, Harooni J: Osteoporosis-related knowledge among students of a medical sciences university in Iran: calcium intake and physical activity. </w:t>
      </w:r>
      <w:r w:rsidRPr="00ED5895">
        <w:rPr>
          <w:i/>
        </w:rPr>
        <w:t xml:space="preserve">J Med Life </w:t>
      </w:r>
      <w:r w:rsidRPr="00ED5895">
        <w:t>2015, 8:203-208.</w:t>
      </w:r>
    </w:p>
    <w:p w14:paraId="4054C751" w14:textId="77777777" w:rsidR="00700EA0" w:rsidRPr="00ED5895" w:rsidRDefault="00700EA0" w:rsidP="00ED5895">
      <w:pPr>
        <w:pStyle w:val="EndNoteBibliography"/>
        <w:spacing w:line="360" w:lineRule="auto"/>
        <w:ind w:left="720" w:hanging="720"/>
      </w:pPr>
      <w:r w:rsidRPr="00ED5895">
        <w:t>4.</w:t>
      </w:r>
      <w:r w:rsidRPr="00ED5895">
        <w:tab/>
        <w:t xml:space="preserve">Office of the Surgeon G: Reports of the Surgeon General. In </w:t>
      </w:r>
      <w:r w:rsidRPr="00ED5895">
        <w:rPr>
          <w:i/>
        </w:rPr>
        <w:t>Bone Health and Osteoporosis: A Report of the Surgeon General.</w:t>
      </w:r>
      <w:r w:rsidRPr="00ED5895">
        <w:t xml:space="preserve"> Rockville (MD): Office of the Surgeon General (US); 2004</w:t>
      </w:r>
    </w:p>
    <w:p w14:paraId="0F6F383C" w14:textId="77777777" w:rsidR="00700EA0" w:rsidRPr="00ED5895" w:rsidRDefault="00700EA0" w:rsidP="00ED5895">
      <w:pPr>
        <w:pStyle w:val="EndNoteBibliography"/>
        <w:spacing w:line="360" w:lineRule="auto"/>
        <w:ind w:left="720" w:hanging="720"/>
      </w:pPr>
      <w:r w:rsidRPr="00ED5895">
        <w:t>5.</w:t>
      </w:r>
      <w:r w:rsidRPr="00ED5895">
        <w:tab/>
        <w:t xml:space="preserve">Ryan P, Schlidt A, Ryan C: The impact of osteoporosis prevention programs on calcium intake: a systematic review. </w:t>
      </w:r>
      <w:r w:rsidRPr="00ED5895">
        <w:rPr>
          <w:i/>
        </w:rPr>
        <w:t xml:space="preserve">Osteoporos Int </w:t>
      </w:r>
      <w:r w:rsidRPr="00ED5895">
        <w:t>2013, 24:1791-1801.</w:t>
      </w:r>
    </w:p>
    <w:p w14:paraId="38CD060D" w14:textId="77777777" w:rsidR="00700EA0" w:rsidRPr="00ED5895" w:rsidRDefault="00700EA0" w:rsidP="00ED5895">
      <w:pPr>
        <w:pStyle w:val="EndNoteBibliography"/>
        <w:spacing w:line="360" w:lineRule="auto"/>
        <w:ind w:left="720" w:hanging="720"/>
      </w:pPr>
      <w:r w:rsidRPr="00ED5895">
        <w:t>6.</w:t>
      </w:r>
      <w:r w:rsidRPr="00ED5895">
        <w:tab/>
        <w:t xml:space="preserve">Nguyễn Minh Phương Nghiên cứu mật độ xương, trình trạng vitamin D và một số markers chu chuyển xương ở trẻ em từ 6-14 tuổi tại thành phố Cần thơ. </w:t>
      </w:r>
      <w:r w:rsidRPr="00ED5895">
        <w:rPr>
          <w:i/>
        </w:rPr>
        <w:t xml:space="preserve">Đại học Y Hà Nội </w:t>
      </w:r>
      <w:r w:rsidRPr="00ED5895">
        <w:t>2019, Luận án tiến sĩ.</w:t>
      </w:r>
    </w:p>
    <w:p w14:paraId="2C6DF9AA" w14:textId="77777777" w:rsidR="00700EA0" w:rsidRPr="00ED5895" w:rsidRDefault="00700EA0" w:rsidP="00ED5895">
      <w:pPr>
        <w:pStyle w:val="EndNoteBibliography"/>
        <w:spacing w:line="360" w:lineRule="auto"/>
        <w:ind w:left="720" w:hanging="720"/>
      </w:pPr>
      <w:r w:rsidRPr="00ED5895">
        <w:t>7.</w:t>
      </w:r>
      <w:r w:rsidRPr="00ED5895">
        <w:tab/>
        <w:t xml:space="preserve">Vũ Thị Thu Hiền, Nguyễn Thị Lâm: Tình trạng thiếu vitamin D và các yếu tố liên quan ở phụ nữ 15-49 tuổi tại Hà Nội và Hải Dương. </w:t>
      </w:r>
      <w:r w:rsidRPr="00ED5895">
        <w:rPr>
          <w:i/>
        </w:rPr>
        <w:t xml:space="preserve">Sinh lý học Việt Nam </w:t>
      </w:r>
      <w:r w:rsidRPr="00ED5895">
        <w:t>2010, 4:1-7.</w:t>
      </w:r>
    </w:p>
    <w:p w14:paraId="120FB98A" w14:textId="77777777" w:rsidR="00700EA0" w:rsidRPr="00ED5895" w:rsidRDefault="00700EA0" w:rsidP="00ED5895">
      <w:pPr>
        <w:pStyle w:val="EndNoteBibliography"/>
        <w:spacing w:line="360" w:lineRule="auto"/>
        <w:ind w:left="720" w:hanging="720"/>
      </w:pPr>
      <w:r w:rsidRPr="00ED5895">
        <w:t>8.</w:t>
      </w:r>
      <w:r w:rsidRPr="00ED5895">
        <w:tab/>
        <w:t xml:space="preserve">Eapen E, Grey V, Don-Wauchope A, Atkinson SA: Bone Health in Childhood: Usefulness of Biochemical Biomarkers. </w:t>
      </w:r>
      <w:r w:rsidRPr="00ED5895">
        <w:rPr>
          <w:i/>
        </w:rPr>
        <w:t xml:space="preserve">Ejifcc </w:t>
      </w:r>
      <w:r w:rsidRPr="00ED5895">
        <w:t>2008, 19:123-136.</w:t>
      </w:r>
    </w:p>
    <w:p w14:paraId="004DA141" w14:textId="77777777" w:rsidR="00700EA0" w:rsidRPr="00ED5895" w:rsidRDefault="00700EA0" w:rsidP="00ED5895">
      <w:pPr>
        <w:pStyle w:val="EndNoteBibliography"/>
        <w:spacing w:line="360" w:lineRule="auto"/>
        <w:ind w:left="720" w:hanging="720"/>
      </w:pPr>
      <w:r w:rsidRPr="00ED5895">
        <w:t>9.</w:t>
      </w:r>
      <w:r w:rsidRPr="00ED5895">
        <w:tab/>
        <w:t xml:space="preserve">Nguyễn Văn Tuấn, Nguyễn Đình Nguyên: Loãng xương: nguyên nhân, chẩn đoán, điều trị và phòng ngừa. </w:t>
      </w:r>
      <w:r w:rsidRPr="00ED5895">
        <w:rPr>
          <w:i/>
        </w:rPr>
        <w:t xml:space="preserve">Hội loãng xương Thành phố Hồ Chí Minh </w:t>
      </w:r>
      <w:r w:rsidRPr="00ED5895">
        <w:t>2007, Nhà xuất bản Y học.</w:t>
      </w:r>
    </w:p>
    <w:p w14:paraId="3D2FDDFB" w14:textId="77777777" w:rsidR="00700EA0" w:rsidRPr="00ED5895" w:rsidRDefault="00700EA0" w:rsidP="00ED5895">
      <w:pPr>
        <w:pStyle w:val="EndNoteBibliography"/>
        <w:spacing w:line="360" w:lineRule="auto"/>
        <w:ind w:left="720" w:hanging="720"/>
      </w:pPr>
      <w:r w:rsidRPr="00ED5895">
        <w:t>10.</w:t>
      </w:r>
      <w:r w:rsidRPr="00ED5895">
        <w:tab/>
        <w:t xml:space="preserve">Young BE, McNanley TJ, Cooper EM, McIntyre AW, Witter F, Harris ZL, O'Brien KO: Maternal vitamin D status and calcium intake interact to affect fetal skeletal growth in utero in pregnant adolescents. </w:t>
      </w:r>
      <w:r w:rsidRPr="00ED5895">
        <w:rPr>
          <w:i/>
        </w:rPr>
        <w:t xml:space="preserve">Am J Clin Nutr </w:t>
      </w:r>
      <w:r w:rsidRPr="00ED5895">
        <w:t>2012, 95:1103-1112.</w:t>
      </w:r>
    </w:p>
    <w:p w14:paraId="7063B5D5" w14:textId="77777777" w:rsidR="00700EA0" w:rsidRPr="00ED5895" w:rsidRDefault="00700EA0" w:rsidP="00ED5895">
      <w:pPr>
        <w:pStyle w:val="EndNoteBibliography"/>
        <w:spacing w:line="360" w:lineRule="auto"/>
        <w:ind w:left="720" w:hanging="720"/>
      </w:pPr>
      <w:r w:rsidRPr="00ED5895">
        <w:t>11.</w:t>
      </w:r>
      <w:r w:rsidRPr="00ED5895">
        <w:tab/>
        <w:t xml:space="preserve">Garza-Gisholt AC, Rivas-Ruiz R, Clark P: Maternal diet and vitamin D during pregnancy and association with bone health during childhood. Review of the literature. </w:t>
      </w:r>
      <w:r w:rsidRPr="00ED5895">
        <w:rPr>
          <w:i/>
        </w:rPr>
        <w:t xml:space="preserve">Boletín médico del Hospital Infantil de México </w:t>
      </w:r>
      <w:r w:rsidRPr="00ED5895">
        <w:t>2012, 69:83-90.</w:t>
      </w:r>
    </w:p>
    <w:p w14:paraId="3C4397D4" w14:textId="77777777" w:rsidR="00700EA0" w:rsidRPr="00ED5895" w:rsidRDefault="00700EA0" w:rsidP="00ED5895">
      <w:pPr>
        <w:pStyle w:val="EndNoteBibliography"/>
        <w:spacing w:line="360" w:lineRule="auto"/>
        <w:ind w:left="720" w:hanging="720"/>
      </w:pPr>
      <w:r w:rsidRPr="00ED5895">
        <w:t>12.</w:t>
      </w:r>
      <w:r w:rsidRPr="00ED5895">
        <w:tab/>
        <w:t xml:space="preserve">Prentice A, Ginty F, Stear SJ, Jones SC, Laskey MA, Cole TJ: Calcium supplementation increases stature and bone mineral mass of 16- to 18-year-old boys. </w:t>
      </w:r>
      <w:r w:rsidRPr="00ED5895">
        <w:rPr>
          <w:i/>
        </w:rPr>
        <w:t xml:space="preserve">J Clin Endocrinol Metab </w:t>
      </w:r>
      <w:r w:rsidRPr="00ED5895">
        <w:t>2005, 90:3153-3161.</w:t>
      </w:r>
    </w:p>
    <w:p w14:paraId="082465C7" w14:textId="77777777" w:rsidR="00700EA0" w:rsidRPr="00ED5895" w:rsidRDefault="00700EA0" w:rsidP="00ED5895">
      <w:pPr>
        <w:pStyle w:val="EndNoteBibliography"/>
        <w:spacing w:line="360" w:lineRule="auto"/>
        <w:ind w:left="720" w:hanging="720"/>
      </w:pPr>
      <w:r w:rsidRPr="00ED5895">
        <w:t>13.</w:t>
      </w:r>
      <w:r w:rsidRPr="00ED5895">
        <w:tab/>
        <w:t xml:space="preserve">Jeihooni AK, Hidarnia A, Kaveh MH, Hajizadeh E, Askari A: The Effect of an Educational Program Based on Health Belief Model on Preventing Osteoporosis in Women. </w:t>
      </w:r>
      <w:r w:rsidRPr="00ED5895">
        <w:rPr>
          <w:i/>
        </w:rPr>
        <w:t xml:space="preserve">Int J Prev Med </w:t>
      </w:r>
      <w:r w:rsidRPr="00ED5895">
        <w:t>2015, 6:115.</w:t>
      </w:r>
    </w:p>
    <w:p w14:paraId="77613AE3" w14:textId="77777777" w:rsidR="00700EA0" w:rsidRPr="00ED5895" w:rsidRDefault="00700EA0" w:rsidP="00ED5895">
      <w:pPr>
        <w:pStyle w:val="EndNoteBibliography"/>
        <w:spacing w:line="360" w:lineRule="auto"/>
        <w:ind w:left="720" w:hanging="720"/>
      </w:pPr>
      <w:r w:rsidRPr="00ED5895">
        <w:t>14.</w:t>
      </w:r>
      <w:r w:rsidRPr="00ED5895">
        <w:tab/>
        <w:t xml:space="preserve">Sanaeinasab H, Tavakoli R, Karimizarchi A, Amini ZH, Farokhian A, Najarkolaei FR: The effectiveness of education using the health belief model in preventing osteoporosis among female students. </w:t>
      </w:r>
      <w:r w:rsidRPr="00ED5895">
        <w:rPr>
          <w:i/>
        </w:rPr>
        <w:t xml:space="preserve">East Mediterr Health J </w:t>
      </w:r>
      <w:r w:rsidRPr="00ED5895">
        <w:t>2014, 19 Suppl 3:S38-44.</w:t>
      </w:r>
    </w:p>
    <w:p w14:paraId="681D0E20" w14:textId="77777777" w:rsidR="00700EA0" w:rsidRPr="00ED5895" w:rsidRDefault="00700EA0" w:rsidP="00ED5895">
      <w:pPr>
        <w:pStyle w:val="EndNoteBibliography"/>
        <w:spacing w:line="360" w:lineRule="auto"/>
        <w:ind w:left="720" w:hanging="720"/>
      </w:pPr>
      <w:r w:rsidRPr="00ED5895">
        <w:t>15.</w:t>
      </w:r>
      <w:r w:rsidRPr="00ED5895">
        <w:tab/>
        <w:t xml:space="preserve">Al Seraty, W.H.H, W. Ali: The impacts of health belief model based intervention for osteoporosis prevention among female students in Al Dawadmi Applied Medical Science, Shaqraa University, Saudi Arabia. </w:t>
      </w:r>
      <w:r w:rsidRPr="00ED5895">
        <w:rPr>
          <w:i/>
        </w:rPr>
        <w:t xml:space="preserve">Journal of Biology, Agriculture and Healthcare </w:t>
      </w:r>
      <w:r w:rsidRPr="00ED5895">
        <w:t>2014, 4:125-131.</w:t>
      </w:r>
    </w:p>
    <w:p w14:paraId="3DB3BE9D" w14:textId="77777777" w:rsidR="00700EA0" w:rsidRPr="00ED5895" w:rsidRDefault="00700EA0" w:rsidP="00ED5895">
      <w:pPr>
        <w:pStyle w:val="EndNoteBibliography"/>
        <w:spacing w:line="360" w:lineRule="auto"/>
        <w:ind w:left="720" w:hanging="720"/>
      </w:pPr>
      <w:r w:rsidRPr="00ED5895">
        <w:t>16.</w:t>
      </w:r>
      <w:r w:rsidRPr="00ED5895">
        <w:tab/>
        <w:t xml:space="preserve">Hoàng Văn Dũng, Vũ Thị Thu Hiền: Đánh giá hiệu quả của sữa đậu nành bổ sung Vitamin D và canxi lên dấu ấn chu chuyển xương ở phụ nữ sau mãn kinh. </w:t>
      </w:r>
      <w:r w:rsidRPr="00ED5895">
        <w:rPr>
          <w:i/>
        </w:rPr>
        <w:t xml:space="preserve">Tạp chí Y học dự phòng </w:t>
      </w:r>
      <w:r w:rsidRPr="00ED5895">
        <w:t>2014, 6:84.</w:t>
      </w:r>
    </w:p>
    <w:p w14:paraId="33A45079" w14:textId="77777777" w:rsidR="00700EA0" w:rsidRPr="00ED5895" w:rsidRDefault="00700EA0" w:rsidP="00ED5895">
      <w:pPr>
        <w:pStyle w:val="EndNoteBibliography"/>
        <w:spacing w:line="360" w:lineRule="auto"/>
        <w:ind w:left="720" w:hanging="720"/>
      </w:pPr>
      <w:r w:rsidRPr="00ED5895">
        <w:t>17.</w:t>
      </w:r>
      <w:r w:rsidRPr="00ED5895">
        <w:tab/>
        <w:t xml:space="preserve">Ninh Thị Nhung, Phạm Ngọc Khái, Phạm Ngọc Châu: Hiệu quả một số biện pháp can thiệp dự phòng loãng xương cho phụ nữ từ 40-65 tuổi tại Thái Bình. </w:t>
      </w:r>
      <w:r w:rsidRPr="00ED5895">
        <w:rPr>
          <w:i/>
        </w:rPr>
        <w:t xml:space="preserve">Tạp chí Dinh dưỡng và thực phẩm </w:t>
      </w:r>
      <w:r w:rsidRPr="00ED5895">
        <w:t>2010, 6:27-41.</w:t>
      </w:r>
    </w:p>
    <w:p w14:paraId="41AFF7B7" w14:textId="77777777" w:rsidR="00700EA0" w:rsidRPr="00ED5895" w:rsidRDefault="00700EA0" w:rsidP="00ED5895">
      <w:pPr>
        <w:pStyle w:val="EndNoteBibliography"/>
        <w:spacing w:line="360" w:lineRule="auto"/>
        <w:ind w:left="720" w:hanging="720"/>
      </w:pPr>
      <w:r w:rsidRPr="00ED5895">
        <w:t>18.</w:t>
      </w:r>
      <w:r w:rsidRPr="00ED5895">
        <w:tab/>
        <w:t>Nguyễn Quốc Huy: Thực trạng mật độ xương của phụ nữ 25-60 tuổi và kiến thức, thực hành về quản lý phòng chống loãng xương tại một số xã, phường thuộc thành phố Hải Dương. 2017, Luận văn Bác sỹ chuyên khoa cấp 2, Đại học Y Dược Thái Bình.</w:t>
      </w:r>
    </w:p>
    <w:p w14:paraId="16BF0572" w14:textId="77777777" w:rsidR="00700EA0" w:rsidRPr="00ED5895" w:rsidRDefault="00700EA0" w:rsidP="00ED5895">
      <w:pPr>
        <w:pStyle w:val="EndNoteBibliography"/>
        <w:spacing w:line="360" w:lineRule="auto"/>
        <w:ind w:left="720" w:hanging="720"/>
      </w:pPr>
      <w:r w:rsidRPr="00ED5895">
        <w:t>19.</w:t>
      </w:r>
      <w:r w:rsidRPr="00ED5895">
        <w:tab/>
        <w:t xml:space="preserve">Vũ Thị Thu Thuỷ: Bệnh loãng xương, chẩn đoán và điều trị những bệnh cơ xương khớp thường gặp. </w:t>
      </w:r>
      <w:r w:rsidRPr="00ED5895">
        <w:rPr>
          <w:i/>
        </w:rPr>
        <w:t xml:space="preserve">Nhà xuất bản Y học </w:t>
      </w:r>
      <w:r w:rsidRPr="00ED5895">
        <w:t>2009.</w:t>
      </w:r>
    </w:p>
    <w:p w14:paraId="39409159" w14:textId="77777777" w:rsidR="00700EA0" w:rsidRPr="00ED5895" w:rsidRDefault="00700EA0" w:rsidP="00ED5895">
      <w:pPr>
        <w:pStyle w:val="EndNoteBibliography"/>
        <w:spacing w:line="360" w:lineRule="auto"/>
        <w:ind w:left="720" w:hanging="720"/>
      </w:pPr>
      <w:r w:rsidRPr="00ED5895">
        <w:t>20.</w:t>
      </w:r>
      <w:r w:rsidRPr="00ED5895">
        <w:tab/>
        <w:t xml:space="preserve">Schepper JD: Bone Development During Childhood and Adolescence: Peak Bone Mass. </w:t>
      </w:r>
      <w:r w:rsidRPr="00ED5895">
        <w:rPr>
          <w:i/>
        </w:rPr>
        <w:t xml:space="preserve">Encyclopedia of Endocrine Diseases </w:t>
      </w:r>
      <w:r w:rsidRPr="00ED5895">
        <w:t>2019, (Second Edition).</w:t>
      </w:r>
    </w:p>
    <w:p w14:paraId="7D14E03D" w14:textId="77777777" w:rsidR="00700EA0" w:rsidRPr="00ED5895" w:rsidRDefault="00700EA0" w:rsidP="00ED5895">
      <w:pPr>
        <w:pStyle w:val="EndNoteBibliography"/>
        <w:spacing w:line="360" w:lineRule="auto"/>
        <w:ind w:left="720" w:hanging="720"/>
      </w:pPr>
      <w:r w:rsidRPr="00ED5895">
        <w:t>21.</w:t>
      </w:r>
      <w:r w:rsidRPr="00ED5895">
        <w:tab/>
        <w:t xml:space="preserve">Bonjour JP, Theintz G, Law F, Slosman D, Rizzoli R: Peak bone mass. </w:t>
      </w:r>
      <w:r w:rsidRPr="00ED5895">
        <w:rPr>
          <w:i/>
        </w:rPr>
        <w:t xml:space="preserve">Osteoporos Int </w:t>
      </w:r>
      <w:r w:rsidRPr="00ED5895">
        <w:t>1994, 4 Suppl 1:7-13.</w:t>
      </w:r>
    </w:p>
    <w:p w14:paraId="24EB8D5B" w14:textId="77777777" w:rsidR="00700EA0" w:rsidRPr="00ED5895" w:rsidRDefault="00700EA0" w:rsidP="00ED5895">
      <w:pPr>
        <w:pStyle w:val="EndNoteBibliography"/>
        <w:spacing w:line="360" w:lineRule="auto"/>
        <w:ind w:left="720" w:hanging="720"/>
      </w:pPr>
      <w:r w:rsidRPr="00ED5895">
        <w:t>22.</w:t>
      </w:r>
      <w:r w:rsidRPr="00ED5895">
        <w:tab/>
        <w:t xml:space="preserve">Ettinger B, Sidney S, Cummings SR, Libanati C, Bikle DD, Tekawa IS, Tolan K, Steiger P: Racial differences in bone density between young adult black and white subjects persist after adjustment for anthropometric, lifestyle, and biochemical differences. </w:t>
      </w:r>
      <w:r w:rsidRPr="00ED5895">
        <w:rPr>
          <w:i/>
        </w:rPr>
        <w:t xml:space="preserve">J Clin Endocrinol Metab </w:t>
      </w:r>
      <w:r w:rsidRPr="00ED5895">
        <w:t>1997, 82:429-434.</w:t>
      </w:r>
    </w:p>
    <w:p w14:paraId="7B9AA602" w14:textId="77777777" w:rsidR="00700EA0" w:rsidRPr="00ED5895" w:rsidRDefault="00700EA0" w:rsidP="00ED5895">
      <w:pPr>
        <w:pStyle w:val="EndNoteBibliography"/>
        <w:spacing w:line="360" w:lineRule="auto"/>
        <w:ind w:left="720" w:hanging="720"/>
      </w:pPr>
      <w:r w:rsidRPr="00ED5895">
        <w:t>23.</w:t>
      </w:r>
      <w:r w:rsidRPr="00ED5895">
        <w:tab/>
        <w:t xml:space="preserve">Casale M, von Hurst PR, Beck KL, Shultz S, Kruger MC, O'Brien W, Conlon CA, Kruger R: Lean Mass and Body Fat Percentage Are Contradictory Predictors of Bone Mineral Density in Pre-Menopausal Pacific Island Women. </w:t>
      </w:r>
      <w:r w:rsidRPr="00ED5895">
        <w:rPr>
          <w:i/>
        </w:rPr>
        <w:t xml:space="preserve">Nutrients </w:t>
      </w:r>
      <w:r w:rsidRPr="00ED5895">
        <w:t>2016, 8.</w:t>
      </w:r>
    </w:p>
    <w:p w14:paraId="76DFA5A4" w14:textId="77777777" w:rsidR="00700EA0" w:rsidRPr="00ED5895" w:rsidRDefault="00700EA0" w:rsidP="00ED5895">
      <w:pPr>
        <w:pStyle w:val="EndNoteBibliography"/>
        <w:spacing w:line="360" w:lineRule="auto"/>
        <w:ind w:left="720" w:hanging="720"/>
      </w:pPr>
      <w:r w:rsidRPr="00ED5895">
        <w:t>24.</w:t>
      </w:r>
      <w:r w:rsidRPr="00ED5895">
        <w:tab/>
        <w:t xml:space="preserve">Chen Y, Xiang J, Wang Z, Xiao Y, Zhang D, Chen X, Li H, Liu M, Zhang Q: Associations of Bone Mineral Density with Lean Mass, Fat Mass, and Dietary Patterns in Postmenopausal Chinese Women: A 2-Year Prospective Study. </w:t>
      </w:r>
      <w:r w:rsidRPr="00ED5895">
        <w:rPr>
          <w:i/>
        </w:rPr>
        <w:t xml:space="preserve">PLoS One </w:t>
      </w:r>
      <w:r w:rsidRPr="00ED5895">
        <w:t>2015, 10:e0137097.</w:t>
      </w:r>
    </w:p>
    <w:p w14:paraId="7CE27BC9" w14:textId="77777777" w:rsidR="00700EA0" w:rsidRPr="00ED5895" w:rsidRDefault="00700EA0" w:rsidP="00ED5895">
      <w:pPr>
        <w:pStyle w:val="EndNoteBibliography"/>
        <w:spacing w:line="360" w:lineRule="auto"/>
        <w:ind w:left="720" w:hanging="720"/>
      </w:pPr>
      <w:r w:rsidRPr="00ED5895">
        <w:t>25.</w:t>
      </w:r>
      <w:r w:rsidRPr="00ED5895">
        <w:tab/>
        <w:t xml:space="preserve">Namwongprom S, Rojanasthien S, Mangklabruks A, Soontrapa S, Wongboontan C, Ongphiphadhanakul B: Effect of fat mass and lean mass on bone mineral density in postmenopausal and perimenopausal Thai women. </w:t>
      </w:r>
      <w:r w:rsidRPr="00ED5895">
        <w:rPr>
          <w:i/>
        </w:rPr>
        <w:t xml:space="preserve">Int J Womens Health </w:t>
      </w:r>
      <w:r w:rsidRPr="00ED5895">
        <w:t>2013, 5:87-92.</w:t>
      </w:r>
    </w:p>
    <w:p w14:paraId="17B3CDED" w14:textId="77777777" w:rsidR="00700EA0" w:rsidRPr="00ED5895" w:rsidRDefault="00700EA0" w:rsidP="00ED5895">
      <w:pPr>
        <w:pStyle w:val="EndNoteBibliography"/>
        <w:spacing w:line="360" w:lineRule="auto"/>
        <w:ind w:left="720" w:hanging="720"/>
      </w:pPr>
      <w:r w:rsidRPr="00ED5895">
        <w:t>26.</w:t>
      </w:r>
      <w:r w:rsidRPr="00ED5895">
        <w:tab/>
        <w:t xml:space="preserve">Hinton PS, Rector RS, Linden MA, Warner SO, Dellsperger KC, Chockalingam A, Whaley-Connell AT, Liu Y, Thomas TR: Weight-loss-associated changes in bone mineral density and bone turnover after partial weight regain with or without aerobic exercise in obese women. </w:t>
      </w:r>
      <w:r w:rsidRPr="00ED5895">
        <w:rPr>
          <w:i/>
        </w:rPr>
        <w:t xml:space="preserve">Eur J Clin Nutr </w:t>
      </w:r>
      <w:r w:rsidRPr="00ED5895">
        <w:t>2012, 66:606-612.</w:t>
      </w:r>
    </w:p>
    <w:p w14:paraId="67EFB2F8" w14:textId="77777777" w:rsidR="00700EA0" w:rsidRPr="00ED5895" w:rsidRDefault="00700EA0" w:rsidP="00ED5895">
      <w:pPr>
        <w:pStyle w:val="EndNoteBibliography"/>
        <w:spacing w:line="360" w:lineRule="auto"/>
        <w:ind w:left="720" w:hanging="720"/>
      </w:pPr>
      <w:r w:rsidRPr="00ED5895">
        <w:t>27.</w:t>
      </w:r>
      <w:r w:rsidRPr="00ED5895">
        <w:tab/>
        <w:t xml:space="preserve">Uusi-Rasi K, Sievanen H, Kannus P, Pasanen M, Kukkonen-Harjula K, Fogelholm M: Influence of weight reduction on muscle performance and bone mass, structure and metabolism in obese premenopausal women. </w:t>
      </w:r>
      <w:r w:rsidRPr="00ED5895">
        <w:rPr>
          <w:i/>
        </w:rPr>
        <w:t xml:space="preserve">J Musculoskelet Neuronal Interact </w:t>
      </w:r>
      <w:r w:rsidRPr="00ED5895">
        <w:t>2009, 9:72-80.</w:t>
      </w:r>
    </w:p>
    <w:p w14:paraId="71B1C4EF" w14:textId="77777777" w:rsidR="00700EA0" w:rsidRPr="00ED5895" w:rsidRDefault="00700EA0" w:rsidP="00ED5895">
      <w:pPr>
        <w:pStyle w:val="EndNoteBibliography"/>
        <w:spacing w:line="360" w:lineRule="auto"/>
        <w:ind w:left="720" w:hanging="720"/>
      </w:pPr>
      <w:r w:rsidRPr="00ED5895">
        <w:t>28.</w:t>
      </w:r>
      <w:r w:rsidRPr="00ED5895">
        <w:tab/>
        <w:t xml:space="preserve">Bredella MA, Torriani M, Ghomi RH, Thomas BJ, Brick DJ, Gerweck AV, Harrington LM, Breggia A, Rosen CJ, Miller KK: Determinants of bone mineral density in obese premenopausal women. </w:t>
      </w:r>
      <w:r w:rsidRPr="00ED5895">
        <w:rPr>
          <w:i/>
        </w:rPr>
        <w:t xml:space="preserve">Bone </w:t>
      </w:r>
      <w:r w:rsidRPr="00ED5895">
        <w:t>2011, 48:748-754.</w:t>
      </w:r>
    </w:p>
    <w:p w14:paraId="4BDCF3CB" w14:textId="77777777" w:rsidR="00700EA0" w:rsidRPr="00ED5895" w:rsidRDefault="00700EA0" w:rsidP="00ED5895">
      <w:pPr>
        <w:pStyle w:val="EndNoteBibliography"/>
        <w:spacing w:line="360" w:lineRule="auto"/>
        <w:ind w:left="720" w:hanging="720"/>
      </w:pPr>
      <w:r w:rsidRPr="00ED5895">
        <w:t>29.</w:t>
      </w:r>
      <w:r w:rsidRPr="00ED5895">
        <w:tab/>
        <w:t xml:space="preserve">Golden NH, Abrams SA: Optimizing bone health in children and adolescents. </w:t>
      </w:r>
      <w:r w:rsidRPr="00ED5895">
        <w:rPr>
          <w:i/>
        </w:rPr>
        <w:t xml:space="preserve">Pediatrics </w:t>
      </w:r>
      <w:r w:rsidRPr="00ED5895">
        <w:t>2014, 134:e1229-1243.</w:t>
      </w:r>
    </w:p>
    <w:p w14:paraId="76818D08" w14:textId="77777777" w:rsidR="00700EA0" w:rsidRPr="00ED5895" w:rsidRDefault="00700EA0" w:rsidP="00ED5895">
      <w:pPr>
        <w:pStyle w:val="EndNoteBibliography"/>
        <w:spacing w:line="360" w:lineRule="auto"/>
        <w:ind w:left="720" w:hanging="720"/>
      </w:pPr>
      <w:r w:rsidRPr="00ED5895">
        <w:t>30.</w:t>
      </w:r>
      <w:r w:rsidRPr="00ED5895">
        <w:tab/>
        <w:t xml:space="preserve">Saraví FD, Sayegh F: Bone mineral density and body composition of adult premenopausal women with three levels of physical activity. </w:t>
      </w:r>
      <w:r w:rsidRPr="00ED5895">
        <w:rPr>
          <w:i/>
        </w:rPr>
        <w:t xml:space="preserve">J Osteoporos </w:t>
      </w:r>
      <w:r w:rsidRPr="00ED5895">
        <w:t>2013, 2013:953271.</w:t>
      </w:r>
    </w:p>
    <w:p w14:paraId="630C6763" w14:textId="77777777" w:rsidR="00700EA0" w:rsidRPr="00ED5895" w:rsidRDefault="00700EA0" w:rsidP="00ED5895">
      <w:pPr>
        <w:pStyle w:val="EndNoteBibliography"/>
        <w:spacing w:line="360" w:lineRule="auto"/>
        <w:ind w:left="720" w:hanging="720"/>
      </w:pPr>
      <w:r w:rsidRPr="00ED5895">
        <w:t>31.</w:t>
      </w:r>
      <w:r w:rsidRPr="00ED5895">
        <w:tab/>
        <w:t xml:space="preserve">Baxter-Jones AD, Faulkner RA, Forwood MR, Mirwald RL, Bailey DA: Bone mineral accrual from 8 to 30 years of age: an estimation of peak bone mass. </w:t>
      </w:r>
      <w:r w:rsidRPr="00ED5895">
        <w:rPr>
          <w:i/>
        </w:rPr>
        <w:t xml:space="preserve">J Bone Miner Res </w:t>
      </w:r>
      <w:r w:rsidRPr="00ED5895">
        <w:t>2011, 26:1729-1739.</w:t>
      </w:r>
    </w:p>
    <w:p w14:paraId="6DE727FD" w14:textId="77777777" w:rsidR="00700EA0" w:rsidRPr="00ED5895" w:rsidRDefault="00700EA0" w:rsidP="00ED5895">
      <w:pPr>
        <w:pStyle w:val="EndNoteBibliography"/>
        <w:spacing w:line="360" w:lineRule="auto"/>
        <w:ind w:left="720" w:hanging="720"/>
      </w:pPr>
      <w:r w:rsidRPr="00ED5895">
        <w:t>32.</w:t>
      </w:r>
      <w:r w:rsidRPr="00ED5895">
        <w:tab/>
        <w:t xml:space="preserve">Gordon CM, Bachrach LK, Carpenter TO, Crabtree N, El-Hajj Fuleihan G, Kutilek S, Lorenc RS, Tosi LL, Ward KA, Ward LM, Kalkwarf HJ: Dual energy X-ray absorptiometry interpretation and reporting in children and adolescents: the 2007 ISCD Pediatric Official Positions. </w:t>
      </w:r>
      <w:r w:rsidRPr="00ED5895">
        <w:rPr>
          <w:i/>
        </w:rPr>
        <w:t xml:space="preserve">J Clin Densitom </w:t>
      </w:r>
      <w:r w:rsidRPr="00ED5895">
        <w:t>2008, 11:43-58.</w:t>
      </w:r>
    </w:p>
    <w:p w14:paraId="57F60BBF" w14:textId="77777777" w:rsidR="00700EA0" w:rsidRPr="00ED5895" w:rsidRDefault="00700EA0" w:rsidP="00ED5895">
      <w:pPr>
        <w:pStyle w:val="EndNoteBibliography"/>
        <w:spacing w:line="360" w:lineRule="auto"/>
        <w:ind w:left="720" w:hanging="720"/>
      </w:pPr>
      <w:r w:rsidRPr="00ED5895">
        <w:t>33.</w:t>
      </w:r>
      <w:r w:rsidRPr="00ED5895">
        <w:tab/>
        <w:t xml:space="preserve">Daly RM, Stenevi-Lundgren S, Linden C, Karlsson MK: Muscle determinants of bone mass, geometry and strength in prepubertal girls. </w:t>
      </w:r>
      <w:r w:rsidRPr="00ED5895">
        <w:rPr>
          <w:i/>
        </w:rPr>
        <w:t xml:space="preserve">Med Sci Sports Exerc </w:t>
      </w:r>
      <w:r w:rsidRPr="00ED5895">
        <w:t>2008, 40:1135-1141.</w:t>
      </w:r>
    </w:p>
    <w:p w14:paraId="152D7B87" w14:textId="77777777" w:rsidR="00700EA0" w:rsidRPr="00ED5895" w:rsidRDefault="00700EA0" w:rsidP="00ED5895">
      <w:pPr>
        <w:pStyle w:val="EndNoteBibliography"/>
        <w:spacing w:line="360" w:lineRule="auto"/>
        <w:ind w:left="720" w:hanging="720"/>
      </w:pPr>
      <w:r w:rsidRPr="00ED5895">
        <w:t>34.</w:t>
      </w:r>
      <w:r w:rsidRPr="00ED5895">
        <w:tab/>
        <w:t xml:space="preserve">Fu X, Ma X, Lu H, He W, Wang Z, Zhu S: Associations of fat mass and fat distribution with bone mineral density in pre- and postmenopausal Chinese women. </w:t>
      </w:r>
      <w:r w:rsidRPr="00ED5895">
        <w:rPr>
          <w:i/>
        </w:rPr>
        <w:t xml:space="preserve">Osteoporos Int </w:t>
      </w:r>
      <w:r w:rsidRPr="00ED5895">
        <w:t>2011, 22:113-119.</w:t>
      </w:r>
    </w:p>
    <w:p w14:paraId="0CE8950E" w14:textId="77777777" w:rsidR="00700EA0" w:rsidRPr="00ED5895" w:rsidRDefault="00700EA0" w:rsidP="00ED5895">
      <w:pPr>
        <w:pStyle w:val="EndNoteBibliography"/>
        <w:spacing w:line="360" w:lineRule="auto"/>
        <w:ind w:left="720" w:hanging="720"/>
      </w:pPr>
      <w:r w:rsidRPr="00ED5895">
        <w:t>35.</w:t>
      </w:r>
      <w:r w:rsidRPr="00ED5895">
        <w:tab/>
        <w:t xml:space="preserve">Zhu T, Zhang T, Wang Y, Chen Y, Hu W, Zhu Z: Effects of growth hormone (GH) transgene and nutrition on growth and bone development in common carp. </w:t>
      </w:r>
      <w:r w:rsidRPr="00ED5895">
        <w:rPr>
          <w:i/>
        </w:rPr>
        <w:t xml:space="preserve">J Exp Zool A Ecol Genet Physiol </w:t>
      </w:r>
      <w:r w:rsidRPr="00ED5895">
        <w:t>2013, 319:451-460.</w:t>
      </w:r>
    </w:p>
    <w:p w14:paraId="51AAF79A" w14:textId="77777777" w:rsidR="00700EA0" w:rsidRPr="00ED5895" w:rsidRDefault="00700EA0" w:rsidP="00ED5895">
      <w:pPr>
        <w:pStyle w:val="EndNoteBibliography"/>
        <w:spacing w:line="360" w:lineRule="auto"/>
        <w:ind w:left="720" w:hanging="720"/>
      </w:pPr>
      <w:r w:rsidRPr="00ED5895">
        <w:t>36.</w:t>
      </w:r>
      <w:r w:rsidRPr="00ED5895">
        <w:tab/>
        <w:t xml:space="preserve">Genaro Pde S, Pinheiro Mde M, Szejnfeld VL, Martini LA: Dietary protein intake in elderly women: association with muscle and bone mass. </w:t>
      </w:r>
      <w:r w:rsidRPr="00ED5895">
        <w:rPr>
          <w:i/>
        </w:rPr>
        <w:t xml:space="preserve">Nutr Clin Pract </w:t>
      </w:r>
      <w:r w:rsidRPr="00ED5895">
        <w:t>2015, 30:283-289.</w:t>
      </w:r>
    </w:p>
    <w:p w14:paraId="26E9ADA8" w14:textId="77777777" w:rsidR="00700EA0" w:rsidRPr="00ED5895" w:rsidRDefault="00700EA0" w:rsidP="00ED5895">
      <w:pPr>
        <w:pStyle w:val="EndNoteBibliography"/>
        <w:spacing w:line="360" w:lineRule="auto"/>
        <w:ind w:left="720" w:hanging="720"/>
      </w:pPr>
      <w:r w:rsidRPr="00ED5895">
        <w:t>37.</w:t>
      </w:r>
      <w:r w:rsidRPr="00ED5895">
        <w:tab/>
        <w:t xml:space="preserve">Isanejad M, Sirola J, Mursu J, Kröger H, Tuppurainen M, Erkkilä AT: Association of Protein Intake with Bone Mineral Density and Bone Mineral Content among Elderly Women: The OSTPRE Fracture Prevention Study. </w:t>
      </w:r>
      <w:r w:rsidRPr="00ED5895">
        <w:rPr>
          <w:i/>
        </w:rPr>
        <w:t xml:space="preserve">J Nutr Health Aging </w:t>
      </w:r>
      <w:r w:rsidRPr="00ED5895">
        <w:t>2017, 21:622-630.</w:t>
      </w:r>
    </w:p>
    <w:p w14:paraId="6DB7D048" w14:textId="77777777" w:rsidR="00700EA0" w:rsidRPr="00ED5895" w:rsidRDefault="00700EA0" w:rsidP="00ED5895">
      <w:pPr>
        <w:pStyle w:val="EndNoteBibliography"/>
        <w:spacing w:line="360" w:lineRule="auto"/>
        <w:ind w:left="720" w:hanging="720"/>
      </w:pPr>
      <w:r w:rsidRPr="00ED5895">
        <w:t>38.</w:t>
      </w:r>
      <w:r w:rsidRPr="00ED5895">
        <w:tab/>
        <w:t xml:space="preserve">Ho AY, Kung AW: Determinants of peak bone mineral density and bone area in young women. </w:t>
      </w:r>
      <w:r w:rsidRPr="00ED5895">
        <w:rPr>
          <w:i/>
        </w:rPr>
        <w:t xml:space="preserve">J Bone Miner Metab </w:t>
      </w:r>
      <w:r w:rsidRPr="00ED5895">
        <w:t>2005, 23:470-475.</w:t>
      </w:r>
    </w:p>
    <w:p w14:paraId="3FBE5A95" w14:textId="77777777" w:rsidR="00700EA0" w:rsidRPr="00ED5895" w:rsidRDefault="00700EA0" w:rsidP="00ED5895">
      <w:pPr>
        <w:pStyle w:val="EndNoteBibliography"/>
        <w:spacing w:line="360" w:lineRule="auto"/>
        <w:ind w:left="720" w:hanging="720"/>
      </w:pPr>
      <w:r w:rsidRPr="00ED5895">
        <w:t>39.</w:t>
      </w:r>
      <w:r w:rsidRPr="00ED5895">
        <w:tab/>
        <w:t xml:space="preserve">Trần Thị Tô Châu: Nghiên cứu một số biểu hiện lâm sàng về cơ xương khớp và đo mật độ xương gót  bằng siêu âm trên phụ nữ mãn kinh Hà Nội. 2002. </w:t>
      </w:r>
      <w:r w:rsidRPr="00ED5895">
        <w:rPr>
          <w:i/>
        </w:rPr>
        <w:t xml:space="preserve">Luận văn cao học, Đại học Y Hà Nội </w:t>
      </w:r>
      <w:r w:rsidRPr="00ED5895">
        <w:t>2002.</w:t>
      </w:r>
    </w:p>
    <w:p w14:paraId="04A5ECDC" w14:textId="77777777" w:rsidR="00700EA0" w:rsidRPr="00ED5895" w:rsidRDefault="00700EA0" w:rsidP="00ED5895">
      <w:pPr>
        <w:pStyle w:val="EndNoteBibliography"/>
        <w:spacing w:line="360" w:lineRule="auto"/>
        <w:ind w:left="720" w:hanging="720"/>
      </w:pPr>
      <w:r w:rsidRPr="00ED5895">
        <w:t>40.</w:t>
      </w:r>
      <w:r w:rsidRPr="00ED5895">
        <w:tab/>
        <w:t xml:space="preserve">Benedetti MG, Furlini G, Zati A, Letizia Mauro G: The Effectiveness of Physical Exercise on Bone Density in Osteoporotic Patients. </w:t>
      </w:r>
      <w:r w:rsidRPr="00ED5895">
        <w:rPr>
          <w:i/>
        </w:rPr>
        <w:t xml:space="preserve">Biomed Res Int </w:t>
      </w:r>
      <w:r w:rsidRPr="00ED5895">
        <w:t>2018, 2018:4840531.</w:t>
      </w:r>
    </w:p>
    <w:p w14:paraId="6C7C6885" w14:textId="77777777" w:rsidR="00700EA0" w:rsidRPr="00ED5895" w:rsidRDefault="00700EA0" w:rsidP="00ED5895">
      <w:pPr>
        <w:pStyle w:val="EndNoteBibliography"/>
        <w:spacing w:line="360" w:lineRule="auto"/>
        <w:ind w:left="720" w:hanging="720"/>
      </w:pPr>
      <w:r w:rsidRPr="00ED5895">
        <w:t>41.</w:t>
      </w:r>
      <w:r w:rsidRPr="00ED5895">
        <w:tab/>
        <w:t xml:space="preserve">Paillard T: [Exercise and bone mineral density in old subjects: theorical and practical implications]. </w:t>
      </w:r>
      <w:r w:rsidRPr="00ED5895">
        <w:rPr>
          <w:i/>
        </w:rPr>
        <w:t xml:space="preserve">Geriatr Psychol Neuropsychiatr Vieil </w:t>
      </w:r>
      <w:r w:rsidRPr="00ED5895">
        <w:t>2014, 12:267-273.</w:t>
      </w:r>
    </w:p>
    <w:p w14:paraId="7BC2A3C9" w14:textId="77777777" w:rsidR="00700EA0" w:rsidRPr="00ED5895" w:rsidRDefault="00700EA0" w:rsidP="00ED5895">
      <w:pPr>
        <w:pStyle w:val="EndNoteBibliography"/>
        <w:spacing w:line="360" w:lineRule="auto"/>
        <w:ind w:left="720" w:hanging="720"/>
      </w:pPr>
      <w:r w:rsidRPr="00ED5895">
        <w:t>42.</w:t>
      </w:r>
      <w:r w:rsidRPr="00ED5895">
        <w:tab/>
        <w:t xml:space="preserve">Breitling LP: Smoking as an effect modifier of the association of calcium intake with bone mineral density. </w:t>
      </w:r>
      <w:r w:rsidRPr="00ED5895">
        <w:rPr>
          <w:i/>
        </w:rPr>
        <w:t xml:space="preserve">J Clin Endocrinol Metab </w:t>
      </w:r>
      <w:r w:rsidRPr="00ED5895">
        <w:t>2015, 100:626-635.</w:t>
      </w:r>
    </w:p>
    <w:p w14:paraId="75123E64" w14:textId="77777777" w:rsidR="00700EA0" w:rsidRPr="00ED5895" w:rsidRDefault="00700EA0" w:rsidP="00ED5895">
      <w:pPr>
        <w:pStyle w:val="EndNoteBibliography"/>
        <w:spacing w:line="360" w:lineRule="auto"/>
        <w:ind w:left="720" w:hanging="720"/>
      </w:pPr>
      <w:r w:rsidRPr="00ED5895">
        <w:t>43.</w:t>
      </w:r>
      <w:r w:rsidRPr="00ED5895">
        <w:tab/>
        <w:t xml:space="preserve">Oyen J, Gram Gjesdal C, Nygård OK, Lie SA, Meyer HE, Apalset EM, Ueland PM, Pedersen ER, Midttun Ø, Vollset SE, Tell GS: Smoking and body fat mass in relation to bone mineral density and hip fracture: the Hordaland Health Study. </w:t>
      </w:r>
      <w:r w:rsidRPr="00ED5895">
        <w:rPr>
          <w:i/>
        </w:rPr>
        <w:t xml:space="preserve">PLoS One </w:t>
      </w:r>
      <w:r w:rsidRPr="00ED5895">
        <w:t>2014, 9:e92882.</w:t>
      </w:r>
    </w:p>
    <w:p w14:paraId="57F08394" w14:textId="77777777" w:rsidR="00700EA0" w:rsidRPr="00ED5895" w:rsidRDefault="00700EA0" w:rsidP="00ED5895">
      <w:pPr>
        <w:pStyle w:val="EndNoteBibliography"/>
        <w:spacing w:line="360" w:lineRule="auto"/>
        <w:ind w:left="720" w:hanging="720"/>
      </w:pPr>
      <w:r w:rsidRPr="00ED5895">
        <w:t>44.</w:t>
      </w:r>
      <w:r w:rsidRPr="00ED5895">
        <w:tab/>
        <w:t xml:space="preserve">Jang HD, Hong JY, Han K, Lee JC, Shin BJ, Choi SW, Suh SW, Yang JH, Park SY, Bang C: Relationship between bone mineral density and alcohol intake: A nationwide health survey analysis of postmenopausal women. </w:t>
      </w:r>
      <w:r w:rsidRPr="00ED5895">
        <w:rPr>
          <w:i/>
        </w:rPr>
        <w:t xml:space="preserve">PLoS One </w:t>
      </w:r>
      <w:r w:rsidRPr="00ED5895">
        <w:t>2017, 12:e0180132.</w:t>
      </w:r>
    </w:p>
    <w:p w14:paraId="40F4AB58" w14:textId="77777777" w:rsidR="00700EA0" w:rsidRPr="00ED5895" w:rsidRDefault="00700EA0" w:rsidP="00ED5895">
      <w:pPr>
        <w:pStyle w:val="EndNoteBibliography"/>
        <w:spacing w:line="360" w:lineRule="auto"/>
        <w:ind w:left="720" w:hanging="720"/>
      </w:pPr>
      <w:r w:rsidRPr="00ED5895">
        <w:t>45.</w:t>
      </w:r>
      <w:r w:rsidRPr="00ED5895">
        <w:tab/>
        <w:t xml:space="preserve">Sommer I, Erkkilä AT, Järvinen R, Mursu J, Sirola J, Jurvelin JS, Kröger H, Tuppurainen M: Alcohol consumption and bone mineral density in elderly women. </w:t>
      </w:r>
      <w:r w:rsidRPr="00ED5895">
        <w:rPr>
          <w:i/>
        </w:rPr>
        <w:t xml:space="preserve">Public Health Nutr </w:t>
      </w:r>
      <w:r w:rsidRPr="00ED5895">
        <w:t>2013, 16:704-712.</w:t>
      </w:r>
    </w:p>
    <w:p w14:paraId="055E1C00" w14:textId="77777777" w:rsidR="00700EA0" w:rsidRPr="00ED5895" w:rsidRDefault="00700EA0" w:rsidP="00ED5895">
      <w:pPr>
        <w:pStyle w:val="EndNoteBibliography"/>
        <w:spacing w:line="360" w:lineRule="auto"/>
        <w:ind w:left="720" w:hanging="720"/>
      </w:pPr>
      <w:r w:rsidRPr="00ED5895">
        <w:t>46.</w:t>
      </w:r>
      <w:r w:rsidRPr="00ED5895">
        <w:tab/>
        <w:t xml:space="preserve">França NA, Camargo MB, Lazaretti-Castro M, Peters BS, Martini LA: Dietary patterns and bone mineral density in Brazilian postmenopausal women with osteoporosis: a cross-sectional study. </w:t>
      </w:r>
      <w:r w:rsidRPr="00ED5895">
        <w:rPr>
          <w:i/>
        </w:rPr>
        <w:t xml:space="preserve">Eur J Clin Nutr </w:t>
      </w:r>
      <w:r w:rsidRPr="00ED5895">
        <w:t>2016, 70:85-90.</w:t>
      </w:r>
    </w:p>
    <w:p w14:paraId="0664D4FD" w14:textId="77777777" w:rsidR="00700EA0" w:rsidRPr="00ED5895" w:rsidRDefault="00700EA0" w:rsidP="00ED5895">
      <w:pPr>
        <w:pStyle w:val="EndNoteBibliography"/>
        <w:spacing w:line="360" w:lineRule="auto"/>
        <w:ind w:left="720" w:hanging="720"/>
      </w:pPr>
      <w:r w:rsidRPr="00ED5895">
        <w:t>47.</w:t>
      </w:r>
      <w:r w:rsidRPr="00ED5895">
        <w:tab/>
        <w:t xml:space="preserve">Ogur R, Uysal B, Ogur T, Yaman H, Oztas E, Ozdemir A, Hasde M: Evaluation of the effect of cola drinks on bone mineral density and associated factors. </w:t>
      </w:r>
      <w:r w:rsidRPr="00ED5895">
        <w:rPr>
          <w:i/>
        </w:rPr>
        <w:t xml:space="preserve">Basic Clin Pharmacol Toxicol </w:t>
      </w:r>
      <w:r w:rsidRPr="00ED5895">
        <w:t>2007, 100:334-338.</w:t>
      </w:r>
    </w:p>
    <w:p w14:paraId="654BAF19" w14:textId="77777777" w:rsidR="00700EA0" w:rsidRPr="00ED5895" w:rsidRDefault="00700EA0" w:rsidP="00ED5895">
      <w:pPr>
        <w:pStyle w:val="EndNoteBibliography"/>
        <w:spacing w:line="360" w:lineRule="auto"/>
        <w:ind w:left="720" w:hanging="720"/>
      </w:pPr>
      <w:r w:rsidRPr="00ED5895">
        <w:t>48.</w:t>
      </w:r>
      <w:r w:rsidRPr="00ED5895">
        <w:tab/>
        <w:t xml:space="preserve">Jouanny P, Guillemin F, Kuntz C, Jeandel C, Pourel J: Environmental and genetic factors affecting bone mass. Similarity of bone density among members of healthy families. </w:t>
      </w:r>
      <w:r w:rsidRPr="00ED5895">
        <w:rPr>
          <w:i/>
        </w:rPr>
        <w:t xml:space="preserve">Arthritis Rheum </w:t>
      </w:r>
      <w:r w:rsidRPr="00ED5895">
        <w:t>1995, 38:61-67.</w:t>
      </w:r>
    </w:p>
    <w:p w14:paraId="23892CF9" w14:textId="77777777" w:rsidR="00700EA0" w:rsidRPr="00ED5895" w:rsidRDefault="00700EA0" w:rsidP="00ED5895">
      <w:pPr>
        <w:pStyle w:val="EndNoteBibliography"/>
        <w:spacing w:line="360" w:lineRule="auto"/>
        <w:ind w:left="720" w:hanging="720"/>
      </w:pPr>
      <w:r w:rsidRPr="00ED5895">
        <w:t>49.</w:t>
      </w:r>
      <w:r w:rsidRPr="00ED5895">
        <w:tab/>
        <w:t xml:space="preserve">Christian JC, Yu PL, Slemenda CW, Johnston CC, Jr.: Heritability of bone mass: a longitudinal study in aging male twins. </w:t>
      </w:r>
      <w:r w:rsidRPr="00ED5895">
        <w:rPr>
          <w:i/>
        </w:rPr>
        <w:t xml:space="preserve">Am J Hum Genet </w:t>
      </w:r>
      <w:r w:rsidRPr="00ED5895">
        <w:t>1989, 44:429-433.</w:t>
      </w:r>
    </w:p>
    <w:p w14:paraId="608F0C98" w14:textId="77777777" w:rsidR="00700EA0" w:rsidRPr="00ED5895" w:rsidRDefault="00700EA0" w:rsidP="00ED5895">
      <w:pPr>
        <w:pStyle w:val="EndNoteBibliography"/>
        <w:spacing w:line="360" w:lineRule="auto"/>
        <w:ind w:left="720" w:hanging="720"/>
      </w:pPr>
      <w:r w:rsidRPr="00ED5895">
        <w:t>50.</w:t>
      </w:r>
      <w:r w:rsidRPr="00ED5895">
        <w:tab/>
        <w:t xml:space="preserve">Abdi F, Mobedi H, Bayat F, Mosaffa N, Dolatian M, Ramezani Tehrani F: The Effects of Transdermal Estrogen Delivery on Bone Mineral Density in Postmenopausal Women: A Meta-analysis. </w:t>
      </w:r>
      <w:r w:rsidRPr="00ED5895">
        <w:rPr>
          <w:i/>
        </w:rPr>
        <w:t xml:space="preserve">Iran J Pharm Res </w:t>
      </w:r>
      <w:r w:rsidRPr="00ED5895">
        <w:t>2017, 16:380-389.</w:t>
      </w:r>
    </w:p>
    <w:p w14:paraId="6AE30FA3" w14:textId="77777777" w:rsidR="00700EA0" w:rsidRPr="00ED5895" w:rsidRDefault="00700EA0" w:rsidP="00ED5895">
      <w:pPr>
        <w:pStyle w:val="EndNoteBibliography"/>
        <w:spacing w:line="360" w:lineRule="auto"/>
        <w:ind w:left="720" w:hanging="720"/>
      </w:pPr>
      <w:r w:rsidRPr="00ED5895">
        <w:t>51.</w:t>
      </w:r>
      <w:r w:rsidRPr="00ED5895">
        <w:tab/>
        <w:t xml:space="preserve">Corina M, Vulpoi C, Brănişteanu D: Relationship between bone mineral density, weight, and estrogen levels in pre and postmenopausal women. </w:t>
      </w:r>
      <w:r w:rsidRPr="00ED5895">
        <w:rPr>
          <w:i/>
        </w:rPr>
        <w:t xml:space="preserve">Rev Med Chir Soc Med Nat Iasi </w:t>
      </w:r>
      <w:r w:rsidRPr="00ED5895">
        <w:t>2012, 116:946-950.</w:t>
      </w:r>
    </w:p>
    <w:p w14:paraId="23DBDA0D" w14:textId="77777777" w:rsidR="00700EA0" w:rsidRPr="00ED5895" w:rsidRDefault="00700EA0" w:rsidP="00ED5895">
      <w:pPr>
        <w:pStyle w:val="EndNoteBibliography"/>
        <w:spacing w:line="360" w:lineRule="auto"/>
        <w:ind w:left="720" w:hanging="720"/>
      </w:pPr>
      <w:r w:rsidRPr="00ED5895">
        <w:t>52.</w:t>
      </w:r>
      <w:r w:rsidRPr="00ED5895">
        <w:tab/>
        <w:t xml:space="preserve">Institute of Medicine Committee: Dietary Reference Intakes for Vitamin D, Calcium. In </w:t>
      </w:r>
      <w:r w:rsidRPr="00ED5895">
        <w:rPr>
          <w:i/>
        </w:rPr>
        <w:t>Dietary Reference Intakes for Calcium and Vitamin D.</w:t>
      </w:r>
      <w:r w:rsidRPr="00ED5895">
        <w:t xml:space="preserve"> Edited by Ross AC, Taylor CL, Yaktine AL, Del Valle HB. Washington (DC): National Academies Press (US)</w:t>
      </w:r>
    </w:p>
    <w:p w14:paraId="4448E5B0" w14:textId="77777777" w:rsidR="00700EA0" w:rsidRPr="00ED5895" w:rsidRDefault="00700EA0" w:rsidP="00ED5895">
      <w:pPr>
        <w:pStyle w:val="EndNoteBibliography"/>
        <w:spacing w:line="360" w:lineRule="auto"/>
        <w:ind w:left="720" w:hanging="720"/>
      </w:pPr>
      <w:r w:rsidRPr="00ED5895">
        <w:t>Copyright © 2011, National Academy of Sciences.; 2011</w:t>
      </w:r>
    </w:p>
    <w:p w14:paraId="3BA056EC" w14:textId="77777777" w:rsidR="00700EA0" w:rsidRPr="00ED5895" w:rsidRDefault="00700EA0" w:rsidP="00ED5895">
      <w:pPr>
        <w:pStyle w:val="EndNoteBibliography"/>
        <w:spacing w:line="360" w:lineRule="auto"/>
        <w:ind w:left="720" w:hanging="720"/>
      </w:pPr>
      <w:r w:rsidRPr="00ED5895">
        <w:t>53.</w:t>
      </w:r>
      <w:r w:rsidRPr="00ED5895">
        <w:tab/>
        <w:t xml:space="preserve">Uenishi K: [Bone and Nutrition. Calcium intake and bone health]. </w:t>
      </w:r>
      <w:r w:rsidRPr="00ED5895">
        <w:rPr>
          <w:i/>
        </w:rPr>
        <w:t xml:space="preserve">Clin Calcium </w:t>
      </w:r>
      <w:r w:rsidRPr="00ED5895">
        <w:t>2015, 25:959-966.</w:t>
      </w:r>
    </w:p>
    <w:p w14:paraId="1133683D" w14:textId="77777777" w:rsidR="00700EA0" w:rsidRPr="00ED5895" w:rsidRDefault="00700EA0" w:rsidP="00ED5895">
      <w:pPr>
        <w:pStyle w:val="EndNoteBibliography"/>
        <w:spacing w:line="360" w:lineRule="auto"/>
        <w:ind w:left="720" w:hanging="720"/>
      </w:pPr>
      <w:r w:rsidRPr="00ED5895">
        <w:t>54.</w:t>
      </w:r>
      <w:r w:rsidRPr="00ED5895">
        <w:tab/>
        <w:t xml:space="preserve">Chatterjee S, Pedrique G, Thomas S, Sweeney AT: Calcium and vitamin D intake in women with low bone mass referred to an endocrine clinic for bone health evaluation. </w:t>
      </w:r>
      <w:r w:rsidRPr="00ED5895">
        <w:rPr>
          <w:i/>
        </w:rPr>
        <w:t xml:space="preserve">Endocr Pract </w:t>
      </w:r>
      <w:r w:rsidRPr="00ED5895">
        <w:t>2013, 19:558-559.</w:t>
      </w:r>
    </w:p>
    <w:p w14:paraId="7C32B117" w14:textId="77777777" w:rsidR="00700EA0" w:rsidRPr="00ED5895" w:rsidRDefault="00700EA0" w:rsidP="00ED5895">
      <w:pPr>
        <w:pStyle w:val="EndNoteBibliography"/>
        <w:spacing w:line="360" w:lineRule="auto"/>
        <w:ind w:left="720" w:hanging="720"/>
      </w:pPr>
      <w:r w:rsidRPr="00ED5895">
        <w:t>55.</w:t>
      </w:r>
      <w:r w:rsidRPr="00ED5895">
        <w:tab/>
        <w:t xml:space="preserve">Omidvar N, Neyestani TR, Hajifaraji M, Eshraghian MR, Rezazadeh A, Armin S, Haidari H, Zowghi T: Calcium Intake, Major Dietary Sources and Bone Health Indicators in Iranian Primary School Children. </w:t>
      </w:r>
      <w:r w:rsidRPr="00ED5895">
        <w:rPr>
          <w:i/>
        </w:rPr>
        <w:t xml:space="preserve">Iran J Pediatr </w:t>
      </w:r>
      <w:r w:rsidRPr="00ED5895">
        <w:t>2015, 25:e177.</w:t>
      </w:r>
    </w:p>
    <w:p w14:paraId="3FC0C3C1" w14:textId="77777777" w:rsidR="00700EA0" w:rsidRPr="00ED5895" w:rsidRDefault="00700EA0" w:rsidP="00ED5895">
      <w:pPr>
        <w:pStyle w:val="EndNoteBibliography"/>
        <w:spacing w:line="360" w:lineRule="auto"/>
        <w:ind w:left="720" w:hanging="720"/>
      </w:pPr>
      <w:r w:rsidRPr="00ED5895">
        <w:t>56.</w:t>
      </w:r>
      <w:r w:rsidRPr="00ED5895">
        <w:tab/>
        <w:t xml:space="preserve">Viện Dinh dưỡng, Bộ Y tê: Nhu cầu dinh dưỡng khuyến nghị cho người Việt Nam. </w:t>
      </w:r>
      <w:r w:rsidRPr="00ED5895">
        <w:rPr>
          <w:i/>
        </w:rPr>
        <w:t xml:space="preserve">Nhà xuất bản Y học </w:t>
      </w:r>
      <w:r w:rsidRPr="00ED5895">
        <w:t>2016.</w:t>
      </w:r>
    </w:p>
    <w:p w14:paraId="61229B74" w14:textId="77777777" w:rsidR="00700EA0" w:rsidRPr="00ED5895" w:rsidRDefault="00700EA0" w:rsidP="00ED5895">
      <w:pPr>
        <w:pStyle w:val="EndNoteBibliography"/>
        <w:spacing w:line="360" w:lineRule="auto"/>
        <w:ind w:left="720" w:hanging="720"/>
      </w:pPr>
      <w:r w:rsidRPr="00ED5895">
        <w:t>57.</w:t>
      </w:r>
      <w:r w:rsidRPr="00ED5895">
        <w:tab/>
        <w:t xml:space="preserve">Gorter EA, Hamdy NA, Appelman-Dijkstra NM, Schipper IB: The role of vitamin D in human fracture healing: a systematic review of the literature. </w:t>
      </w:r>
      <w:r w:rsidRPr="00ED5895">
        <w:rPr>
          <w:i/>
        </w:rPr>
        <w:t xml:space="preserve">Bone </w:t>
      </w:r>
      <w:r w:rsidRPr="00ED5895">
        <w:t>2014, 64:288-297.</w:t>
      </w:r>
    </w:p>
    <w:p w14:paraId="07B290E7" w14:textId="77777777" w:rsidR="00700EA0" w:rsidRPr="00ED5895" w:rsidRDefault="00700EA0" w:rsidP="00ED5895">
      <w:pPr>
        <w:pStyle w:val="EndNoteBibliography"/>
        <w:spacing w:line="360" w:lineRule="auto"/>
        <w:ind w:left="720" w:hanging="720"/>
      </w:pPr>
      <w:r w:rsidRPr="00ED5895">
        <w:t>58.</w:t>
      </w:r>
      <w:r w:rsidRPr="00ED5895">
        <w:tab/>
        <w:t xml:space="preserve">Wu F, Laslett LL, Zhang Q: Threshold Effects of Vitamin D Status on Bone Health in Chinese Adolescents With Low Calcium Intake. </w:t>
      </w:r>
      <w:r w:rsidRPr="00ED5895">
        <w:rPr>
          <w:i/>
        </w:rPr>
        <w:t xml:space="preserve">J Clin Endocrinol Metab </w:t>
      </w:r>
      <w:r w:rsidRPr="00ED5895">
        <w:t>2015, 100:4481-4489.</w:t>
      </w:r>
    </w:p>
    <w:p w14:paraId="686DA6A3" w14:textId="77777777" w:rsidR="00700EA0" w:rsidRPr="00ED5895" w:rsidRDefault="00700EA0" w:rsidP="00ED5895">
      <w:pPr>
        <w:pStyle w:val="EndNoteBibliography"/>
        <w:spacing w:line="360" w:lineRule="auto"/>
        <w:ind w:left="720" w:hanging="720"/>
      </w:pPr>
      <w:r w:rsidRPr="00ED5895">
        <w:t>59.</w:t>
      </w:r>
      <w:r w:rsidRPr="00ED5895">
        <w:tab/>
        <w:t xml:space="preserve">Pettifor JM: Calcium and vitamin D metabolism in children in developing countries. </w:t>
      </w:r>
      <w:r w:rsidRPr="00ED5895">
        <w:rPr>
          <w:i/>
        </w:rPr>
        <w:t xml:space="preserve">Ann Nutr Metab </w:t>
      </w:r>
      <w:r w:rsidRPr="00ED5895">
        <w:t>2014, 64 Suppl 2:15-22.</w:t>
      </w:r>
    </w:p>
    <w:p w14:paraId="519EA84F" w14:textId="77777777" w:rsidR="00700EA0" w:rsidRPr="00ED5895" w:rsidRDefault="00700EA0" w:rsidP="00ED5895">
      <w:pPr>
        <w:pStyle w:val="EndNoteBibliography"/>
        <w:spacing w:line="360" w:lineRule="auto"/>
        <w:ind w:left="720" w:hanging="720"/>
      </w:pPr>
      <w:r w:rsidRPr="00ED5895">
        <w:t>60.</w:t>
      </w:r>
      <w:r w:rsidRPr="00ED5895">
        <w:tab/>
        <w:t xml:space="preserve">Heaney RP, Abrams S, Dawson-Hughes B, Looker A, Marcus R, Matkovic V, Weaver C: Peak bone mass. </w:t>
      </w:r>
      <w:r w:rsidRPr="00ED5895">
        <w:rPr>
          <w:i/>
        </w:rPr>
        <w:t xml:space="preserve">Osteoporos Int </w:t>
      </w:r>
      <w:r w:rsidRPr="00ED5895">
        <w:t>2000, 11:985-1009.</w:t>
      </w:r>
    </w:p>
    <w:p w14:paraId="4EABCA85" w14:textId="77777777" w:rsidR="00700EA0" w:rsidRPr="00ED5895" w:rsidRDefault="00700EA0" w:rsidP="00ED5895">
      <w:pPr>
        <w:pStyle w:val="EndNoteBibliography"/>
        <w:spacing w:line="360" w:lineRule="auto"/>
        <w:ind w:left="720" w:hanging="720"/>
      </w:pPr>
      <w:r w:rsidRPr="00ED5895">
        <w:t>61.</w:t>
      </w:r>
      <w:r w:rsidRPr="00ED5895">
        <w:tab/>
        <w:t xml:space="preserve">Zhou W, Langsetmo L, Berger C, Poliquin S, Kreiger N, Barr SI, Kaiser SM, Josse RG, Prior JC, Towheed TE, et al: Longitudinal changes in calcium and vitamin D intakes and relationship to bone mineral density in a prospective population-based study: the Canadian Multicentre Osteoporosis Study (CaMos). </w:t>
      </w:r>
      <w:r w:rsidRPr="00ED5895">
        <w:rPr>
          <w:i/>
        </w:rPr>
        <w:t xml:space="preserve">J Musculoskelet Neuronal Interact </w:t>
      </w:r>
      <w:r w:rsidRPr="00ED5895">
        <w:t>2013, 13:470-479.</w:t>
      </w:r>
    </w:p>
    <w:p w14:paraId="2F8538C5" w14:textId="77777777" w:rsidR="00700EA0" w:rsidRPr="00ED5895" w:rsidRDefault="00700EA0" w:rsidP="00ED5895">
      <w:pPr>
        <w:pStyle w:val="EndNoteBibliography"/>
        <w:spacing w:line="360" w:lineRule="auto"/>
        <w:ind w:left="720" w:hanging="720"/>
      </w:pPr>
      <w:r w:rsidRPr="00ED5895">
        <w:t>62.</w:t>
      </w:r>
      <w:r w:rsidRPr="00ED5895">
        <w:tab/>
        <w:t xml:space="preserve">Włodarek D, Głąbska D, Kołota A, Adamczyk P, Czekajło A, Grzeszczak W, Drozdzowska B, Pluskiewicz W: Calcium intake and osteoporosis: the influence of calcium intake from dairy products on hip bone mineral density and fracture incidence - a population-based study in women over 55 years of age. </w:t>
      </w:r>
      <w:r w:rsidRPr="00ED5895">
        <w:rPr>
          <w:i/>
        </w:rPr>
        <w:t xml:space="preserve">Public Health Nutr </w:t>
      </w:r>
      <w:r w:rsidRPr="00ED5895">
        <w:t>2014, 17:383-389.</w:t>
      </w:r>
    </w:p>
    <w:p w14:paraId="24DF98FD" w14:textId="77777777" w:rsidR="00700EA0" w:rsidRPr="00ED5895" w:rsidRDefault="00700EA0" w:rsidP="00ED5895">
      <w:pPr>
        <w:pStyle w:val="EndNoteBibliography"/>
        <w:spacing w:line="360" w:lineRule="auto"/>
        <w:ind w:left="720" w:hanging="720"/>
      </w:pPr>
      <w:r w:rsidRPr="00ED5895">
        <w:t>63.</w:t>
      </w:r>
      <w:r w:rsidRPr="00ED5895">
        <w:tab/>
        <w:t xml:space="preserve">World Health Organization/Food and Agriculture Organization of the United Nations: Vitamin and Mineral Requirements in Human Nutrition. </w:t>
      </w:r>
      <w:r w:rsidRPr="00ED5895">
        <w:rPr>
          <w:i/>
        </w:rPr>
        <w:t xml:space="preserve">Geneva, Switzerland: World Health Organization </w:t>
      </w:r>
      <w:r w:rsidRPr="00ED5895">
        <w:t>2004, 2nd editior.</w:t>
      </w:r>
    </w:p>
    <w:p w14:paraId="30FCD6F6" w14:textId="77777777" w:rsidR="00700EA0" w:rsidRPr="00ED5895" w:rsidRDefault="00700EA0" w:rsidP="00ED5895">
      <w:pPr>
        <w:pStyle w:val="EndNoteBibliography"/>
        <w:spacing w:line="360" w:lineRule="auto"/>
        <w:ind w:left="720" w:hanging="720"/>
      </w:pPr>
      <w:r w:rsidRPr="00ED5895">
        <w:t>64.</w:t>
      </w:r>
      <w:r w:rsidRPr="00ED5895">
        <w:tab/>
        <w:t xml:space="preserve">Bromage S, Ahmed T, Fawzi WW: Calcium Deficiency in Bangladesh: Burden and Proposed Solutions for the First 1000 Days. </w:t>
      </w:r>
      <w:r w:rsidRPr="00ED5895">
        <w:rPr>
          <w:i/>
        </w:rPr>
        <w:t xml:space="preserve">Food Nutr Bull </w:t>
      </w:r>
      <w:r w:rsidRPr="00ED5895">
        <w:t>2016, 37:475-493.</w:t>
      </w:r>
    </w:p>
    <w:p w14:paraId="6ECF65EB" w14:textId="77777777" w:rsidR="00700EA0" w:rsidRPr="00ED5895" w:rsidRDefault="00700EA0" w:rsidP="00ED5895">
      <w:pPr>
        <w:pStyle w:val="EndNoteBibliography"/>
        <w:spacing w:line="360" w:lineRule="auto"/>
        <w:ind w:left="720" w:hanging="720"/>
      </w:pPr>
      <w:r w:rsidRPr="00ED5895">
        <w:t>65.</w:t>
      </w:r>
      <w:r w:rsidRPr="00ED5895">
        <w:tab/>
        <w:t xml:space="preserve">IIslam MZ, Lamberg-Allardt C, Kärkkäinen M AS: Dietary calcium intake in premenopausal Bangladeshi women: do socio-economic or physiological factors play a role? </w:t>
      </w:r>
      <w:r w:rsidRPr="00ED5895">
        <w:rPr>
          <w:i/>
        </w:rPr>
        <w:t xml:space="preserve">Eur J Clin Nutr </w:t>
      </w:r>
      <w:r w:rsidRPr="00ED5895">
        <w:t>2003, 57:674-680.</w:t>
      </w:r>
    </w:p>
    <w:p w14:paraId="2585DE4F" w14:textId="77777777" w:rsidR="00700EA0" w:rsidRPr="00ED5895" w:rsidRDefault="00700EA0" w:rsidP="00ED5895">
      <w:pPr>
        <w:pStyle w:val="EndNoteBibliography"/>
        <w:spacing w:line="360" w:lineRule="auto"/>
        <w:ind w:left="720" w:hanging="720"/>
      </w:pPr>
      <w:r w:rsidRPr="00ED5895">
        <w:t>66.</w:t>
      </w:r>
      <w:r w:rsidRPr="00ED5895">
        <w:tab/>
        <w:t xml:space="preserve">Hong H, Kim EK, Lee JS: Effects of calcium intake, milk and dairy product intake, and blood vitamin D level on osteoporosis risk in Korean adults: analysis of the 2008 and 2009 Korea National Health and Nutrition Examination Survey. </w:t>
      </w:r>
      <w:r w:rsidRPr="00ED5895">
        <w:rPr>
          <w:i/>
        </w:rPr>
        <w:t xml:space="preserve">Nutr Res Pract </w:t>
      </w:r>
      <w:r w:rsidRPr="00ED5895">
        <w:t>2013, 7:409-417.</w:t>
      </w:r>
    </w:p>
    <w:p w14:paraId="1BAE52F2" w14:textId="77777777" w:rsidR="00700EA0" w:rsidRPr="00ED5895" w:rsidRDefault="00700EA0" w:rsidP="00ED5895">
      <w:pPr>
        <w:pStyle w:val="EndNoteBibliography"/>
        <w:spacing w:line="360" w:lineRule="auto"/>
        <w:ind w:left="720" w:hanging="720"/>
      </w:pPr>
      <w:r w:rsidRPr="00ED5895">
        <w:t>67.</w:t>
      </w:r>
      <w:r w:rsidRPr="00ED5895">
        <w:tab/>
        <w:t xml:space="preserve">Wang J, Yang F, Mao M, Liu DH, Yang HM, Yang SF: High prevalence of vitamin D and calcium deficiency among pregnant women and their newborns in Chengdu, China. </w:t>
      </w:r>
      <w:r w:rsidRPr="00ED5895">
        <w:rPr>
          <w:i/>
        </w:rPr>
        <w:t xml:space="preserve">World J Pediatr </w:t>
      </w:r>
      <w:r w:rsidRPr="00ED5895">
        <w:t>2010, 6:265-267.</w:t>
      </w:r>
    </w:p>
    <w:p w14:paraId="09B0C404" w14:textId="77777777" w:rsidR="00700EA0" w:rsidRPr="00ED5895" w:rsidRDefault="00700EA0" w:rsidP="00ED5895">
      <w:pPr>
        <w:pStyle w:val="EndNoteBibliography"/>
        <w:spacing w:line="360" w:lineRule="auto"/>
        <w:ind w:left="720" w:hanging="720"/>
      </w:pPr>
      <w:r w:rsidRPr="00ED5895">
        <w:t>68.</w:t>
      </w:r>
      <w:r w:rsidRPr="00ED5895">
        <w:tab/>
        <w:t xml:space="preserve">Gupta A, Kant S, Pandav CS, Gupta SK, Rai SK, Misra P: Dietary Calcium Intake, Serum Calcium Level, and their Association with Preeclampsia in Rural North India. </w:t>
      </w:r>
      <w:r w:rsidRPr="00ED5895">
        <w:rPr>
          <w:i/>
        </w:rPr>
        <w:t xml:space="preserve">Indian J Community Med </w:t>
      </w:r>
      <w:r w:rsidRPr="00ED5895">
        <w:t>2016, 41:223-227.</w:t>
      </w:r>
    </w:p>
    <w:p w14:paraId="5D5C8679" w14:textId="77777777" w:rsidR="00700EA0" w:rsidRPr="00ED5895" w:rsidRDefault="00700EA0" w:rsidP="00ED5895">
      <w:pPr>
        <w:pStyle w:val="EndNoteBibliography"/>
        <w:spacing w:line="360" w:lineRule="auto"/>
        <w:ind w:left="720" w:hanging="720"/>
      </w:pPr>
      <w:r w:rsidRPr="00ED5895">
        <w:t>69.</w:t>
      </w:r>
      <w:r w:rsidRPr="00ED5895">
        <w:tab/>
        <w:t xml:space="preserve">Phạm Thuý Hoà: Hiệu quả của bổ sung sắt/acid folic lên tình trạng thiếu máu do thiếu sắt của phụ nữ có thai nông thôn đồng bằng Bắc Bộ. </w:t>
      </w:r>
      <w:r w:rsidRPr="00ED5895">
        <w:rPr>
          <w:i/>
        </w:rPr>
        <w:t xml:space="preserve">Luận án Tiến sĩ Y học, Đại học Y Hà Nội </w:t>
      </w:r>
      <w:r w:rsidRPr="00ED5895">
        <w:t>2002.</w:t>
      </w:r>
    </w:p>
    <w:p w14:paraId="419FB290" w14:textId="77777777" w:rsidR="00700EA0" w:rsidRPr="00ED5895" w:rsidRDefault="00700EA0" w:rsidP="00ED5895">
      <w:pPr>
        <w:pStyle w:val="EndNoteBibliography"/>
        <w:spacing w:line="360" w:lineRule="auto"/>
        <w:ind w:left="720" w:hanging="720"/>
      </w:pPr>
      <w:r w:rsidRPr="00ED5895">
        <w:t>70.</w:t>
      </w:r>
      <w:r w:rsidRPr="00ED5895">
        <w:tab/>
        <w:t xml:space="preserve">Hien VT, Lam NT, Skeaff CM, Todd J, McLean JM, Green TJ: Vitamin D status of pregnant and non-pregnant women of reproductive age living in Hanoi City and the Hai Duong province of Vietnam. </w:t>
      </w:r>
      <w:r w:rsidRPr="00ED5895">
        <w:rPr>
          <w:i/>
        </w:rPr>
        <w:t xml:space="preserve">Matern Child Nutr </w:t>
      </w:r>
      <w:r w:rsidRPr="00ED5895">
        <w:t>2012, 8:533-539.</w:t>
      </w:r>
    </w:p>
    <w:p w14:paraId="269219A7" w14:textId="77777777" w:rsidR="00700EA0" w:rsidRPr="00ED5895" w:rsidRDefault="00700EA0" w:rsidP="00ED5895">
      <w:pPr>
        <w:pStyle w:val="EndNoteBibliography"/>
        <w:spacing w:line="360" w:lineRule="auto"/>
        <w:ind w:left="720" w:hanging="720"/>
      </w:pPr>
      <w:r w:rsidRPr="00ED5895">
        <w:t>71.</w:t>
      </w:r>
      <w:r w:rsidRPr="00ED5895">
        <w:tab/>
        <w:t xml:space="preserve">Halicioglu O, Aksit S, Koc F, Akman SA, Albudak E, Yaprak I, Coker I, Colak A, Ozturk C, Gulec ES: Vitamin D deficiency in pregnant women and their neonates in spring time in western Turkey. </w:t>
      </w:r>
      <w:r w:rsidRPr="00ED5895">
        <w:rPr>
          <w:i/>
        </w:rPr>
        <w:t xml:space="preserve">Paediatr Perinat Epidemiol </w:t>
      </w:r>
      <w:r w:rsidRPr="00ED5895">
        <w:t>2012, 26:53-60.</w:t>
      </w:r>
    </w:p>
    <w:p w14:paraId="4DEEDF41" w14:textId="77777777" w:rsidR="00700EA0" w:rsidRPr="00ED5895" w:rsidRDefault="00700EA0" w:rsidP="00ED5895">
      <w:pPr>
        <w:pStyle w:val="EndNoteBibliography"/>
        <w:spacing w:line="360" w:lineRule="auto"/>
        <w:ind w:left="720" w:hanging="720"/>
      </w:pPr>
      <w:r w:rsidRPr="00ED5895">
        <w:t>72.</w:t>
      </w:r>
      <w:r w:rsidRPr="00ED5895">
        <w:tab/>
        <w:t xml:space="preserve">Bodnar LM, Simhan HN, Powers RW, Frank MP, Cooperstein E, Roberts JM: High prevalence of vitamin D insufficiency in black and white pregnant women residing in the northern United States and their neonates. </w:t>
      </w:r>
      <w:r w:rsidRPr="00ED5895">
        <w:rPr>
          <w:i/>
        </w:rPr>
        <w:t xml:space="preserve">J Nutr </w:t>
      </w:r>
      <w:r w:rsidRPr="00ED5895">
        <w:t>2007, 137:447-452.</w:t>
      </w:r>
    </w:p>
    <w:p w14:paraId="5FF7944E" w14:textId="77777777" w:rsidR="00700EA0" w:rsidRPr="00ED5895" w:rsidRDefault="00700EA0" w:rsidP="00ED5895">
      <w:pPr>
        <w:pStyle w:val="EndNoteBibliography"/>
        <w:spacing w:line="360" w:lineRule="auto"/>
        <w:ind w:left="720" w:hanging="720"/>
      </w:pPr>
      <w:r w:rsidRPr="00ED5895">
        <w:t>73.</w:t>
      </w:r>
      <w:r w:rsidRPr="00ED5895">
        <w:tab/>
        <w:t xml:space="preserve">Duran P, Mangialavori G, Biglieri A, Kogan L, Abeyá Gilardon E: [Nutrition status in Argentinean children 6 to 72 months old: results from the National Nutrition and Health Survey (ENNyS)]. </w:t>
      </w:r>
      <w:r w:rsidRPr="00ED5895">
        <w:rPr>
          <w:i/>
        </w:rPr>
        <w:t xml:space="preserve">Arch Argent Pediatr </w:t>
      </w:r>
      <w:r w:rsidRPr="00ED5895">
        <w:t>2009, 107:397-404.</w:t>
      </w:r>
    </w:p>
    <w:p w14:paraId="3801706B" w14:textId="77777777" w:rsidR="00700EA0" w:rsidRPr="00ED5895" w:rsidRDefault="00700EA0" w:rsidP="00ED5895">
      <w:pPr>
        <w:pStyle w:val="EndNoteBibliography"/>
        <w:spacing w:line="360" w:lineRule="auto"/>
        <w:ind w:left="720" w:hanging="720"/>
      </w:pPr>
      <w:r w:rsidRPr="00ED5895">
        <w:t>74.</w:t>
      </w:r>
      <w:r w:rsidRPr="00ED5895">
        <w:tab/>
        <w:t xml:space="preserve">Zhu Z, Zhan J, Shao J, Chen W, Chen L, Li W, Ji C, Zhao Z: High prevalence of vitamin D deficiency among children aged 1 month to 16 years in Hangzhou, China. </w:t>
      </w:r>
      <w:r w:rsidRPr="00ED5895">
        <w:rPr>
          <w:i/>
        </w:rPr>
        <w:t xml:space="preserve">BMC Public Health </w:t>
      </w:r>
      <w:r w:rsidRPr="00ED5895">
        <w:t>2012, 12:126.</w:t>
      </w:r>
    </w:p>
    <w:p w14:paraId="2A428AEB" w14:textId="77777777" w:rsidR="00700EA0" w:rsidRPr="00ED5895" w:rsidRDefault="00700EA0" w:rsidP="00ED5895">
      <w:pPr>
        <w:pStyle w:val="EndNoteBibliography"/>
        <w:spacing w:line="360" w:lineRule="auto"/>
        <w:ind w:left="720" w:hanging="720"/>
      </w:pPr>
      <w:r w:rsidRPr="00ED5895">
        <w:t>75.</w:t>
      </w:r>
      <w:r w:rsidRPr="00ED5895">
        <w:tab/>
        <w:t xml:space="preserve">Maghbooli Z, Hossein-Nezhad A, Shafaei AR, Karimi F, Madani FS, Larijani B: Vitamin D status in mothers and their newborns in Iran. </w:t>
      </w:r>
      <w:r w:rsidRPr="00ED5895">
        <w:rPr>
          <w:i/>
        </w:rPr>
        <w:t xml:space="preserve">BMC Pregnancy Childbirth </w:t>
      </w:r>
      <w:r w:rsidRPr="00ED5895">
        <w:t>2007, 7:1.</w:t>
      </w:r>
    </w:p>
    <w:p w14:paraId="55D82F3D" w14:textId="77777777" w:rsidR="00700EA0" w:rsidRPr="00ED5895" w:rsidRDefault="00700EA0" w:rsidP="00ED5895">
      <w:pPr>
        <w:pStyle w:val="EndNoteBibliography"/>
        <w:spacing w:line="360" w:lineRule="auto"/>
        <w:ind w:left="720" w:hanging="720"/>
      </w:pPr>
      <w:r w:rsidRPr="00ED5895">
        <w:t>76.</w:t>
      </w:r>
      <w:r w:rsidRPr="00ED5895">
        <w:tab/>
        <w:t xml:space="preserve">Palacios C, Gonzalez L: Is vitamin D deficiency a major global public health problem? </w:t>
      </w:r>
      <w:r w:rsidRPr="00ED5895">
        <w:rPr>
          <w:i/>
        </w:rPr>
        <w:t xml:space="preserve">J Steroid Biochem Mol Biol </w:t>
      </w:r>
      <w:r w:rsidRPr="00ED5895">
        <w:t>2014, 144 Pt A:138-145.</w:t>
      </w:r>
    </w:p>
    <w:p w14:paraId="61991724" w14:textId="77777777" w:rsidR="00700EA0" w:rsidRPr="00ED5895" w:rsidRDefault="00700EA0" w:rsidP="00ED5895">
      <w:pPr>
        <w:pStyle w:val="EndNoteBibliography"/>
        <w:spacing w:line="360" w:lineRule="auto"/>
        <w:ind w:left="720" w:hanging="720"/>
      </w:pPr>
      <w:r w:rsidRPr="00ED5895">
        <w:t>77.</w:t>
      </w:r>
      <w:r w:rsidRPr="00ED5895">
        <w:tab/>
        <w:t xml:space="preserve">Marwaha RK, Tandon N, Chopra S, Agarwal N, Garg MK, Sharma B, Kanwar RS, Bhadra K, Singh S, Mani K, Puri S: Vitamin D status in pregnant Indian women across trimesters and different seasons and its correlation with neonatal serum 25-hydroxyvitamin D levels. </w:t>
      </w:r>
      <w:r w:rsidRPr="00ED5895">
        <w:rPr>
          <w:i/>
        </w:rPr>
        <w:t xml:space="preserve">Br J Nutr </w:t>
      </w:r>
      <w:r w:rsidRPr="00ED5895">
        <w:t>2011, 106:1383-1389.</w:t>
      </w:r>
    </w:p>
    <w:p w14:paraId="4919B411" w14:textId="77777777" w:rsidR="00700EA0" w:rsidRPr="00ED5895" w:rsidRDefault="00700EA0" w:rsidP="00ED5895">
      <w:pPr>
        <w:pStyle w:val="EndNoteBibliography"/>
        <w:spacing w:line="360" w:lineRule="auto"/>
        <w:ind w:left="720" w:hanging="720"/>
      </w:pPr>
      <w:r w:rsidRPr="00ED5895">
        <w:t>78.</w:t>
      </w:r>
      <w:r w:rsidRPr="00ED5895">
        <w:tab/>
        <w:t xml:space="preserve">Sullivan S, Wills A, Lawlor D, McGrath J, Zammit S: Prenatal vitamin D status and risk of psychotic experiences at age 18years-a longitudinal birth cohort. </w:t>
      </w:r>
      <w:r w:rsidRPr="00ED5895">
        <w:rPr>
          <w:i/>
        </w:rPr>
        <w:t xml:space="preserve">Schizophr Res </w:t>
      </w:r>
      <w:r w:rsidRPr="00ED5895">
        <w:t>2013, 148:87-92.</w:t>
      </w:r>
    </w:p>
    <w:p w14:paraId="7A1DD0E8" w14:textId="77777777" w:rsidR="00700EA0" w:rsidRPr="00ED5895" w:rsidRDefault="00700EA0" w:rsidP="00ED5895">
      <w:pPr>
        <w:pStyle w:val="EndNoteBibliography"/>
        <w:spacing w:line="360" w:lineRule="auto"/>
        <w:ind w:left="720" w:hanging="720"/>
      </w:pPr>
      <w:r w:rsidRPr="00ED5895">
        <w:t>79.</w:t>
      </w:r>
      <w:r w:rsidRPr="00ED5895">
        <w:tab/>
        <w:t xml:space="preserve">Ginde AA, Sullivan AF, Mansbach JM, Camargo CA, Jr.: Vitamin D insufficiency in pregnant and nonpregnant women of childbearing age in the United States. </w:t>
      </w:r>
      <w:r w:rsidRPr="00ED5895">
        <w:rPr>
          <w:i/>
        </w:rPr>
        <w:t xml:space="preserve">Am J Obstet Gynecol </w:t>
      </w:r>
      <w:r w:rsidRPr="00ED5895">
        <w:t>2010, 202:436.e431-438.</w:t>
      </w:r>
    </w:p>
    <w:p w14:paraId="64E4413A" w14:textId="77777777" w:rsidR="00700EA0" w:rsidRPr="00ED5895" w:rsidRDefault="00700EA0" w:rsidP="00ED5895">
      <w:pPr>
        <w:pStyle w:val="EndNoteBibliography"/>
        <w:spacing w:line="360" w:lineRule="auto"/>
        <w:ind w:left="720" w:hanging="720"/>
      </w:pPr>
      <w:r w:rsidRPr="00ED5895">
        <w:t>80.</w:t>
      </w:r>
      <w:r w:rsidRPr="00ED5895">
        <w:tab/>
        <w:t xml:space="preserve">Li W, Green TJ, Innis SM, Barr SI, Whiting SJ, Shand A, von Dadelszen P: Suboptimal vitamin D levels in pregnant women despite supplement use. </w:t>
      </w:r>
      <w:r w:rsidRPr="00ED5895">
        <w:rPr>
          <w:i/>
        </w:rPr>
        <w:t xml:space="preserve">Can J Public Health </w:t>
      </w:r>
      <w:r w:rsidRPr="00ED5895">
        <w:t>2011, 102:308-312.</w:t>
      </w:r>
    </w:p>
    <w:p w14:paraId="23A72C1B" w14:textId="77777777" w:rsidR="00700EA0" w:rsidRPr="00ED5895" w:rsidRDefault="00700EA0" w:rsidP="00ED5895">
      <w:pPr>
        <w:pStyle w:val="EndNoteBibliography"/>
        <w:spacing w:line="360" w:lineRule="auto"/>
        <w:ind w:left="720" w:hanging="720"/>
      </w:pPr>
      <w:r w:rsidRPr="00ED5895">
        <w:t>81.</w:t>
      </w:r>
      <w:r w:rsidRPr="00ED5895">
        <w:tab/>
        <w:t xml:space="preserve">Tao M, Shao H, Gu J, Zhen Z: Vitamin D status of pregnant women in Shanghai, China. </w:t>
      </w:r>
      <w:r w:rsidRPr="00ED5895">
        <w:rPr>
          <w:i/>
        </w:rPr>
        <w:t xml:space="preserve">J Matern Fetal Neonatal Med </w:t>
      </w:r>
      <w:r w:rsidRPr="00ED5895">
        <w:t>2012, 25:237-239.</w:t>
      </w:r>
    </w:p>
    <w:p w14:paraId="5F53E013" w14:textId="77777777" w:rsidR="00700EA0" w:rsidRPr="00ED5895" w:rsidRDefault="00700EA0" w:rsidP="00ED5895">
      <w:pPr>
        <w:pStyle w:val="EndNoteBibliography"/>
        <w:spacing w:line="360" w:lineRule="auto"/>
        <w:ind w:left="720" w:hanging="720"/>
      </w:pPr>
      <w:r w:rsidRPr="00ED5895">
        <w:t>82.</w:t>
      </w:r>
      <w:r w:rsidRPr="00ED5895">
        <w:tab/>
        <w:t xml:space="preserve">Poh BK, Rojroongwasinkul N, Nguyen BK, Sandjaja, Ruzita AT, Yamborisut U, Hong TN, Ernawati F, Deurenberg P, Parikh P: 25-hydroxy-vitamin D demography and the risk of vitamin D insufficiency in the South East Asian Nutrition Surveys (SEANUTS). </w:t>
      </w:r>
      <w:r w:rsidRPr="00ED5895">
        <w:rPr>
          <w:i/>
        </w:rPr>
        <w:t xml:space="preserve">Asia Pac J Clin Nutr </w:t>
      </w:r>
      <w:r w:rsidRPr="00ED5895">
        <w:t>2016, 25:538-548.</w:t>
      </w:r>
    </w:p>
    <w:p w14:paraId="2FC811B2" w14:textId="77777777" w:rsidR="00700EA0" w:rsidRPr="00ED5895" w:rsidRDefault="00700EA0" w:rsidP="00ED5895">
      <w:pPr>
        <w:pStyle w:val="EndNoteBibliography"/>
        <w:spacing w:line="360" w:lineRule="auto"/>
        <w:ind w:left="720" w:hanging="720"/>
      </w:pPr>
      <w:r w:rsidRPr="00ED5895">
        <w:t>83.</w:t>
      </w:r>
      <w:r w:rsidRPr="00ED5895">
        <w:tab/>
        <w:t xml:space="preserve">Wang LL, Wang HY, Wen HK, Tao HQ, Zhao XW: Vitamin D status among infants, children, and adolescents in southeastern China. </w:t>
      </w:r>
      <w:r w:rsidRPr="00ED5895">
        <w:rPr>
          <w:i/>
        </w:rPr>
        <w:t xml:space="preserve">J Zhejiang Univ Sci B </w:t>
      </w:r>
      <w:r w:rsidRPr="00ED5895">
        <w:t>2016, 17:545-552.</w:t>
      </w:r>
    </w:p>
    <w:p w14:paraId="295B9682" w14:textId="77777777" w:rsidR="00700EA0" w:rsidRPr="00ED5895" w:rsidRDefault="00700EA0" w:rsidP="00ED5895">
      <w:pPr>
        <w:pStyle w:val="EndNoteBibliography"/>
        <w:spacing w:line="360" w:lineRule="auto"/>
        <w:ind w:left="720" w:hanging="720"/>
      </w:pPr>
      <w:r w:rsidRPr="00ED5895">
        <w:t>84.</w:t>
      </w:r>
      <w:r w:rsidRPr="00ED5895">
        <w:tab/>
        <w:t xml:space="preserve">Choi HS, Oh HJ, Choi H, Choi WH, Kim JG, Kim KM, Kim KJ, Rhee Y, Lim SK: Vitamin D insufficiency in Korea--a greater threat to younger generation: the Korea National Health and Nutrition Examination Survey (KNHANES) 2008. </w:t>
      </w:r>
      <w:r w:rsidRPr="00ED5895">
        <w:rPr>
          <w:i/>
        </w:rPr>
        <w:t xml:space="preserve">J Clin Endocrinol Metab </w:t>
      </w:r>
      <w:r w:rsidRPr="00ED5895">
        <w:t>2011, 96:643-651.</w:t>
      </w:r>
    </w:p>
    <w:p w14:paraId="39A9BF96" w14:textId="77777777" w:rsidR="00700EA0" w:rsidRPr="00ED5895" w:rsidRDefault="00700EA0" w:rsidP="00ED5895">
      <w:pPr>
        <w:pStyle w:val="EndNoteBibliography"/>
        <w:spacing w:line="360" w:lineRule="auto"/>
        <w:ind w:left="720" w:hanging="720"/>
      </w:pPr>
      <w:r w:rsidRPr="00ED5895">
        <w:t>85.</w:t>
      </w:r>
      <w:r w:rsidRPr="00ED5895">
        <w:tab/>
        <w:t xml:space="preserve">Moy FM, and A. Bulgiba: High prevalence of vitamin D insufficiency and its association with obesity and metabolic syndrome among Malay adults in Kuala Lumpur, Malaysia. . </w:t>
      </w:r>
      <w:r w:rsidRPr="00ED5895">
        <w:rPr>
          <w:i/>
        </w:rPr>
        <w:t xml:space="preserve">BMC Public Health </w:t>
      </w:r>
      <w:r w:rsidRPr="00ED5895">
        <w:t>2011, 11:735.</w:t>
      </w:r>
    </w:p>
    <w:p w14:paraId="4027A679" w14:textId="77777777" w:rsidR="00700EA0" w:rsidRPr="00ED5895" w:rsidRDefault="00700EA0" w:rsidP="00ED5895">
      <w:pPr>
        <w:pStyle w:val="EndNoteBibliography"/>
        <w:spacing w:line="360" w:lineRule="auto"/>
        <w:ind w:left="720" w:hanging="720"/>
      </w:pPr>
      <w:r w:rsidRPr="00ED5895">
        <w:t>86.</w:t>
      </w:r>
      <w:r w:rsidRPr="00ED5895">
        <w:tab/>
        <w:t xml:space="preserve">Moy FM, Hoe VC, Hairi NN, Vethakkan SR, Bulgiba A: Vitamin D deficiency and depression among women from an urban community in a tropical country. </w:t>
      </w:r>
      <w:r w:rsidRPr="00ED5895">
        <w:rPr>
          <w:i/>
        </w:rPr>
        <w:t xml:space="preserve">Public Health Nutr </w:t>
      </w:r>
      <w:r w:rsidRPr="00ED5895">
        <w:t>2017, 20:1844-1850.</w:t>
      </w:r>
    </w:p>
    <w:p w14:paraId="4C2A46A6" w14:textId="77777777" w:rsidR="00700EA0" w:rsidRPr="00ED5895" w:rsidRDefault="00700EA0" w:rsidP="00ED5895">
      <w:pPr>
        <w:pStyle w:val="EndNoteBibliography"/>
        <w:spacing w:line="360" w:lineRule="auto"/>
        <w:ind w:left="720" w:hanging="720"/>
      </w:pPr>
      <w:r w:rsidRPr="00ED5895">
        <w:t>87.</w:t>
      </w:r>
      <w:r w:rsidRPr="00ED5895">
        <w:tab/>
        <w:t xml:space="preserve">Narula R, Tauseef M, Ahmad IA, Agarwal K, Ashok A, Anjana A: Vitamin d deficiency among postmenopausal women with osteoporosis. </w:t>
      </w:r>
      <w:r w:rsidRPr="00ED5895">
        <w:rPr>
          <w:i/>
        </w:rPr>
        <w:t xml:space="preserve">J Clin Diagn Res </w:t>
      </w:r>
      <w:r w:rsidRPr="00ED5895">
        <w:t>2013, 7:336-338.</w:t>
      </w:r>
    </w:p>
    <w:p w14:paraId="0CE52E37" w14:textId="77777777" w:rsidR="00700EA0" w:rsidRPr="00ED5895" w:rsidRDefault="00700EA0" w:rsidP="00ED5895">
      <w:pPr>
        <w:pStyle w:val="EndNoteBibliography"/>
        <w:spacing w:line="360" w:lineRule="auto"/>
        <w:ind w:left="720" w:hanging="720"/>
      </w:pPr>
      <w:r w:rsidRPr="00ED5895">
        <w:t>88.</w:t>
      </w:r>
      <w:r w:rsidRPr="00ED5895">
        <w:tab/>
        <w:t xml:space="preserve">Civelek GM, Pekyavas NO, Cetin N, Cosar SN, Karatas M: Association of vitamin D deficiency with muscle strength and quality of life in postmenopausal women. </w:t>
      </w:r>
      <w:r w:rsidRPr="00ED5895">
        <w:rPr>
          <w:i/>
        </w:rPr>
        <w:t xml:space="preserve">Climacteric </w:t>
      </w:r>
      <w:r w:rsidRPr="00ED5895">
        <w:t>2014, 17:472-477.</w:t>
      </w:r>
    </w:p>
    <w:p w14:paraId="4F2ABAA3" w14:textId="77777777" w:rsidR="00700EA0" w:rsidRPr="00ED5895" w:rsidRDefault="00700EA0" w:rsidP="00ED5895">
      <w:pPr>
        <w:pStyle w:val="EndNoteBibliography"/>
        <w:spacing w:line="360" w:lineRule="auto"/>
        <w:ind w:left="720" w:hanging="720"/>
      </w:pPr>
      <w:r w:rsidRPr="00ED5895">
        <w:t>89.</w:t>
      </w:r>
      <w:r w:rsidRPr="00ED5895">
        <w:tab/>
        <w:t xml:space="preserve">Setiati S: Vitamin D status among Indonesian elderly women living in institutionalized care units. </w:t>
      </w:r>
      <w:r w:rsidRPr="00ED5895">
        <w:rPr>
          <w:i/>
        </w:rPr>
        <w:t xml:space="preserve">Acta Med Indones </w:t>
      </w:r>
      <w:r w:rsidRPr="00ED5895">
        <w:t>2008, 40:78-83.</w:t>
      </w:r>
    </w:p>
    <w:p w14:paraId="3546E412" w14:textId="77777777" w:rsidR="00700EA0" w:rsidRPr="00ED5895" w:rsidRDefault="00700EA0" w:rsidP="00ED5895">
      <w:pPr>
        <w:pStyle w:val="EndNoteBibliography"/>
        <w:spacing w:line="360" w:lineRule="auto"/>
        <w:ind w:left="720" w:hanging="720"/>
      </w:pPr>
      <w:r w:rsidRPr="00ED5895">
        <w:t>90.</w:t>
      </w:r>
      <w:r w:rsidRPr="00ED5895">
        <w:tab/>
        <w:t xml:space="preserve">Nguyen HT, von Schoultz B, Nguyen TV, Dzung DN, Duc PT, Thuy VT, Hirschberg AL: Vitamin D deficiency in northern Vietnam: prevalence, risk factors and associations with bone mineral density. </w:t>
      </w:r>
      <w:r w:rsidRPr="00ED5895">
        <w:rPr>
          <w:i/>
        </w:rPr>
        <w:t xml:space="preserve">Bone </w:t>
      </w:r>
      <w:r w:rsidRPr="00ED5895">
        <w:t>2012, 51:1029-1034.</w:t>
      </w:r>
    </w:p>
    <w:p w14:paraId="7BA84CBE" w14:textId="77777777" w:rsidR="00700EA0" w:rsidRPr="00ED5895" w:rsidRDefault="00700EA0" w:rsidP="00ED5895">
      <w:pPr>
        <w:pStyle w:val="EndNoteBibliography"/>
        <w:spacing w:line="360" w:lineRule="auto"/>
        <w:ind w:left="720" w:hanging="720"/>
      </w:pPr>
      <w:r w:rsidRPr="00ED5895">
        <w:t>91.</w:t>
      </w:r>
      <w:r w:rsidRPr="00ED5895">
        <w:tab/>
        <w:t xml:space="preserve">Ho-Pham LT, Nguyen ND, Lai TQ, Eisman JA, Nguyen TV: Vitamin D status and parathyroid hormone in a urban population in Vietnam. </w:t>
      </w:r>
      <w:r w:rsidRPr="00ED5895">
        <w:rPr>
          <w:i/>
        </w:rPr>
        <w:t xml:space="preserve">Osteoporos Int </w:t>
      </w:r>
      <w:r w:rsidRPr="00ED5895">
        <w:t>2011, 22:241-248.</w:t>
      </w:r>
    </w:p>
    <w:p w14:paraId="02951CCC" w14:textId="77777777" w:rsidR="00700EA0" w:rsidRPr="00ED5895" w:rsidRDefault="00700EA0" w:rsidP="00ED5895">
      <w:pPr>
        <w:pStyle w:val="EndNoteBibliography"/>
        <w:spacing w:line="360" w:lineRule="auto"/>
        <w:ind w:left="720" w:hanging="720"/>
      </w:pPr>
      <w:r w:rsidRPr="00ED5895">
        <w:t>92.</w:t>
      </w:r>
      <w:r w:rsidRPr="00ED5895">
        <w:tab/>
        <w:t xml:space="preserve">Phạm Vân Thuý: Thực trạng thiếu canxi và vitamin D ở phụ nữ có thai huyện Quỳnh Phụ, tỉnh Thái Bình năm </w:t>
      </w:r>
      <w:r w:rsidRPr="00ED5895">
        <w:rPr>
          <w:i/>
        </w:rPr>
        <w:t xml:space="preserve">Tạp chí Y học dự phòng </w:t>
      </w:r>
      <w:r w:rsidRPr="00ED5895">
        <w:t>2014, 2:70-75.</w:t>
      </w:r>
    </w:p>
    <w:p w14:paraId="2D7E76AF" w14:textId="77777777" w:rsidR="00700EA0" w:rsidRPr="00ED5895" w:rsidRDefault="00700EA0" w:rsidP="00ED5895">
      <w:pPr>
        <w:pStyle w:val="EndNoteBibliography"/>
        <w:spacing w:line="360" w:lineRule="auto"/>
        <w:ind w:left="720" w:hanging="720"/>
      </w:pPr>
      <w:r w:rsidRPr="00ED5895">
        <w:t>93.</w:t>
      </w:r>
      <w:r w:rsidRPr="00ED5895">
        <w:tab/>
        <w:t xml:space="preserve">Vũ Thị Thu Hiền: Tỷ lệ thiếu Vitamin D và một số yếu tố liên quan ở trẻ em 1 đến 6 tháng tuổi tại Hà Nội. </w:t>
      </w:r>
      <w:r w:rsidRPr="00ED5895">
        <w:rPr>
          <w:i/>
        </w:rPr>
        <w:t xml:space="preserve">Tạp chí Dinh dưỡng và thực phẩm </w:t>
      </w:r>
      <w:r w:rsidRPr="00ED5895">
        <w:t>2012, 8:8-16.</w:t>
      </w:r>
    </w:p>
    <w:p w14:paraId="679BD05F" w14:textId="77777777" w:rsidR="00700EA0" w:rsidRPr="00ED5895" w:rsidRDefault="00700EA0" w:rsidP="00ED5895">
      <w:pPr>
        <w:pStyle w:val="EndNoteBibliography"/>
        <w:spacing w:line="360" w:lineRule="auto"/>
        <w:ind w:left="720" w:hanging="720"/>
      </w:pPr>
      <w:r w:rsidRPr="00ED5895">
        <w:t>94.</w:t>
      </w:r>
      <w:r w:rsidRPr="00ED5895">
        <w:tab/>
        <w:t xml:space="preserve">Vũ Thị Thu Hiền: Suy dinh dưỡng, thiếu Vitamin D và một số yếu tố liên quan ở trẻ 12 - 36 tháng tuổi tại huyện Hoài Đức - Hà Nội. </w:t>
      </w:r>
      <w:r w:rsidRPr="00ED5895">
        <w:rPr>
          <w:i/>
        </w:rPr>
        <w:t xml:space="preserve">Tạp chi Y học Dự phòng </w:t>
      </w:r>
      <w:r w:rsidRPr="00ED5895">
        <w:t>2014, 6:90.</w:t>
      </w:r>
    </w:p>
    <w:p w14:paraId="5F95B137" w14:textId="77777777" w:rsidR="00700EA0" w:rsidRPr="00ED5895" w:rsidRDefault="00700EA0" w:rsidP="00ED5895">
      <w:pPr>
        <w:pStyle w:val="EndNoteBibliography"/>
        <w:spacing w:line="360" w:lineRule="auto"/>
        <w:ind w:left="720" w:hanging="720"/>
      </w:pPr>
      <w:r w:rsidRPr="00ED5895">
        <w:t>95.</w:t>
      </w:r>
      <w:r w:rsidRPr="00ED5895">
        <w:tab/>
        <w:t xml:space="preserve">Ramírez-Vick M, Hernández-Dávila L, Rodríguez-Rivera N, López-Valentín M, Haddock L, Rodríguez-Martínez R, González-Bossolo A: Prevalence of Vitamin D Insufficiency and Deficiency among Young Physicians at University District Hospital in San Juan, Puerto Rico. </w:t>
      </w:r>
      <w:r w:rsidRPr="00ED5895">
        <w:rPr>
          <w:i/>
        </w:rPr>
        <w:t xml:space="preserve">P R Health Sci J </w:t>
      </w:r>
      <w:r w:rsidRPr="00ED5895">
        <w:t>2015, 34:83-88.</w:t>
      </w:r>
    </w:p>
    <w:p w14:paraId="0CBC699E" w14:textId="77777777" w:rsidR="00700EA0" w:rsidRPr="00ED5895" w:rsidRDefault="00700EA0" w:rsidP="00ED5895">
      <w:pPr>
        <w:pStyle w:val="EndNoteBibliography"/>
        <w:spacing w:line="360" w:lineRule="auto"/>
        <w:ind w:left="720" w:hanging="720"/>
      </w:pPr>
      <w:r w:rsidRPr="00ED5895">
        <w:t>96.</w:t>
      </w:r>
      <w:r w:rsidRPr="00ED5895">
        <w:tab/>
        <w:t xml:space="preserve">Fan T, Nocea G, Modi A, Stokes L, Sen SS: Calcium and vitamin D intake by postmenopausal women with osteoporosis in Spain: an observational calcium and vitamin D intake (CaVIT) study. </w:t>
      </w:r>
      <w:r w:rsidRPr="00ED5895">
        <w:rPr>
          <w:i/>
        </w:rPr>
        <w:t xml:space="preserve">Clin Interv Aging </w:t>
      </w:r>
      <w:r w:rsidRPr="00ED5895">
        <w:t>2013, 8:689-696.</w:t>
      </w:r>
    </w:p>
    <w:p w14:paraId="332C95AF" w14:textId="77777777" w:rsidR="00700EA0" w:rsidRPr="00ED5895" w:rsidRDefault="00700EA0" w:rsidP="00ED5895">
      <w:pPr>
        <w:pStyle w:val="EndNoteBibliography"/>
        <w:spacing w:line="360" w:lineRule="auto"/>
        <w:ind w:left="720" w:hanging="720"/>
      </w:pPr>
      <w:r w:rsidRPr="00ED5895">
        <w:t>97.</w:t>
      </w:r>
      <w:r w:rsidRPr="00ED5895">
        <w:tab/>
        <w:t xml:space="preserve">Cosman F, de Beur SJ, LeBoff MS, Lewiecki EM, Tanner B, Randall S, Lindsay R: Clinician's Guide to Prevention and Treatment of Osteoporosis. </w:t>
      </w:r>
      <w:r w:rsidRPr="00ED5895">
        <w:rPr>
          <w:i/>
        </w:rPr>
        <w:t xml:space="preserve">Osteoporos Int </w:t>
      </w:r>
      <w:r w:rsidRPr="00ED5895">
        <w:t>2014, 25:2359-2381.</w:t>
      </w:r>
    </w:p>
    <w:p w14:paraId="507738C2" w14:textId="77777777" w:rsidR="00700EA0" w:rsidRPr="00ED5895" w:rsidRDefault="00700EA0" w:rsidP="00ED5895">
      <w:pPr>
        <w:pStyle w:val="EndNoteBibliography"/>
        <w:spacing w:line="360" w:lineRule="auto"/>
        <w:ind w:left="720" w:hanging="720"/>
      </w:pPr>
      <w:r w:rsidRPr="00ED5895">
        <w:t>98.</w:t>
      </w:r>
      <w:r w:rsidRPr="00ED5895">
        <w:tab/>
        <w:t xml:space="preserve">Ström O, Borgström F, Kanis JA, Compston J, Cooper C, McCloskey EV, Jönsson B: Osteoporosis: burden, health care provision and opportunities in the EU: a report prepared in collaboration with the International Osteoporosis Foundation (IOF) and the European Federation of Pharmaceutical Industry Associations (EFPIA). </w:t>
      </w:r>
      <w:r w:rsidRPr="00ED5895">
        <w:rPr>
          <w:i/>
        </w:rPr>
        <w:t xml:space="preserve">Arch Osteoporos </w:t>
      </w:r>
      <w:r w:rsidRPr="00ED5895">
        <w:t>2011, 6:59-155.</w:t>
      </w:r>
    </w:p>
    <w:p w14:paraId="08C950AF" w14:textId="77777777" w:rsidR="00700EA0" w:rsidRPr="00ED5895" w:rsidRDefault="00700EA0" w:rsidP="00ED5895">
      <w:pPr>
        <w:pStyle w:val="EndNoteBibliography"/>
        <w:spacing w:line="360" w:lineRule="auto"/>
        <w:ind w:left="720" w:hanging="720"/>
      </w:pPr>
      <w:r w:rsidRPr="00ED5895">
        <w:t>99.</w:t>
      </w:r>
      <w:r w:rsidRPr="00ED5895">
        <w:tab/>
        <w:t xml:space="preserve">Siris ES, Selby PL, Saag KG, Borgström F, Herings RM, Silverman SL: Impact of osteoporosis treatment adherence on fracture rates in North America and Europe. </w:t>
      </w:r>
      <w:r w:rsidRPr="00ED5895">
        <w:rPr>
          <w:i/>
        </w:rPr>
        <w:t xml:space="preserve">Am J Med </w:t>
      </w:r>
      <w:r w:rsidRPr="00ED5895">
        <w:t>2009, 122:S3-13.</w:t>
      </w:r>
    </w:p>
    <w:p w14:paraId="2E28F3C3" w14:textId="77777777" w:rsidR="00700EA0" w:rsidRPr="00ED5895" w:rsidRDefault="00700EA0" w:rsidP="00ED5895">
      <w:pPr>
        <w:pStyle w:val="EndNoteBibliography"/>
        <w:spacing w:line="360" w:lineRule="auto"/>
        <w:ind w:left="720" w:hanging="720"/>
      </w:pPr>
      <w:r w:rsidRPr="00ED5895">
        <w:t>100.</w:t>
      </w:r>
      <w:r w:rsidRPr="00ED5895">
        <w:tab/>
        <w:t xml:space="preserve">Colón-Emeric C, Kuchibhatla M, Pieper C, Hawkes W, Fredman L, Magaziner J, Zimmerman S, Lyles KW: The contribution of hip fracture to risk of subsequent fractures: data from two longitudinal studies. </w:t>
      </w:r>
      <w:r w:rsidRPr="00ED5895">
        <w:rPr>
          <w:i/>
        </w:rPr>
        <w:t xml:space="preserve">Osteoporos Int </w:t>
      </w:r>
      <w:r w:rsidRPr="00ED5895">
        <w:t>2003, 14:879-883.</w:t>
      </w:r>
    </w:p>
    <w:p w14:paraId="741C3D6E" w14:textId="77777777" w:rsidR="00700EA0" w:rsidRPr="00ED5895" w:rsidRDefault="00700EA0" w:rsidP="00ED5895">
      <w:pPr>
        <w:pStyle w:val="EndNoteBibliography"/>
        <w:spacing w:line="360" w:lineRule="auto"/>
        <w:ind w:left="720" w:hanging="720"/>
      </w:pPr>
      <w:r w:rsidRPr="00ED5895">
        <w:t>101.</w:t>
      </w:r>
      <w:r w:rsidRPr="00ED5895">
        <w:tab/>
        <w:t xml:space="preserve">Matkovic V, Goel PK, Badenhop-Stevens NE, Landoll JD, Li B, Ilich JZ, Skugor M, Nagode LA, Mobley SL, Ha EJ, et al: Calcium supplementation and bone mineral density in females from childhood to young adulthood: a randomized controlled trial. </w:t>
      </w:r>
      <w:r w:rsidRPr="00ED5895">
        <w:rPr>
          <w:i/>
        </w:rPr>
        <w:t xml:space="preserve">Am J Clin Nutr </w:t>
      </w:r>
      <w:r w:rsidRPr="00ED5895">
        <w:t>2005, 81:175-188.</w:t>
      </w:r>
    </w:p>
    <w:p w14:paraId="7A6D8AA3" w14:textId="77777777" w:rsidR="00700EA0" w:rsidRPr="00ED5895" w:rsidRDefault="00700EA0" w:rsidP="00ED5895">
      <w:pPr>
        <w:pStyle w:val="EndNoteBibliography"/>
        <w:spacing w:line="360" w:lineRule="auto"/>
        <w:ind w:left="720" w:hanging="720"/>
      </w:pPr>
      <w:r w:rsidRPr="00ED5895">
        <w:t>102.</w:t>
      </w:r>
      <w:r w:rsidRPr="00ED5895">
        <w:tab/>
        <w:t xml:space="preserve">Stear SJ, Prentice A, Jones SC, Cole TJ: Effect of a calcium and exercise intervention on the bone mineral status of 16-18-y-old adolescent girls. </w:t>
      </w:r>
      <w:r w:rsidRPr="00ED5895">
        <w:rPr>
          <w:i/>
        </w:rPr>
        <w:t xml:space="preserve">Am J Clin Nutr </w:t>
      </w:r>
      <w:r w:rsidRPr="00ED5895">
        <w:t>2003, 77:985-992.</w:t>
      </w:r>
    </w:p>
    <w:p w14:paraId="576C7BC9" w14:textId="77777777" w:rsidR="00700EA0" w:rsidRPr="00ED5895" w:rsidRDefault="00700EA0" w:rsidP="00ED5895">
      <w:pPr>
        <w:pStyle w:val="EndNoteBibliography"/>
        <w:spacing w:line="360" w:lineRule="auto"/>
        <w:ind w:left="720" w:hanging="720"/>
      </w:pPr>
      <w:r w:rsidRPr="00ED5895">
        <w:t>103.</w:t>
      </w:r>
      <w:r w:rsidRPr="00ED5895">
        <w:tab/>
        <w:t xml:space="preserve">Rozen GS, Rennert G, Dodiuk-Gad RP, Rennert HS, Ish-Shalom N, Diab G, Raz B, Ish-Shalom S: Calcium supplementation provides an extended window of opportunity for bone mass accretion after menarche. </w:t>
      </w:r>
      <w:r w:rsidRPr="00ED5895">
        <w:rPr>
          <w:i/>
        </w:rPr>
        <w:t xml:space="preserve">Am J Clin Nutr </w:t>
      </w:r>
      <w:r w:rsidRPr="00ED5895">
        <w:t>2003, 78:993-998.</w:t>
      </w:r>
    </w:p>
    <w:p w14:paraId="77D5AF80" w14:textId="77777777" w:rsidR="00700EA0" w:rsidRPr="00ED5895" w:rsidRDefault="00700EA0" w:rsidP="00ED5895">
      <w:pPr>
        <w:pStyle w:val="EndNoteBibliography"/>
        <w:spacing w:line="360" w:lineRule="auto"/>
        <w:ind w:left="720" w:hanging="720"/>
      </w:pPr>
      <w:r w:rsidRPr="00ED5895">
        <w:t>104.</w:t>
      </w:r>
      <w:r w:rsidRPr="00ED5895">
        <w:tab/>
        <w:t xml:space="preserve">Dodiuk-Gad RP, Rozen GS, Rennert G, Rennert HS, Ish-Shalom S: Sustained effect of short-term calcium supplementation on bone mass in adolescent girls with low calcium intake. </w:t>
      </w:r>
      <w:r w:rsidRPr="00ED5895">
        <w:rPr>
          <w:i/>
        </w:rPr>
        <w:t xml:space="preserve">Am J Clin Nutr </w:t>
      </w:r>
      <w:r w:rsidRPr="00ED5895">
        <w:t>2005, 81:168-174.</w:t>
      </w:r>
    </w:p>
    <w:p w14:paraId="5BBAA767" w14:textId="77777777" w:rsidR="00700EA0" w:rsidRPr="00ED5895" w:rsidRDefault="00700EA0" w:rsidP="00ED5895">
      <w:pPr>
        <w:pStyle w:val="EndNoteBibliography"/>
        <w:spacing w:line="360" w:lineRule="auto"/>
        <w:ind w:left="720" w:hanging="720"/>
      </w:pPr>
      <w:r w:rsidRPr="00ED5895">
        <w:t>105.</w:t>
      </w:r>
      <w:r w:rsidRPr="00ED5895">
        <w:tab/>
        <w:t xml:space="preserve">Reid IR, Ames R, Mason B, Reid HE, Bacon CJ, Bolland MJ, Gamble GD, Grey A, Horne A: Randomized controlled trial of calcium supplementation in healthy, nonosteoporotic, older men. </w:t>
      </w:r>
      <w:r w:rsidRPr="00ED5895">
        <w:rPr>
          <w:i/>
        </w:rPr>
        <w:t xml:space="preserve">Arch Intern Med </w:t>
      </w:r>
      <w:r w:rsidRPr="00ED5895">
        <w:t>2008, 168:2276-2282.</w:t>
      </w:r>
    </w:p>
    <w:p w14:paraId="22B4F575" w14:textId="77777777" w:rsidR="00700EA0" w:rsidRPr="00ED5895" w:rsidRDefault="00700EA0" w:rsidP="00ED5895">
      <w:pPr>
        <w:pStyle w:val="EndNoteBibliography"/>
        <w:spacing w:line="360" w:lineRule="auto"/>
        <w:ind w:left="720" w:hanging="720"/>
      </w:pPr>
      <w:r w:rsidRPr="00ED5895">
        <w:t>106.</w:t>
      </w:r>
      <w:r w:rsidRPr="00ED5895">
        <w:tab/>
        <w:t xml:space="preserve">Nguyễn Thị Hoài Châu: Khảo sát mật độ xương và tìm hiểu những yếu tố liên quan đến bệnh loãng xương của phụ nữ ở thành phố Hồ Chí Minh và một số tỉnh miền Tây Nam Bộ. . </w:t>
      </w:r>
      <w:r w:rsidRPr="00ED5895">
        <w:rPr>
          <w:i/>
        </w:rPr>
        <w:t xml:space="preserve">Tạp chí sinh lý học </w:t>
      </w:r>
      <w:r w:rsidRPr="00ED5895">
        <w:t>2003, 7:1-5.</w:t>
      </w:r>
    </w:p>
    <w:p w14:paraId="13395795" w14:textId="77777777" w:rsidR="00700EA0" w:rsidRPr="00ED5895" w:rsidRDefault="00700EA0" w:rsidP="00ED5895">
      <w:pPr>
        <w:pStyle w:val="EndNoteBibliography"/>
        <w:spacing w:line="360" w:lineRule="auto"/>
        <w:ind w:left="720" w:hanging="720"/>
      </w:pPr>
      <w:r w:rsidRPr="00ED5895">
        <w:t>107.</w:t>
      </w:r>
      <w:r w:rsidRPr="00ED5895">
        <w:tab/>
        <w:t xml:space="preserve">Hien VT, Khan NC, Mai le B, Lam NT, Phuong TM, Nhung BT, Nhien NV, Nakamori M, Yamamoto S: Effect of community-based nutrition education intervention on calcium intake and bone mass in postmenopausal Vietnamese women. </w:t>
      </w:r>
      <w:r w:rsidRPr="00ED5895">
        <w:rPr>
          <w:i/>
        </w:rPr>
        <w:t xml:space="preserve">Public Health Nutr </w:t>
      </w:r>
      <w:r w:rsidRPr="00ED5895">
        <w:t>2009, 12:674-679.</w:t>
      </w:r>
    </w:p>
    <w:p w14:paraId="19E1ACF3" w14:textId="77777777" w:rsidR="00700EA0" w:rsidRPr="00ED5895" w:rsidRDefault="00700EA0" w:rsidP="00ED5895">
      <w:pPr>
        <w:pStyle w:val="EndNoteBibliography"/>
        <w:spacing w:line="360" w:lineRule="auto"/>
        <w:ind w:left="720" w:hanging="720"/>
      </w:pPr>
      <w:r w:rsidRPr="00ED5895">
        <w:t>108.</w:t>
      </w:r>
      <w:r w:rsidRPr="00ED5895">
        <w:tab/>
        <w:t xml:space="preserve">Ho-Pham LT, Nguyen UD, Pham HN, Nguyen ND, Nguyen TV: Reference ranges for bone mineral density and prevalence of osteoporosis in Vietnamese men and women. </w:t>
      </w:r>
      <w:r w:rsidRPr="00ED5895">
        <w:rPr>
          <w:i/>
        </w:rPr>
        <w:t xml:space="preserve">BMC Musculoskelet Disord </w:t>
      </w:r>
      <w:r w:rsidRPr="00ED5895">
        <w:t>2011, 12:182.</w:t>
      </w:r>
    </w:p>
    <w:p w14:paraId="01B49423" w14:textId="77777777" w:rsidR="00700EA0" w:rsidRPr="00ED5895" w:rsidRDefault="00700EA0" w:rsidP="00ED5895">
      <w:pPr>
        <w:pStyle w:val="EndNoteBibliography"/>
        <w:spacing w:line="360" w:lineRule="auto"/>
        <w:ind w:left="720" w:hanging="720"/>
      </w:pPr>
      <w:r w:rsidRPr="00ED5895">
        <w:t>109.</w:t>
      </w:r>
      <w:r w:rsidRPr="00ED5895">
        <w:tab/>
        <w:t xml:space="preserve">Trần Thuý Nga, Hoàng Văn Phương, Nguyễn Hồng Trường: Khẩu phần ăn của nữ vị thành niên tại một số xã thuộc miền núi thuộc huyện Lạc Sơn, tỉnh Hoà Bình. </w:t>
      </w:r>
      <w:r w:rsidRPr="00ED5895">
        <w:rPr>
          <w:i/>
        </w:rPr>
        <w:t xml:space="preserve">Y học Thực hành </w:t>
      </w:r>
      <w:r w:rsidRPr="00ED5895">
        <w:t>2013, 6:158-161.</w:t>
      </w:r>
    </w:p>
    <w:p w14:paraId="07A3BC7D" w14:textId="77777777" w:rsidR="00700EA0" w:rsidRPr="00ED5895" w:rsidRDefault="00700EA0" w:rsidP="00ED5895">
      <w:pPr>
        <w:pStyle w:val="EndNoteBibliography"/>
        <w:spacing w:line="360" w:lineRule="auto"/>
        <w:ind w:left="720" w:hanging="720"/>
      </w:pPr>
      <w:r w:rsidRPr="00ED5895">
        <w:t>110.</w:t>
      </w:r>
      <w:r w:rsidRPr="00ED5895">
        <w:tab/>
        <w:t xml:space="preserve">Nguyễn Thị Ngọc: Do mật độ xương vận động viên thể thao bằng phương pháp hấp thụ tia X năng lượng kép tại bệnh viện Hữu Nghị </w:t>
      </w:r>
      <w:r w:rsidRPr="00ED5895">
        <w:rPr>
          <w:i/>
        </w:rPr>
        <w:t xml:space="preserve">Y học Thực hành </w:t>
      </w:r>
      <w:r w:rsidRPr="00ED5895">
        <w:t>2013, 876:30.</w:t>
      </w:r>
    </w:p>
    <w:p w14:paraId="2F82BC9D" w14:textId="77777777" w:rsidR="00700EA0" w:rsidRPr="00ED5895" w:rsidRDefault="00700EA0" w:rsidP="00ED5895">
      <w:pPr>
        <w:pStyle w:val="EndNoteBibliography"/>
        <w:spacing w:line="360" w:lineRule="auto"/>
        <w:ind w:left="720" w:hanging="720"/>
      </w:pPr>
      <w:r w:rsidRPr="00ED5895">
        <w:t>111.</w:t>
      </w:r>
      <w:r w:rsidRPr="00ED5895">
        <w:tab/>
        <w:t xml:space="preserve">Julián-Almárcegui C, Gómez-Cabello A, Huybrechts I, González-Agüero A, Kaufman JM, Casajús JA, Vicente-Rodríguez G: Combined effects of interaction between physical activity and nutrition on bone health in children and adolescents: a systematic review. </w:t>
      </w:r>
      <w:r w:rsidRPr="00ED5895">
        <w:rPr>
          <w:i/>
        </w:rPr>
        <w:t xml:space="preserve">Nutr Rev </w:t>
      </w:r>
      <w:r w:rsidRPr="00ED5895">
        <w:t>2015, 73:127-139.</w:t>
      </w:r>
    </w:p>
    <w:p w14:paraId="458A9C28" w14:textId="77777777" w:rsidR="00700EA0" w:rsidRPr="00ED5895" w:rsidRDefault="00700EA0" w:rsidP="00ED5895">
      <w:pPr>
        <w:pStyle w:val="EndNoteBibliography"/>
        <w:spacing w:line="360" w:lineRule="auto"/>
        <w:ind w:left="720" w:hanging="720"/>
      </w:pPr>
      <w:r w:rsidRPr="00ED5895">
        <w:t>112.</w:t>
      </w:r>
      <w:r w:rsidRPr="00ED5895">
        <w:tab/>
        <w:t xml:space="preserve">Zhu K, Prince RL: Calcium and bone. </w:t>
      </w:r>
      <w:r w:rsidRPr="00ED5895">
        <w:rPr>
          <w:i/>
        </w:rPr>
        <w:t xml:space="preserve">Clin Biochem </w:t>
      </w:r>
      <w:r w:rsidRPr="00ED5895">
        <w:t>2012, 45:936-942.</w:t>
      </w:r>
    </w:p>
    <w:p w14:paraId="71957FE9" w14:textId="77777777" w:rsidR="00700EA0" w:rsidRPr="00ED5895" w:rsidRDefault="00700EA0" w:rsidP="00ED5895">
      <w:pPr>
        <w:pStyle w:val="EndNoteBibliography"/>
        <w:spacing w:line="360" w:lineRule="auto"/>
        <w:ind w:left="720" w:hanging="720"/>
      </w:pPr>
      <w:r w:rsidRPr="00ED5895">
        <w:t>113.</w:t>
      </w:r>
      <w:r w:rsidRPr="00ED5895">
        <w:tab/>
        <w:t xml:space="preserve">Nguyễn Thị Thuý Hà: Nghiên cứu mật độ xương của phụ nữ tại một số điểm thuộc tỉnh Hà nam và Hà nội. </w:t>
      </w:r>
      <w:r w:rsidRPr="00ED5895">
        <w:rPr>
          <w:i/>
        </w:rPr>
        <w:t xml:space="preserve">Luận văn thạc sĩ Y học, Đại học Y Hà Nội </w:t>
      </w:r>
      <w:r w:rsidRPr="00ED5895">
        <w:t>2009.</w:t>
      </w:r>
    </w:p>
    <w:p w14:paraId="0F58F9D8" w14:textId="77777777" w:rsidR="00700EA0" w:rsidRPr="00ED5895" w:rsidRDefault="00700EA0" w:rsidP="00ED5895">
      <w:pPr>
        <w:pStyle w:val="EndNoteBibliography"/>
        <w:spacing w:line="360" w:lineRule="auto"/>
        <w:ind w:left="720" w:hanging="720"/>
      </w:pPr>
      <w:r w:rsidRPr="00ED5895">
        <w:t>114.</w:t>
      </w:r>
      <w:r w:rsidRPr="00ED5895">
        <w:tab/>
        <w:t xml:space="preserve">Trần Thị Tô Châu: Nghiên cứu mật độ xương ở nam giới bằng phương pháp hấp thụ tia X năng lượng kép Luận văn Tiến sỹ Y học. </w:t>
      </w:r>
      <w:r w:rsidRPr="00ED5895">
        <w:rPr>
          <w:i/>
        </w:rPr>
        <w:t xml:space="preserve">Luận văn Tiến sĩ, Đại học Y Hà Nội </w:t>
      </w:r>
      <w:r w:rsidRPr="00ED5895">
        <w:t>2012.</w:t>
      </w:r>
    </w:p>
    <w:p w14:paraId="63759208" w14:textId="77777777" w:rsidR="00700EA0" w:rsidRPr="00ED5895" w:rsidRDefault="00700EA0" w:rsidP="00ED5895">
      <w:pPr>
        <w:pStyle w:val="EndNoteBibliography"/>
        <w:spacing w:line="360" w:lineRule="auto"/>
        <w:ind w:left="720" w:hanging="720"/>
      </w:pPr>
      <w:r w:rsidRPr="00ED5895">
        <w:t>115.</w:t>
      </w:r>
      <w:r w:rsidRPr="00ED5895">
        <w:tab/>
        <w:t xml:space="preserve">Zhang YP, Li XM, Wang DL, Guo XY, Guo X: Evaluation of educational program on osteoporosis awareness and prevention among nurse students in China. </w:t>
      </w:r>
      <w:r w:rsidRPr="00ED5895">
        <w:rPr>
          <w:i/>
        </w:rPr>
        <w:t xml:space="preserve">Nurs Health Sci </w:t>
      </w:r>
      <w:r w:rsidRPr="00ED5895">
        <w:t>2012, 14:74-80.</w:t>
      </w:r>
    </w:p>
    <w:p w14:paraId="30703072" w14:textId="77777777" w:rsidR="00700EA0" w:rsidRPr="00ED5895" w:rsidRDefault="00700EA0" w:rsidP="00ED5895">
      <w:pPr>
        <w:pStyle w:val="EndNoteBibliography"/>
        <w:spacing w:line="360" w:lineRule="auto"/>
        <w:ind w:left="720" w:hanging="720"/>
      </w:pPr>
      <w:r w:rsidRPr="00ED5895">
        <w:t>116.</w:t>
      </w:r>
      <w:r w:rsidRPr="00ED5895">
        <w:tab/>
        <w:t xml:space="preserve">Wang L, Xu X, Zhang Y, Hao H, Chen L, Su T, Zhang Y, Ma W, Xie Y, Wang T, et al: A model of health education and management for osteoporosis prevention. </w:t>
      </w:r>
      <w:r w:rsidRPr="00ED5895">
        <w:rPr>
          <w:i/>
        </w:rPr>
        <w:t xml:space="preserve">Exp Ther Med </w:t>
      </w:r>
      <w:r w:rsidRPr="00ED5895">
        <w:t>2016, 12:3797-3805.</w:t>
      </w:r>
    </w:p>
    <w:p w14:paraId="5AFF62B3" w14:textId="77777777" w:rsidR="00700EA0" w:rsidRPr="00ED5895" w:rsidRDefault="00700EA0" w:rsidP="00ED5895">
      <w:pPr>
        <w:pStyle w:val="EndNoteBibliography"/>
        <w:spacing w:line="360" w:lineRule="auto"/>
        <w:ind w:left="720" w:hanging="720"/>
      </w:pPr>
      <w:r w:rsidRPr="00ED5895">
        <w:t>117.</w:t>
      </w:r>
      <w:r w:rsidRPr="00ED5895">
        <w:tab/>
        <w:t xml:space="preserve">Nguyễn Trung Hoà, Trần Thị Thanh Thuý, Nguyễn Văn Tập: Hiệu quả can thiệp Calci-D và truyền thông phòng chống loãng xương ở người có mật độ xương thấp tại thành phố Hồ Chí Minh năm 2011-2013. </w:t>
      </w:r>
      <w:r w:rsidRPr="00ED5895">
        <w:rPr>
          <w:i/>
        </w:rPr>
        <w:t xml:space="preserve">Tạp chí Y tế công cộng </w:t>
      </w:r>
      <w:r w:rsidRPr="00ED5895">
        <w:t>2015, 4:13-18.</w:t>
      </w:r>
    </w:p>
    <w:p w14:paraId="127A4C57" w14:textId="77777777" w:rsidR="00700EA0" w:rsidRPr="00ED5895" w:rsidRDefault="00700EA0" w:rsidP="00ED5895">
      <w:pPr>
        <w:pStyle w:val="EndNoteBibliography"/>
        <w:spacing w:line="360" w:lineRule="auto"/>
        <w:ind w:left="720" w:hanging="720"/>
      </w:pPr>
      <w:r w:rsidRPr="00ED5895">
        <w:t>118.</w:t>
      </w:r>
      <w:r w:rsidRPr="00ED5895">
        <w:tab/>
        <w:t xml:space="preserve">Lewiecki EM, Lane NE: Common mistakes in the clinical use of bone mineral density testing. </w:t>
      </w:r>
      <w:r w:rsidRPr="00ED5895">
        <w:rPr>
          <w:i/>
        </w:rPr>
        <w:t xml:space="preserve">Nat Clin Pract Rheumatol </w:t>
      </w:r>
      <w:r w:rsidRPr="00ED5895">
        <w:t>2008, 4:667-674.</w:t>
      </w:r>
    </w:p>
    <w:p w14:paraId="78CF5AE0" w14:textId="77777777" w:rsidR="00700EA0" w:rsidRPr="00ED5895" w:rsidRDefault="00700EA0" w:rsidP="00ED5895">
      <w:pPr>
        <w:pStyle w:val="EndNoteBibliography"/>
        <w:spacing w:line="360" w:lineRule="auto"/>
        <w:ind w:left="720" w:hanging="720"/>
      </w:pPr>
      <w:r w:rsidRPr="00ED5895">
        <w:t>119.</w:t>
      </w:r>
      <w:r w:rsidRPr="00ED5895">
        <w:tab/>
        <w:t xml:space="preserve">Islam MZ, Lamberg-Allardt C, Kärkkäinen M, Ali SM: Dietary calcium intake in premenopausal Bangladeshi women: do socio-economic or physiological factors play a role? </w:t>
      </w:r>
      <w:r w:rsidRPr="00ED5895">
        <w:rPr>
          <w:i/>
        </w:rPr>
        <w:t xml:space="preserve">Eur J Clin Nutr </w:t>
      </w:r>
      <w:r w:rsidRPr="00ED5895">
        <w:t>2003, 57:674-680.</w:t>
      </w:r>
    </w:p>
    <w:p w14:paraId="45DE4932" w14:textId="77777777" w:rsidR="00700EA0" w:rsidRPr="00ED5895" w:rsidRDefault="00700EA0" w:rsidP="00ED5895">
      <w:pPr>
        <w:pStyle w:val="EndNoteBibliography"/>
        <w:spacing w:line="360" w:lineRule="auto"/>
        <w:ind w:left="720" w:hanging="720"/>
      </w:pPr>
      <w:r w:rsidRPr="00ED5895">
        <w:t>120.</w:t>
      </w:r>
      <w:r w:rsidRPr="00ED5895">
        <w:tab/>
        <w:t xml:space="preserve">Pourhoseingholi MA, Vahedi M, Rahimzadeh M: Sample size calculation in medical studies. </w:t>
      </w:r>
      <w:r w:rsidRPr="00ED5895">
        <w:rPr>
          <w:i/>
        </w:rPr>
        <w:t xml:space="preserve">Gastroenterol Hepatol Bed Bench </w:t>
      </w:r>
      <w:r w:rsidRPr="00ED5895">
        <w:t>2013, 6:14-17.</w:t>
      </w:r>
    </w:p>
    <w:p w14:paraId="7BAAECE2" w14:textId="77777777" w:rsidR="00700EA0" w:rsidRPr="00ED5895" w:rsidRDefault="00700EA0" w:rsidP="00ED5895">
      <w:pPr>
        <w:pStyle w:val="EndNoteBibliography"/>
        <w:spacing w:line="360" w:lineRule="auto"/>
        <w:ind w:left="720" w:hanging="720"/>
      </w:pPr>
      <w:r w:rsidRPr="00ED5895">
        <w:t>121.</w:t>
      </w:r>
      <w:r w:rsidRPr="00ED5895">
        <w:tab/>
        <w:t>Lachin JM: Biostatistical methods: the assessment of relative risks.</w:t>
      </w:r>
      <w:r w:rsidRPr="00ED5895">
        <w:rPr>
          <w:i/>
        </w:rPr>
        <w:t xml:space="preserve"> John Wiley &amp; Sons </w:t>
      </w:r>
      <w:r w:rsidRPr="00ED5895">
        <w:t>2009, 509.</w:t>
      </w:r>
    </w:p>
    <w:p w14:paraId="674EA59E" w14:textId="77777777" w:rsidR="00700EA0" w:rsidRPr="00ED5895" w:rsidRDefault="00700EA0" w:rsidP="00ED5895">
      <w:pPr>
        <w:pStyle w:val="EndNoteBibliography"/>
        <w:spacing w:line="360" w:lineRule="auto"/>
        <w:ind w:left="720" w:hanging="720"/>
      </w:pPr>
      <w:r w:rsidRPr="00ED5895">
        <w:t>122.</w:t>
      </w:r>
      <w:r w:rsidRPr="00ED5895">
        <w:tab/>
        <w:t xml:space="preserve">Merrilees MJ, Smart EJ, Gilchrist NL, Frampton C, Turner JG, Hooke E, March RL, Maguire P: Effects of diary food supplements on bone mineral density in teenage girls. </w:t>
      </w:r>
      <w:r w:rsidRPr="00ED5895">
        <w:rPr>
          <w:i/>
        </w:rPr>
        <w:t xml:space="preserve">Eur J Nutr </w:t>
      </w:r>
      <w:r w:rsidRPr="00ED5895">
        <w:t>2000, 39:256-262.</w:t>
      </w:r>
    </w:p>
    <w:p w14:paraId="4F3480A1" w14:textId="77777777" w:rsidR="00700EA0" w:rsidRPr="00ED5895" w:rsidRDefault="00700EA0" w:rsidP="00ED5895">
      <w:pPr>
        <w:pStyle w:val="EndNoteBibliography"/>
        <w:spacing w:line="360" w:lineRule="auto"/>
        <w:ind w:left="720" w:hanging="720"/>
      </w:pPr>
      <w:r w:rsidRPr="00ED5895">
        <w:t>123.</w:t>
      </w:r>
      <w:r w:rsidRPr="00ED5895">
        <w:tab/>
        <w:t>Hà Huy Khôi, Lê Thị Hợp: Phương pháp dịch tễ học dinh dưỡng. Nhà xuất bản y học; 2012</w:t>
      </w:r>
    </w:p>
    <w:p w14:paraId="2C377F59" w14:textId="77777777" w:rsidR="00700EA0" w:rsidRPr="00ED5895" w:rsidRDefault="00700EA0" w:rsidP="00ED5895">
      <w:pPr>
        <w:pStyle w:val="EndNoteBibliography"/>
        <w:spacing w:line="360" w:lineRule="auto"/>
        <w:ind w:left="720" w:hanging="720"/>
      </w:pPr>
      <w:r w:rsidRPr="00ED5895">
        <w:t>124.</w:t>
      </w:r>
      <w:r w:rsidRPr="00ED5895">
        <w:tab/>
        <w:t>Who ECJL: Appropriate body-mass index for Asian populations and its implications for policy and intervention strategies. 2004, 363:157.</w:t>
      </w:r>
    </w:p>
    <w:p w14:paraId="681D5185" w14:textId="77777777" w:rsidR="00700EA0" w:rsidRPr="00ED5895" w:rsidRDefault="00700EA0" w:rsidP="00ED5895">
      <w:pPr>
        <w:pStyle w:val="EndNoteBibliography"/>
        <w:spacing w:line="360" w:lineRule="auto"/>
        <w:ind w:left="720" w:hanging="720"/>
      </w:pPr>
      <w:r w:rsidRPr="00ED5895">
        <w:t>125.</w:t>
      </w:r>
      <w:r w:rsidRPr="00ED5895">
        <w:tab/>
        <w:t xml:space="preserve">Melchionda N, Forlani G, Marchesini G, Baraldi L, Natale S: WHO and ADA criteria for the diagnosis of diabetes mellitus in relation to body mass index. Insulin sensitivity and secretion in resulting subcategories of glucose tolerance. </w:t>
      </w:r>
      <w:r w:rsidRPr="00ED5895">
        <w:rPr>
          <w:i/>
        </w:rPr>
        <w:t xml:space="preserve">Int J Obes Relat Metab Disord </w:t>
      </w:r>
      <w:r w:rsidRPr="00ED5895">
        <w:t>2002, 26:90-96.</w:t>
      </w:r>
    </w:p>
    <w:p w14:paraId="47CD5380" w14:textId="77777777" w:rsidR="00700EA0" w:rsidRPr="00ED5895" w:rsidRDefault="00700EA0" w:rsidP="00ED5895">
      <w:pPr>
        <w:pStyle w:val="EndNoteBibliography"/>
        <w:spacing w:line="360" w:lineRule="auto"/>
        <w:ind w:left="720" w:hanging="720"/>
      </w:pPr>
      <w:r w:rsidRPr="00ED5895">
        <w:t>126.</w:t>
      </w:r>
      <w:r w:rsidRPr="00ED5895">
        <w:tab/>
        <w:t xml:space="preserve">Vũ Thị Thu Hiền, Lê Bạch Mai: Xây dựng và chuẩn hóa bộ câu hỏi tần suất bán định lượng (SQFFQ) đánh giá khẩu phần canxi ở phụ nữ sau mãn kinh. </w:t>
      </w:r>
      <w:r w:rsidRPr="00ED5895">
        <w:rPr>
          <w:i/>
        </w:rPr>
        <w:t xml:space="preserve">Tạp chí Dinh dưỡng và thực phẩm </w:t>
      </w:r>
      <w:r w:rsidRPr="00ED5895">
        <w:t>2008, 4:15-24.</w:t>
      </w:r>
    </w:p>
    <w:p w14:paraId="2B093CD4" w14:textId="77777777" w:rsidR="00700EA0" w:rsidRPr="00ED5895" w:rsidRDefault="00700EA0" w:rsidP="00ED5895">
      <w:pPr>
        <w:pStyle w:val="EndNoteBibliography"/>
        <w:spacing w:line="360" w:lineRule="auto"/>
        <w:ind w:left="720" w:hanging="720"/>
      </w:pPr>
      <w:r w:rsidRPr="00ED5895">
        <w:t>127.</w:t>
      </w:r>
      <w:r w:rsidRPr="00ED5895">
        <w:tab/>
        <w:t xml:space="preserve">Viện Dinh dưỡng, tế BY: Bảng thành phần thực phẩm Việt Nam. </w:t>
      </w:r>
      <w:r w:rsidRPr="00ED5895">
        <w:rPr>
          <w:i/>
        </w:rPr>
        <w:t xml:space="preserve">Nhà xuất bản Y học </w:t>
      </w:r>
      <w:r w:rsidRPr="00ED5895">
        <w:t>2007.</w:t>
      </w:r>
    </w:p>
    <w:p w14:paraId="1C6F5700" w14:textId="77777777" w:rsidR="00700EA0" w:rsidRPr="00ED5895" w:rsidRDefault="00700EA0" w:rsidP="00ED5895">
      <w:pPr>
        <w:pStyle w:val="EndNoteBibliography"/>
        <w:spacing w:line="360" w:lineRule="auto"/>
        <w:ind w:left="720" w:hanging="720"/>
      </w:pPr>
      <w:r w:rsidRPr="00ED5895">
        <w:t>128.</w:t>
      </w:r>
      <w:r w:rsidRPr="00ED5895">
        <w:tab/>
        <w:t xml:space="preserve">Kanis JA: Assessment of fracture risk and its application to screening for postmenopausal osteoporosis: synopsis of a WHO report. WHO Study Group. </w:t>
      </w:r>
      <w:r w:rsidRPr="00ED5895">
        <w:rPr>
          <w:i/>
        </w:rPr>
        <w:t xml:space="preserve">Osteoporos Int </w:t>
      </w:r>
      <w:r w:rsidRPr="00ED5895">
        <w:t>1994, 4:368-381.</w:t>
      </w:r>
    </w:p>
    <w:p w14:paraId="76696780" w14:textId="77777777" w:rsidR="00700EA0" w:rsidRPr="00ED5895" w:rsidRDefault="00700EA0" w:rsidP="00ED5895">
      <w:pPr>
        <w:pStyle w:val="EndNoteBibliography"/>
        <w:spacing w:line="360" w:lineRule="auto"/>
        <w:ind w:left="720" w:hanging="720"/>
      </w:pPr>
      <w:r w:rsidRPr="00ED5895">
        <w:t>129.</w:t>
      </w:r>
      <w:r w:rsidRPr="00ED5895">
        <w:tab/>
        <w:t xml:space="preserve">Phạm Thị Hoà: Đặc điểm khẩu phần và tình trạng dinh dưỡng của sinh viên chính qui tại hai trường đại học, trung cấp tỉnh Nam Định. </w:t>
      </w:r>
      <w:r w:rsidRPr="00ED5895">
        <w:rPr>
          <w:i/>
        </w:rPr>
        <w:t xml:space="preserve">Luận văn tốt nghiệp thạc sĩ y tế công cộng, Đại học Y Dược Thái Bình </w:t>
      </w:r>
      <w:r w:rsidRPr="00ED5895">
        <w:t>2012.</w:t>
      </w:r>
    </w:p>
    <w:p w14:paraId="44B484CC" w14:textId="77777777" w:rsidR="00700EA0" w:rsidRPr="00ED5895" w:rsidRDefault="00700EA0" w:rsidP="00ED5895">
      <w:pPr>
        <w:pStyle w:val="EndNoteBibliography"/>
        <w:spacing w:line="360" w:lineRule="auto"/>
        <w:ind w:left="720" w:hanging="720"/>
      </w:pPr>
      <w:r w:rsidRPr="00ED5895">
        <w:t>130.</w:t>
      </w:r>
      <w:r w:rsidRPr="00ED5895">
        <w:tab/>
        <w:t xml:space="preserve">Lâm Thuỳ Như: Nhận xét về thể lực và thành phần lipoprotein huyết của sinh viên y khoa năm học 2009 -2010. </w:t>
      </w:r>
      <w:r w:rsidRPr="00ED5895">
        <w:rPr>
          <w:i/>
        </w:rPr>
        <w:t xml:space="preserve">Y học Thành phố Hồ Chí Minh </w:t>
      </w:r>
      <w:r w:rsidRPr="00ED5895">
        <w:t>2011, 15.</w:t>
      </w:r>
    </w:p>
    <w:p w14:paraId="5C576425" w14:textId="77777777" w:rsidR="00700EA0" w:rsidRPr="00ED5895" w:rsidRDefault="00700EA0" w:rsidP="00ED5895">
      <w:pPr>
        <w:pStyle w:val="EndNoteBibliography"/>
        <w:spacing w:line="360" w:lineRule="auto"/>
        <w:ind w:left="720" w:hanging="720"/>
      </w:pPr>
      <w:r w:rsidRPr="00ED5895">
        <w:t>131.</w:t>
      </w:r>
      <w:r w:rsidRPr="00ED5895">
        <w:tab/>
        <w:t xml:space="preserve">Bùi Thị Thuý Quyên: Tình trạng dinh dưỡng và một số yếu tố liên quan của sinh viên Y2 trường Đại học Y Hà Nội. </w:t>
      </w:r>
      <w:r w:rsidRPr="00ED5895">
        <w:rPr>
          <w:i/>
        </w:rPr>
        <w:t xml:space="preserve">Luận văn tốt nghiệp bác sĩ Y khoa </w:t>
      </w:r>
      <w:r w:rsidRPr="00ED5895">
        <w:t>2011.</w:t>
      </w:r>
    </w:p>
    <w:p w14:paraId="1FA9B7B6" w14:textId="77777777" w:rsidR="00700EA0" w:rsidRPr="00ED5895" w:rsidRDefault="00700EA0" w:rsidP="00ED5895">
      <w:pPr>
        <w:pStyle w:val="EndNoteBibliography"/>
        <w:spacing w:line="360" w:lineRule="auto"/>
        <w:ind w:left="720" w:hanging="720"/>
      </w:pPr>
      <w:r w:rsidRPr="00ED5895">
        <w:t>132.</w:t>
      </w:r>
      <w:r w:rsidRPr="00ED5895">
        <w:tab/>
        <w:t>Viện dinh dưỡng: Tổng điều tra Dinh dưỡng: Một số kết quả chính năm 2019-2020. 2020.</w:t>
      </w:r>
    </w:p>
    <w:p w14:paraId="4CF9738B" w14:textId="77777777" w:rsidR="00700EA0" w:rsidRPr="00ED5895" w:rsidRDefault="00700EA0" w:rsidP="00ED5895">
      <w:pPr>
        <w:pStyle w:val="EndNoteBibliography"/>
        <w:spacing w:line="360" w:lineRule="auto"/>
        <w:ind w:left="720" w:hanging="720"/>
      </w:pPr>
      <w:r w:rsidRPr="00ED5895">
        <w:t>133.</w:t>
      </w:r>
      <w:r w:rsidRPr="00ED5895">
        <w:tab/>
        <w:t xml:space="preserve">Kyrkou C, Tsakoumaki F, Fotiou M, Dimitropoulou A, Symeonidou M, Menexes G, Biliaderis CG, Michaelidou AM: Changing Trends in Nutritional Behavior among University Students in Greece, between 2006 and 2016. </w:t>
      </w:r>
      <w:r w:rsidRPr="00ED5895">
        <w:rPr>
          <w:i/>
        </w:rPr>
        <w:t xml:space="preserve">Nutrients </w:t>
      </w:r>
      <w:r w:rsidRPr="00ED5895">
        <w:t>2018, 10.</w:t>
      </w:r>
    </w:p>
    <w:p w14:paraId="18D27EB4" w14:textId="77777777" w:rsidR="00700EA0" w:rsidRPr="00ED5895" w:rsidRDefault="00700EA0" w:rsidP="00ED5895">
      <w:pPr>
        <w:pStyle w:val="EndNoteBibliography"/>
        <w:spacing w:line="360" w:lineRule="auto"/>
        <w:ind w:left="720" w:hanging="720"/>
      </w:pPr>
      <w:r w:rsidRPr="00ED5895">
        <w:t>134.</w:t>
      </w:r>
      <w:r w:rsidRPr="00ED5895">
        <w:tab/>
        <w:t xml:space="preserve">Young D, Hopper JL, Macinnis RJ, Nowson CA, Hoang NH, Wark JD: Changes in body composition as determinants of longitudinal changes in bone mineral measures in 8 to 26-year-old female twins. </w:t>
      </w:r>
      <w:r w:rsidRPr="00ED5895">
        <w:rPr>
          <w:i/>
        </w:rPr>
        <w:t xml:space="preserve">Osteoporos Int </w:t>
      </w:r>
      <w:r w:rsidRPr="00ED5895">
        <w:t>2001, 12:506-515.</w:t>
      </w:r>
    </w:p>
    <w:p w14:paraId="5E5385BF" w14:textId="77777777" w:rsidR="00700EA0" w:rsidRPr="00ED5895" w:rsidRDefault="00700EA0" w:rsidP="00ED5895">
      <w:pPr>
        <w:pStyle w:val="EndNoteBibliography"/>
        <w:spacing w:line="360" w:lineRule="auto"/>
        <w:ind w:left="720" w:hanging="720"/>
      </w:pPr>
      <w:r w:rsidRPr="00ED5895">
        <w:t>135.</w:t>
      </w:r>
      <w:r w:rsidRPr="00ED5895">
        <w:tab/>
        <w:t xml:space="preserve">Salamone LM, Glynn N, Black D, Epstein RS, Palermo L, Meilahn E, Kuller LH, Cauley JA: Body composition and bone mineral density in premenopausal and early perimenopausal women. </w:t>
      </w:r>
      <w:r w:rsidRPr="00ED5895">
        <w:rPr>
          <w:i/>
        </w:rPr>
        <w:t xml:space="preserve">J Bone Miner Res </w:t>
      </w:r>
      <w:r w:rsidRPr="00ED5895">
        <w:t>1995, 10:1762-1768.</w:t>
      </w:r>
    </w:p>
    <w:p w14:paraId="453EDFBB" w14:textId="77777777" w:rsidR="00700EA0" w:rsidRPr="00ED5895" w:rsidRDefault="00700EA0" w:rsidP="00ED5895">
      <w:pPr>
        <w:pStyle w:val="EndNoteBibliography"/>
        <w:spacing w:line="360" w:lineRule="auto"/>
        <w:ind w:left="720" w:hanging="720"/>
      </w:pPr>
      <w:r w:rsidRPr="00ED5895">
        <w:t>136.</w:t>
      </w:r>
      <w:r w:rsidRPr="00ED5895">
        <w:tab/>
        <w:t xml:space="preserve">De Laet C, Kanis JA, Odén A, Johanson H, Johnell O, Delmas P, Eisman JA, Kroger H, Fujiwara S, Garnero P, et al: Body mass index as a predictor of fracture risk: a meta-analysis. </w:t>
      </w:r>
      <w:r w:rsidRPr="00ED5895">
        <w:rPr>
          <w:i/>
        </w:rPr>
        <w:t xml:space="preserve">Osteoporos Int </w:t>
      </w:r>
      <w:r w:rsidRPr="00ED5895">
        <w:t>2005, 16:1330-1338.</w:t>
      </w:r>
    </w:p>
    <w:p w14:paraId="1819DFA1" w14:textId="77777777" w:rsidR="00700EA0" w:rsidRPr="00ED5895" w:rsidRDefault="00700EA0" w:rsidP="00ED5895">
      <w:pPr>
        <w:pStyle w:val="EndNoteBibliography"/>
        <w:spacing w:line="360" w:lineRule="auto"/>
        <w:ind w:left="720" w:hanging="720"/>
      </w:pPr>
      <w:r w:rsidRPr="00ED5895">
        <w:t>137.</w:t>
      </w:r>
      <w:r w:rsidRPr="00ED5895">
        <w:tab/>
        <w:t xml:space="preserve">Moayyeri A, Luben RN, Wareham NJ, Khaw KT: Body fat mass is a predictor of risk of osteoporotic fractures in women but not in men: a prospective population study. </w:t>
      </w:r>
      <w:r w:rsidRPr="00ED5895">
        <w:rPr>
          <w:i/>
        </w:rPr>
        <w:t xml:space="preserve">J Intern Med </w:t>
      </w:r>
      <w:r w:rsidRPr="00ED5895">
        <w:t>2012, 271:472-480.</w:t>
      </w:r>
    </w:p>
    <w:p w14:paraId="33A4DD09" w14:textId="77777777" w:rsidR="00700EA0" w:rsidRPr="00ED5895" w:rsidRDefault="00700EA0" w:rsidP="00ED5895">
      <w:pPr>
        <w:pStyle w:val="EndNoteBibliography"/>
        <w:spacing w:line="360" w:lineRule="auto"/>
        <w:ind w:left="720" w:hanging="720"/>
      </w:pPr>
      <w:r w:rsidRPr="00ED5895">
        <w:t>138.</w:t>
      </w:r>
      <w:r w:rsidRPr="00ED5895">
        <w:tab/>
        <w:t xml:space="preserve">Nguyễn Thị Mai: Thực trạng dinh dưỡng và một số yếu tố liên quan đến tình trạng dinh dưỡng của trường Đại học Kỹ thuật Y tế Hải Dương. </w:t>
      </w:r>
      <w:r w:rsidRPr="00ED5895">
        <w:rPr>
          <w:i/>
        </w:rPr>
        <w:t xml:space="preserve">Luận văn thạc sĩ Dinh dưỡng cộng đồng, Đại học Y Hà Nội </w:t>
      </w:r>
      <w:r w:rsidRPr="00ED5895">
        <w:t>2011.</w:t>
      </w:r>
    </w:p>
    <w:p w14:paraId="56C068ED" w14:textId="77777777" w:rsidR="00700EA0" w:rsidRPr="00ED5895" w:rsidRDefault="00700EA0" w:rsidP="00ED5895">
      <w:pPr>
        <w:pStyle w:val="EndNoteBibliography"/>
        <w:spacing w:line="360" w:lineRule="auto"/>
        <w:ind w:left="720" w:hanging="720"/>
      </w:pPr>
      <w:r w:rsidRPr="00ED5895">
        <w:t>139.</w:t>
      </w:r>
      <w:r w:rsidRPr="00ED5895">
        <w:tab/>
        <w:t xml:space="preserve">Chang HK, Chang DG, Myong JP, Kim JH, Lee SJ, Lee YS, Lee HN, Lee KH, Park DC, Kim CJ, et al: Bone mineral density among Korean females aged 20-50 years: influence of age at menarche (The Korea National Health and Nutrition Examination Survey 2008-2011). </w:t>
      </w:r>
      <w:r w:rsidRPr="00ED5895">
        <w:rPr>
          <w:i/>
        </w:rPr>
        <w:t xml:space="preserve">Osteoporos Int </w:t>
      </w:r>
      <w:r w:rsidRPr="00ED5895">
        <w:t>2017, 28:2129-2136.</w:t>
      </w:r>
    </w:p>
    <w:p w14:paraId="2E8630F4" w14:textId="77777777" w:rsidR="00700EA0" w:rsidRPr="00ED5895" w:rsidRDefault="00700EA0" w:rsidP="00ED5895">
      <w:pPr>
        <w:pStyle w:val="EndNoteBibliography"/>
        <w:spacing w:line="360" w:lineRule="auto"/>
        <w:ind w:left="720" w:hanging="720"/>
      </w:pPr>
      <w:r w:rsidRPr="00ED5895">
        <w:t>140.</w:t>
      </w:r>
      <w:r w:rsidRPr="00ED5895">
        <w:tab/>
        <w:t xml:space="preserve">Gavit SV, al. e: A study to evaluate the relation between the age at menarche and bone mineral density in pre-and post-menopausal women. </w:t>
      </w:r>
      <w:r w:rsidRPr="00ED5895">
        <w:rPr>
          <w:i/>
        </w:rPr>
        <w:t xml:space="preserve">Directory for Medical Articles </w:t>
      </w:r>
      <w:r w:rsidRPr="00ED5895">
        <w:t>2019, 9:361-364.</w:t>
      </w:r>
    </w:p>
    <w:p w14:paraId="6D10C6D9" w14:textId="77777777" w:rsidR="00700EA0" w:rsidRPr="00ED5895" w:rsidRDefault="00700EA0" w:rsidP="00ED5895">
      <w:pPr>
        <w:pStyle w:val="EndNoteBibliography"/>
        <w:spacing w:line="360" w:lineRule="auto"/>
        <w:ind w:left="720" w:hanging="720"/>
      </w:pPr>
      <w:r w:rsidRPr="00ED5895">
        <w:t>141.</w:t>
      </w:r>
      <w:r w:rsidRPr="00ED5895">
        <w:tab/>
        <w:t xml:space="preserve">Cummings SR, Browner WS, Bauer D, Stone K, Ensrud K, Jamal S, Ettinger B: Endogenous hormones and the risk of hip and vertebral fractures among older women. Study of Osteoporotic Fractures Research Group. </w:t>
      </w:r>
      <w:r w:rsidRPr="00ED5895">
        <w:rPr>
          <w:i/>
        </w:rPr>
        <w:t xml:space="preserve">N Engl J Med </w:t>
      </w:r>
      <w:r w:rsidRPr="00ED5895">
        <w:t>1998, 339:733-738.</w:t>
      </w:r>
    </w:p>
    <w:p w14:paraId="37A9543D" w14:textId="77777777" w:rsidR="00700EA0" w:rsidRPr="00ED5895" w:rsidRDefault="00700EA0" w:rsidP="00ED5895">
      <w:pPr>
        <w:pStyle w:val="EndNoteBibliography"/>
        <w:spacing w:line="360" w:lineRule="auto"/>
        <w:ind w:left="720" w:hanging="720"/>
      </w:pPr>
      <w:r w:rsidRPr="00ED5895">
        <w:t>142.</w:t>
      </w:r>
      <w:r w:rsidRPr="00ED5895">
        <w:tab/>
        <w:t xml:space="preserve">Hagemans ML, van der Schouw YT, de Kleijn MJ, van Staveren WA, Pop VJ, Leusink GL, Grobbee DE: Indicators for the total duration of premenopausal endogenous estrogen exposure in relation to BMD. </w:t>
      </w:r>
      <w:r w:rsidRPr="00ED5895">
        <w:rPr>
          <w:i/>
        </w:rPr>
        <w:t xml:space="preserve">Hum Reprod </w:t>
      </w:r>
      <w:r w:rsidRPr="00ED5895">
        <w:t>2004, 19:2163-2169.</w:t>
      </w:r>
    </w:p>
    <w:p w14:paraId="76118717" w14:textId="77777777" w:rsidR="00700EA0" w:rsidRPr="00ED5895" w:rsidRDefault="00700EA0" w:rsidP="00ED5895">
      <w:pPr>
        <w:pStyle w:val="EndNoteBibliography"/>
        <w:spacing w:line="360" w:lineRule="auto"/>
        <w:ind w:left="720" w:hanging="720"/>
      </w:pPr>
      <w:r w:rsidRPr="00ED5895">
        <w:t>143.</w:t>
      </w:r>
      <w:r w:rsidRPr="00ED5895">
        <w:tab/>
        <w:t xml:space="preserve">Turner RT, Riggs BL, Spelsberg TC: Skeletal effects of estrogen. </w:t>
      </w:r>
      <w:r w:rsidRPr="00ED5895">
        <w:rPr>
          <w:i/>
        </w:rPr>
        <w:t xml:space="preserve">Endocr Rev </w:t>
      </w:r>
      <w:r w:rsidRPr="00ED5895">
        <w:t>1994, 15:275-300.</w:t>
      </w:r>
    </w:p>
    <w:p w14:paraId="197882E1" w14:textId="77777777" w:rsidR="00700EA0" w:rsidRPr="00ED5895" w:rsidRDefault="00700EA0" w:rsidP="00ED5895">
      <w:pPr>
        <w:pStyle w:val="EndNoteBibliography"/>
        <w:spacing w:line="360" w:lineRule="auto"/>
        <w:ind w:left="720" w:hanging="720"/>
      </w:pPr>
      <w:r w:rsidRPr="00ED5895">
        <w:t>144.</w:t>
      </w:r>
      <w:r w:rsidRPr="00ED5895">
        <w:tab/>
        <w:t xml:space="preserve">Mosselman S, Polman J, Dijkema R: ER beta: identification and characterization of a novel human estrogen receptor. </w:t>
      </w:r>
      <w:r w:rsidRPr="00ED5895">
        <w:rPr>
          <w:i/>
        </w:rPr>
        <w:t xml:space="preserve">FEBS Lett </w:t>
      </w:r>
      <w:r w:rsidRPr="00ED5895">
        <w:t>1996, 392:49-53.</w:t>
      </w:r>
    </w:p>
    <w:p w14:paraId="3F41BF97" w14:textId="77777777" w:rsidR="00700EA0" w:rsidRPr="00ED5895" w:rsidRDefault="00700EA0" w:rsidP="00ED5895">
      <w:pPr>
        <w:pStyle w:val="EndNoteBibliography"/>
        <w:spacing w:line="360" w:lineRule="auto"/>
        <w:ind w:left="720" w:hanging="720"/>
      </w:pPr>
      <w:r w:rsidRPr="00ED5895">
        <w:t>145.</w:t>
      </w:r>
      <w:r w:rsidRPr="00ED5895">
        <w:tab/>
        <w:t xml:space="preserve">Kusec V, Virdi AS, Prince R, Triffitt JT: Localization of estrogen receptor-alpha in human and rabbit skeletal tissues. </w:t>
      </w:r>
      <w:r w:rsidRPr="00ED5895">
        <w:rPr>
          <w:i/>
        </w:rPr>
        <w:t xml:space="preserve">J Clin Endocrinol Metab </w:t>
      </w:r>
      <w:r w:rsidRPr="00ED5895">
        <w:t>1998, 83:2421-2428.</w:t>
      </w:r>
    </w:p>
    <w:p w14:paraId="585FD321" w14:textId="77777777" w:rsidR="00700EA0" w:rsidRPr="00ED5895" w:rsidRDefault="00700EA0" w:rsidP="00ED5895">
      <w:pPr>
        <w:pStyle w:val="EndNoteBibliography"/>
        <w:spacing w:line="360" w:lineRule="auto"/>
        <w:ind w:left="720" w:hanging="720"/>
      </w:pPr>
      <w:r w:rsidRPr="00ED5895">
        <w:t>146.</w:t>
      </w:r>
      <w:r w:rsidRPr="00ED5895">
        <w:tab/>
        <w:t xml:space="preserve">Harvey N, Dennison E, Cooper C: Osteoporosis: a lifecourse approach. </w:t>
      </w:r>
      <w:r w:rsidRPr="00ED5895">
        <w:rPr>
          <w:i/>
        </w:rPr>
        <w:t xml:space="preserve">J Bone Miner Res </w:t>
      </w:r>
      <w:r w:rsidRPr="00ED5895">
        <w:t>2014, 29:1917-1925.</w:t>
      </w:r>
    </w:p>
    <w:p w14:paraId="6F337991" w14:textId="77777777" w:rsidR="00700EA0" w:rsidRPr="00ED5895" w:rsidRDefault="00700EA0" w:rsidP="00ED5895">
      <w:pPr>
        <w:pStyle w:val="EndNoteBibliography"/>
        <w:spacing w:line="360" w:lineRule="auto"/>
        <w:ind w:left="720" w:hanging="720"/>
      </w:pPr>
      <w:r w:rsidRPr="00ED5895">
        <w:t>147.</w:t>
      </w:r>
      <w:r w:rsidRPr="00ED5895">
        <w:tab/>
        <w:t xml:space="preserve">Oleson CV, A.B. Morina: Interventions and Management of Complications of Osteoporosis, in Osteoporosis Rehabilitation. 2017. </w:t>
      </w:r>
      <w:r w:rsidRPr="00ED5895">
        <w:rPr>
          <w:i/>
        </w:rPr>
        <w:t xml:space="preserve">Springer </w:t>
      </w:r>
      <w:r w:rsidRPr="00ED5895">
        <w:t>2017:39-67.</w:t>
      </w:r>
    </w:p>
    <w:p w14:paraId="24CBB50D" w14:textId="77777777" w:rsidR="00700EA0" w:rsidRPr="00ED5895" w:rsidRDefault="00700EA0" w:rsidP="00ED5895">
      <w:pPr>
        <w:pStyle w:val="EndNoteBibliography"/>
        <w:spacing w:line="360" w:lineRule="auto"/>
        <w:ind w:left="720" w:hanging="720"/>
      </w:pPr>
      <w:r w:rsidRPr="00ED5895">
        <w:t>148.</w:t>
      </w:r>
      <w:r w:rsidRPr="00ED5895">
        <w:tab/>
        <w:t xml:space="preserve">Nguyễn Hồ Phương Liên: Khảo sát kiến thức thực hành về việc dùng Vitamin D phòng chống loãng xương ở phụ nữ tiền mạn kinh tại Thành phố Hồ Chí Minh năm 2012. </w:t>
      </w:r>
      <w:r w:rsidRPr="00ED5895">
        <w:rPr>
          <w:i/>
        </w:rPr>
        <w:t xml:space="preserve">Tạp chí y học Thành phố Hồ Chí Minh </w:t>
      </w:r>
      <w:r w:rsidRPr="00ED5895">
        <w:t>2012, 17:133-139.</w:t>
      </w:r>
    </w:p>
    <w:p w14:paraId="35ED737D" w14:textId="77777777" w:rsidR="00700EA0" w:rsidRPr="00ED5895" w:rsidRDefault="00700EA0" w:rsidP="00ED5895">
      <w:pPr>
        <w:pStyle w:val="EndNoteBibliography"/>
        <w:spacing w:line="360" w:lineRule="auto"/>
        <w:ind w:left="720" w:hanging="720"/>
      </w:pPr>
      <w:r w:rsidRPr="00ED5895">
        <w:t>149.</w:t>
      </w:r>
      <w:r w:rsidRPr="00ED5895">
        <w:tab/>
        <w:t xml:space="preserve">Bolla KN: Soybean consumption and health benefits. </w:t>
      </w:r>
      <w:r w:rsidRPr="00ED5895">
        <w:rPr>
          <w:i/>
        </w:rPr>
        <w:t xml:space="preserve">international journal of scientific &amp;technology research </w:t>
      </w:r>
      <w:r w:rsidRPr="00ED5895">
        <w:t>2015, 4:50-53.</w:t>
      </w:r>
    </w:p>
    <w:p w14:paraId="71744BFD" w14:textId="77777777" w:rsidR="00700EA0" w:rsidRPr="00ED5895" w:rsidRDefault="00700EA0" w:rsidP="00ED5895">
      <w:pPr>
        <w:pStyle w:val="EndNoteBibliography"/>
        <w:spacing w:line="360" w:lineRule="auto"/>
        <w:ind w:left="720" w:hanging="720"/>
      </w:pPr>
      <w:r w:rsidRPr="00ED5895">
        <w:t>150.</w:t>
      </w:r>
      <w:r w:rsidRPr="00ED5895">
        <w:tab/>
        <w:t xml:space="preserve">Sun K, Wang L, Ma Q, Cui Q, Lv Q, Zhang W, Li X: Association between tea consumption and osteoporosis: A meta-analysis. </w:t>
      </w:r>
      <w:r w:rsidRPr="00ED5895">
        <w:rPr>
          <w:i/>
        </w:rPr>
        <w:t xml:space="preserve">Medicine (Baltimore) </w:t>
      </w:r>
      <w:r w:rsidRPr="00ED5895">
        <w:t>2017, 96:e9034.</w:t>
      </w:r>
    </w:p>
    <w:p w14:paraId="159410FD" w14:textId="77777777" w:rsidR="00700EA0" w:rsidRPr="00ED5895" w:rsidRDefault="00700EA0" w:rsidP="00ED5895">
      <w:pPr>
        <w:pStyle w:val="EndNoteBibliography"/>
        <w:spacing w:line="360" w:lineRule="auto"/>
        <w:ind w:left="720" w:hanging="720"/>
      </w:pPr>
      <w:r w:rsidRPr="00ED5895">
        <w:t>151.</w:t>
      </w:r>
      <w:r w:rsidRPr="00ED5895">
        <w:tab/>
        <w:t xml:space="preserve">Shen CL, Wang P, Guerrieri J, Yeh JK, Wang JS: Protective effect of green tea polyphenols on bone loss in middle-aged female rats. </w:t>
      </w:r>
      <w:r w:rsidRPr="00ED5895">
        <w:rPr>
          <w:i/>
        </w:rPr>
        <w:t xml:space="preserve">Osteoporos Int </w:t>
      </w:r>
      <w:r w:rsidRPr="00ED5895">
        <w:t>2008, 19:979-990.</w:t>
      </w:r>
    </w:p>
    <w:p w14:paraId="6C5C78EC" w14:textId="77777777" w:rsidR="00700EA0" w:rsidRPr="00ED5895" w:rsidRDefault="00700EA0" w:rsidP="00ED5895">
      <w:pPr>
        <w:pStyle w:val="EndNoteBibliography"/>
        <w:spacing w:line="360" w:lineRule="auto"/>
        <w:ind w:left="720" w:hanging="720"/>
      </w:pPr>
      <w:r w:rsidRPr="00ED5895">
        <w:t>152.</w:t>
      </w:r>
      <w:r w:rsidRPr="00ED5895">
        <w:tab/>
        <w:t xml:space="preserve">Shen CL, Cao JJ, Dagda RY, Tenner TE, Jr., Chyu MC, Yeh JK: Supplementation with green tea polyphenols improves bone microstructure and quality in aged, orchidectomized rats. </w:t>
      </w:r>
      <w:r w:rsidRPr="00ED5895">
        <w:rPr>
          <w:i/>
        </w:rPr>
        <w:t xml:space="preserve">Calcif Tissue Int </w:t>
      </w:r>
      <w:r w:rsidRPr="00ED5895">
        <w:t>2011, 88:455-463.</w:t>
      </w:r>
    </w:p>
    <w:p w14:paraId="3297ECB9" w14:textId="77777777" w:rsidR="00700EA0" w:rsidRPr="00ED5895" w:rsidRDefault="00700EA0" w:rsidP="00ED5895">
      <w:pPr>
        <w:pStyle w:val="EndNoteBibliography"/>
        <w:spacing w:line="360" w:lineRule="auto"/>
        <w:ind w:left="720" w:hanging="720"/>
      </w:pPr>
      <w:r w:rsidRPr="00ED5895">
        <w:t>153.</w:t>
      </w:r>
      <w:r w:rsidRPr="00ED5895">
        <w:tab/>
        <w:t xml:space="preserve">Park YH, Han DW, Suh H, Ryu GH, Hyon SH, Cho BK, Park JC: Protective effects of green tea polyphenol against reactive oxygen species-induced oxidative stress in cultured rat calvarial osteoblast. </w:t>
      </w:r>
      <w:r w:rsidRPr="00ED5895">
        <w:rPr>
          <w:i/>
        </w:rPr>
        <w:t xml:space="preserve">Cell Biol Toxicol </w:t>
      </w:r>
      <w:r w:rsidRPr="00ED5895">
        <w:t>2003, 19:325-337.</w:t>
      </w:r>
    </w:p>
    <w:p w14:paraId="096139C5" w14:textId="77777777" w:rsidR="00700EA0" w:rsidRPr="00ED5895" w:rsidRDefault="00700EA0" w:rsidP="00ED5895">
      <w:pPr>
        <w:pStyle w:val="EndNoteBibliography"/>
        <w:spacing w:line="360" w:lineRule="auto"/>
        <w:ind w:left="720" w:hanging="720"/>
      </w:pPr>
      <w:r w:rsidRPr="00ED5895">
        <w:t>154.</w:t>
      </w:r>
      <w:r w:rsidRPr="00ED5895">
        <w:tab/>
        <w:t xml:space="preserve">Grosso G, Stepaniak U, Micek A, Stefler D, Bobak M, Pająk A: Dietary polyphenols are inversely associated with metabolic syndrome in Polish adults of the HAPIEE study. </w:t>
      </w:r>
      <w:r w:rsidRPr="00ED5895">
        <w:rPr>
          <w:i/>
        </w:rPr>
        <w:t xml:space="preserve">Eur J Nutr </w:t>
      </w:r>
      <w:r w:rsidRPr="00ED5895">
        <w:t>2017, 56:1409-1420.</w:t>
      </w:r>
    </w:p>
    <w:p w14:paraId="71F1F5C2" w14:textId="77777777" w:rsidR="00700EA0" w:rsidRPr="00ED5895" w:rsidRDefault="00700EA0" w:rsidP="00ED5895">
      <w:pPr>
        <w:pStyle w:val="EndNoteBibliography"/>
        <w:spacing w:line="360" w:lineRule="auto"/>
        <w:ind w:left="720" w:hanging="720"/>
      </w:pPr>
      <w:r w:rsidRPr="00ED5895">
        <w:t>155.</w:t>
      </w:r>
      <w:r w:rsidRPr="00ED5895">
        <w:tab/>
        <w:t xml:space="preserve">Sugimoto T, Sato M, Dehle FC, Brnabic AJ, Weston A, Burge R: Lifestyle-Related Metabolic Disorders, Osteoporosis, and Fracture Risk in Asia: A Systematic Review. </w:t>
      </w:r>
      <w:r w:rsidRPr="00ED5895">
        <w:rPr>
          <w:i/>
        </w:rPr>
        <w:t xml:space="preserve">Value Health Reg Issues </w:t>
      </w:r>
      <w:r w:rsidRPr="00ED5895">
        <w:t>2016, 9:49-56.</w:t>
      </w:r>
    </w:p>
    <w:p w14:paraId="6A6E0058" w14:textId="77777777" w:rsidR="00700EA0" w:rsidRPr="00ED5895" w:rsidRDefault="00700EA0" w:rsidP="00ED5895">
      <w:pPr>
        <w:pStyle w:val="EndNoteBibliography"/>
        <w:spacing w:line="360" w:lineRule="auto"/>
        <w:ind w:left="720" w:hanging="720"/>
      </w:pPr>
      <w:r w:rsidRPr="00ED5895">
        <w:t>156.</w:t>
      </w:r>
      <w:r w:rsidRPr="00ED5895">
        <w:tab/>
        <w:t xml:space="preserve">Bruce B, G.A. Spiller: Caffeine, Calcium, And Bone Health. </w:t>
      </w:r>
      <w:r w:rsidRPr="00ED5895">
        <w:rPr>
          <w:i/>
        </w:rPr>
        <w:t xml:space="preserve">Caffeine </w:t>
      </w:r>
      <w:r w:rsidRPr="00ED5895">
        <w:t>2019:345.</w:t>
      </w:r>
    </w:p>
    <w:p w14:paraId="19102D54" w14:textId="77777777" w:rsidR="00700EA0" w:rsidRPr="00ED5895" w:rsidRDefault="00700EA0" w:rsidP="00ED5895">
      <w:pPr>
        <w:pStyle w:val="EndNoteBibliography"/>
        <w:spacing w:line="360" w:lineRule="auto"/>
        <w:ind w:left="720" w:hanging="720"/>
      </w:pPr>
      <w:r w:rsidRPr="00ED5895">
        <w:t>157.</w:t>
      </w:r>
      <w:r w:rsidRPr="00ED5895">
        <w:tab/>
        <w:t xml:space="preserve">Harris SS, Dawson-Hughes B: Caffeine and bone loss in healthy postmenopausal women. </w:t>
      </w:r>
      <w:r w:rsidRPr="00ED5895">
        <w:rPr>
          <w:i/>
        </w:rPr>
        <w:t xml:space="preserve">Am J Clin Nutr </w:t>
      </w:r>
      <w:r w:rsidRPr="00ED5895">
        <w:t>1994, 60:573-578.</w:t>
      </w:r>
    </w:p>
    <w:p w14:paraId="1CA79E93" w14:textId="77777777" w:rsidR="00700EA0" w:rsidRPr="00ED5895" w:rsidRDefault="00700EA0" w:rsidP="00ED5895">
      <w:pPr>
        <w:pStyle w:val="EndNoteBibliography"/>
        <w:spacing w:line="360" w:lineRule="auto"/>
        <w:ind w:left="720" w:hanging="720"/>
      </w:pPr>
      <w:r w:rsidRPr="00ED5895">
        <w:t>158.</w:t>
      </w:r>
      <w:r w:rsidRPr="00ED5895">
        <w:tab/>
        <w:t xml:space="preserve">Tsuang YH, Sun JS, Chen LT, Sun SC, Chen SC: Direct effects of caffeine on osteoblastic cells metabolism: the possible causal effect of caffeine on the formation of osteoporosis. </w:t>
      </w:r>
      <w:r w:rsidRPr="00ED5895">
        <w:rPr>
          <w:i/>
        </w:rPr>
        <w:t xml:space="preserve">J Orthop Surg Res </w:t>
      </w:r>
      <w:r w:rsidRPr="00ED5895">
        <w:t>2006, 1:7.</w:t>
      </w:r>
    </w:p>
    <w:p w14:paraId="657B2393" w14:textId="77777777" w:rsidR="00700EA0" w:rsidRPr="00ED5895" w:rsidRDefault="00700EA0" w:rsidP="00ED5895">
      <w:pPr>
        <w:pStyle w:val="EndNoteBibliography"/>
        <w:spacing w:line="360" w:lineRule="auto"/>
        <w:ind w:left="720" w:hanging="720"/>
      </w:pPr>
      <w:r w:rsidRPr="00ED5895">
        <w:t>159.</w:t>
      </w:r>
      <w:r w:rsidRPr="00ED5895">
        <w:tab/>
        <w:t xml:space="preserve">Darling AL, Millward DJ, Torgerson DJ, Hewitt CE, Lanham-New SA: Dietary protein and bone health: a systematic review and meta-analysis. </w:t>
      </w:r>
      <w:r w:rsidRPr="00ED5895">
        <w:rPr>
          <w:i/>
        </w:rPr>
        <w:t xml:space="preserve">Am J Clin Nutr </w:t>
      </w:r>
      <w:r w:rsidRPr="00ED5895">
        <w:t>2009, 90:1674-1692.</w:t>
      </w:r>
    </w:p>
    <w:p w14:paraId="4010A4C1" w14:textId="77777777" w:rsidR="00700EA0" w:rsidRPr="00ED5895" w:rsidRDefault="00700EA0" w:rsidP="00ED5895">
      <w:pPr>
        <w:pStyle w:val="EndNoteBibliography"/>
        <w:spacing w:line="360" w:lineRule="auto"/>
        <w:ind w:left="720" w:hanging="720"/>
      </w:pPr>
      <w:r w:rsidRPr="00ED5895">
        <w:t>160.</w:t>
      </w:r>
      <w:r w:rsidRPr="00ED5895">
        <w:tab/>
        <w:t xml:space="preserve">Kemi VE, Kärkkäinen MU, Rita HJ, Laaksonen MM, Outila TA, Lamberg-Allardt CJ: Low calcium:phosphorus ratio in habitual diets affects serum parathyroid hormone concentration and calcium metabolism in healthy women with adequate calcium intake. </w:t>
      </w:r>
      <w:r w:rsidRPr="00ED5895">
        <w:rPr>
          <w:i/>
        </w:rPr>
        <w:t xml:space="preserve">Br J Nutr </w:t>
      </w:r>
      <w:r w:rsidRPr="00ED5895">
        <w:t>2010, 103:561-568.</w:t>
      </w:r>
    </w:p>
    <w:p w14:paraId="598D5E99" w14:textId="77777777" w:rsidR="00700EA0" w:rsidRPr="00ED5895" w:rsidRDefault="00700EA0" w:rsidP="00ED5895">
      <w:pPr>
        <w:pStyle w:val="EndNoteBibliography"/>
        <w:spacing w:line="360" w:lineRule="auto"/>
        <w:ind w:left="720" w:hanging="720"/>
      </w:pPr>
      <w:r w:rsidRPr="00ED5895">
        <w:t>161.</w:t>
      </w:r>
      <w:r w:rsidRPr="00ED5895">
        <w:tab/>
        <w:t xml:space="preserve">Davies A, Rangan A, Allman-Farinelli M: Dietary Behaviors That Place Young Adults at Risk for Future Osteoporosis. </w:t>
      </w:r>
      <w:r w:rsidRPr="00ED5895">
        <w:rPr>
          <w:i/>
        </w:rPr>
        <w:t xml:space="preserve">Nutrients </w:t>
      </w:r>
      <w:r w:rsidRPr="00ED5895">
        <w:t>2020, 12.</w:t>
      </w:r>
    </w:p>
    <w:p w14:paraId="1F72EF4C" w14:textId="77777777" w:rsidR="00700EA0" w:rsidRPr="00ED5895" w:rsidRDefault="00700EA0" w:rsidP="00ED5895">
      <w:pPr>
        <w:pStyle w:val="EndNoteBibliography"/>
        <w:spacing w:line="360" w:lineRule="auto"/>
        <w:ind w:left="720" w:hanging="720"/>
      </w:pPr>
      <w:r w:rsidRPr="00ED5895">
        <w:t>162.</w:t>
      </w:r>
      <w:r w:rsidRPr="00ED5895">
        <w:tab/>
        <w:t xml:space="preserve">Rizzoli R: Nutritional aspects of bone health. </w:t>
      </w:r>
      <w:r w:rsidRPr="00ED5895">
        <w:rPr>
          <w:i/>
        </w:rPr>
        <w:t xml:space="preserve">Best Pract Res Clin Endocrinol Metab </w:t>
      </w:r>
      <w:r w:rsidRPr="00ED5895">
        <w:t>2014, 28:795-808.</w:t>
      </w:r>
    </w:p>
    <w:p w14:paraId="1752F6AD" w14:textId="77777777" w:rsidR="00700EA0" w:rsidRPr="00ED5895" w:rsidRDefault="00700EA0" w:rsidP="00ED5895">
      <w:pPr>
        <w:pStyle w:val="EndNoteBibliography"/>
        <w:spacing w:line="360" w:lineRule="auto"/>
        <w:ind w:left="720" w:hanging="720"/>
      </w:pPr>
      <w:r w:rsidRPr="00ED5895">
        <w:t>163.</w:t>
      </w:r>
      <w:r w:rsidRPr="00ED5895">
        <w:tab/>
        <w:t xml:space="preserve">Miggiano GA, Gagliardi L: [Diet, nutrition and bone health]. </w:t>
      </w:r>
      <w:r w:rsidRPr="00ED5895">
        <w:rPr>
          <w:i/>
        </w:rPr>
        <w:t xml:space="preserve">Clin Ter </w:t>
      </w:r>
      <w:r w:rsidRPr="00ED5895">
        <w:t>2005, 156:47-56.</w:t>
      </w:r>
    </w:p>
    <w:p w14:paraId="64CE09EF" w14:textId="77777777" w:rsidR="00700EA0" w:rsidRPr="00ED5895" w:rsidRDefault="00700EA0" w:rsidP="00ED5895">
      <w:pPr>
        <w:pStyle w:val="EndNoteBibliography"/>
        <w:spacing w:line="360" w:lineRule="auto"/>
        <w:ind w:left="720" w:hanging="720"/>
      </w:pPr>
      <w:r w:rsidRPr="00ED5895">
        <w:t>164.</w:t>
      </w:r>
      <w:r w:rsidRPr="00ED5895">
        <w:tab/>
        <w:t xml:space="preserve">Nguyễn Thị Thanh Yên: Mức tiêu thụ lương thực thực phẩm của sinh viên năm thứ nhất trường Đại học Y Hà Nội. </w:t>
      </w:r>
      <w:r w:rsidRPr="00ED5895">
        <w:rPr>
          <w:i/>
        </w:rPr>
        <w:t xml:space="preserve">Khoá luận tốt nghiệp, Đại học Y Hà Nội </w:t>
      </w:r>
      <w:r w:rsidRPr="00ED5895">
        <w:t>2011.</w:t>
      </w:r>
    </w:p>
    <w:p w14:paraId="4F6013C7" w14:textId="77777777" w:rsidR="00700EA0" w:rsidRPr="00ED5895" w:rsidRDefault="00700EA0" w:rsidP="00ED5895">
      <w:pPr>
        <w:pStyle w:val="EndNoteBibliography"/>
        <w:spacing w:line="360" w:lineRule="auto"/>
        <w:ind w:left="720" w:hanging="720"/>
      </w:pPr>
      <w:r w:rsidRPr="00ED5895">
        <w:t>165.</w:t>
      </w:r>
      <w:r w:rsidRPr="00ED5895">
        <w:tab/>
        <w:t xml:space="preserve">Steell L, Sillars A, Welsh P, Iliodromiti S, Wong SC, Pell JP, Sattar N, Gill JMR, Celis-Morales CA, Gray SR: Associations of dietary protein intake with bone mineral density: An observational study in 70,215 UK Biobank participants. </w:t>
      </w:r>
      <w:r w:rsidRPr="00ED5895">
        <w:rPr>
          <w:i/>
        </w:rPr>
        <w:t xml:space="preserve">Bone </w:t>
      </w:r>
      <w:r w:rsidRPr="00ED5895">
        <w:t>2019, 120:38-43.</w:t>
      </w:r>
    </w:p>
    <w:p w14:paraId="33E3A018" w14:textId="77777777" w:rsidR="00700EA0" w:rsidRPr="00ED5895" w:rsidRDefault="00700EA0" w:rsidP="00ED5895">
      <w:pPr>
        <w:pStyle w:val="EndNoteBibliography"/>
        <w:spacing w:line="360" w:lineRule="auto"/>
        <w:ind w:left="720" w:hanging="720"/>
      </w:pPr>
      <w:r w:rsidRPr="00ED5895">
        <w:t>166.</w:t>
      </w:r>
      <w:r w:rsidRPr="00ED5895">
        <w:tab/>
        <w:t xml:space="preserve">Nicoll R, McLaren Howard J: The acid-ash hypothesis revisited: a reassessment of the impact of dietary acidity on bone. </w:t>
      </w:r>
      <w:r w:rsidRPr="00ED5895">
        <w:rPr>
          <w:i/>
        </w:rPr>
        <w:t xml:space="preserve">J Bone Miner Metab </w:t>
      </w:r>
      <w:r w:rsidRPr="00ED5895">
        <w:t>2014, 32:469-475.</w:t>
      </w:r>
    </w:p>
    <w:p w14:paraId="3E819AA7" w14:textId="77777777" w:rsidR="00700EA0" w:rsidRPr="00ED5895" w:rsidRDefault="00700EA0" w:rsidP="00ED5895">
      <w:pPr>
        <w:pStyle w:val="EndNoteBibliography"/>
        <w:spacing w:line="360" w:lineRule="auto"/>
        <w:ind w:left="720" w:hanging="720"/>
      </w:pPr>
      <w:r w:rsidRPr="00ED5895">
        <w:t>167.</w:t>
      </w:r>
      <w:r w:rsidRPr="00ED5895">
        <w:tab/>
        <w:t xml:space="preserve">Emerton V: Nutrition through the life cycle. </w:t>
      </w:r>
      <w:r w:rsidRPr="00ED5895">
        <w:rPr>
          <w:i/>
        </w:rPr>
        <w:t xml:space="preserve">Royal Society of Chemistry </w:t>
      </w:r>
      <w:r w:rsidRPr="00ED5895">
        <w:t>2007.</w:t>
      </w:r>
    </w:p>
    <w:p w14:paraId="0D16BBA8" w14:textId="77777777" w:rsidR="00700EA0" w:rsidRPr="00ED5895" w:rsidRDefault="00700EA0" w:rsidP="00ED5895">
      <w:pPr>
        <w:pStyle w:val="EndNoteBibliography"/>
        <w:spacing w:line="360" w:lineRule="auto"/>
        <w:ind w:left="720" w:hanging="720"/>
      </w:pPr>
      <w:r w:rsidRPr="00ED5895">
        <w:t>168.</w:t>
      </w:r>
      <w:r w:rsidRPr="00ED5895">
        <w:tab/>
        <w:t>Jakoi ER: Hypothalamus and pituitary gland. 2004.</w:t>
      </w:r>
    </w:p>
    <w:p w14:paraId="3C29DE58" w14:textId="77777777" w:rsidR="00700EA0" w:rsidRPr="00ED5895" w:rsidRDefault="00700EA0" w:rsidP="00ED5895">
      <w:pPr>
        <w:pStyle w:val="EndNoteBibliography"/>
        <w:spacing w:line="360" w:lineRule="auto"/>
        <w:ind w:left="720" w:hanging="720"/>
      </w:pPr>
      <w:r w:rsidRPr="00ED5895">
        <w:t>169.</w:t>
      </w:r>
      <w:r w:rsidRPr="00ED5895">
        <w:tab/>
        <w:t xml:space="preserve">Palacios C: The role of nutrients in bone health, from A to Z. </w:t>
      </w:r>
      <w:r w:rsidRPr="00ED5895">
        <w:rPr>
          <w:i/>
        </w:rPr>
        <w:t xml:space="preserve">Crit Rev Food Sci Nutr </w:t>
      </w:r>
      <w:r w:rsidRPr="00ED5895">
        <w:t>2006, 46:621-628.</w:t>
      </w:r>
    </w:p>
    <w:p w14:paraId="2D43A64B" w14:textId="77777777" w:rsidR="00700EA0" w:rsidRPr="00ED5895" w:rsidRDefault="00700EA0" w:rsidP="00ED5895">
      <w:pPr>
        <w:pStyle w:val="EndNoteBibliography"/>
        <w:spacing w:line="360" w:lineRule="auto"/>
        <w:ind w:left="720" w:hanging="720"/>
      </w:pPr>
      <w:r w:rsidRPr="00ED5895">
        <w:t>170.</w:t>
      </w:r>
      <w:r w:rsidRPr="00ED5895">
        <w:tab/>
        <w:t xml:space="preserve">Boot AM, de Ridder MA, van der Sluis IM, van Slobbe I, Krenning EP, Keizer-Schrama SM: Peak bone mineral density, lean body mass and fractures. </w:t>
      </w:r>
      <w:r w:rsidRPr="00ED5895">
        <w:rPr>
          <w:i/>
        </w:rPr>
        <w:t xml:space="preserve">Bone </w:t>
      </w:r>
      <w:r w:rsidRPr="00ED5895">
        <w:t>2010, 46:336-341.</w:t>
      </w:r>
    </w:p>
    <w:p w14:paraId="174F5A4C" w14:textId="77777777" w:rsidR="00700EA0" w:rsidRPr="00ED5895" w:rsidRDefault="00700EA0" w:rsidP="00ED5895">
      <w:pPr>
        <w:pStyle w:val="EndNoteBibliography"/>
        <w:spacing w:line="360" w:lineRule="auto"/>
        <w:ind w:left="720" w:hanging="720"/>
      </w:pPr>
      <w:r w:rsidRPr="00ED5895">
        <w:t>171.</w:t>
      </w:r>
      <w:r w:rsidRPr="00ED5895">
        <w:tab/>
        <w:t xml:space="preserve">Lu PW, Briody JN, Ogle GD, Morley K, Humphries IR, Allen J, Howman-Giles R, Sillence D, Cowell CT: Bone mineral density of total body, spine, and femoral neck in children and young adults: a cross-sectional and longitudinal study. </w:t>
      </w:r>
      <w:r w:rsidRPr="00ED5895">
        <w:rPr>
          <w:i/>
        </w:rPr>
        <w:t xml:space="preserve">J Bone Miner Res </w:t>
      </w:r>
      <w:r w:rsidRPr="00ED5895">
        <w:t>1994, 9:1451-1458.</w:t>
      </w:r>
    </w:p>
    <w:p w14:paraId="5A47E149" w14:textId="77777777" w:rsidR="00700EA0" w:rsidRPr="00ED5895" w:rsidRDefault="00700EA0" w:rsidP="00ED5895">
      <w:pPr>
        <w:pStyle w:val="EndNoteBibliography"/>
        <w:spacing w:line="360" w:lineRule="auto"/>
        <w:ind w:left="720" w:hanging="720"/>
      </w:pPr>
      <w:r w:rsidRPr="00ED5895">
        <w:t>172.</w:t>
      </w:r>
      <w:r w:rsidRPr="00ED5895">
        <w:tab/>
        <w:t xml:space="preserve">Matkovic V: Calcium metabolism and calcium requirements during skeletal modeling and consolidation of bone mass. </w:t>
      </w:r>
      <w:r w:rsidRPr="00ED5895">
        <w:rPr>
          <w:i/>
        </w:rPr>
        <w:t xml:space="preserve">Am J Clin Nutr </w:t>
      </w:r>
      <w:r w:rsidRPr="00ED5895">
        <w:t>1991, 54:245s-260s.</w:t>
      </w:r>
    </w:p>
    <w:p w14:paraId="129A98E5" w14:textId="77777777" w:rsidR="00700EA0" w:rsidRPr="00ED5895" w:rsidRDefault="00700EA0" w:rsidP="00ED5895">
      <w:pPr>
        <w:pStyle w:val="EndNoteBibliography"/>
        <w:spacing w:line="360" w:lineRule="auto"/>
        <w:ind w:left="720" w:hanging="720"/>
      </w:pPr>
      <w:r w:rsidRPr="00ED5895">
        <w:t>173.</w:t>
      </w:r>
      <w:r w:rsidRPr="00ED5895">
        <w:tab/>
        <w:t xml:space="preserve">Matkovic V, Heaney RP: Calcium balance during human growth: evidence for threshold behavior. </w:t>
      </w:r>
      <w:r w:rsidRPr="00ED5895">
        <w:rPr>
          <w:i/>
        </w:rPr>
        <w:t xml:space="preserve">Am J Clin Nutr </w:t>
      </w:r>
      <w:r w:rsidRPr="00ED5895">
        <w:t>1992, 55:992-996.</w:t>
      </w:r>
    </w:p>
    <w:p w14:paraId="4FE847D5" w14:textId="77777777" w:rsidR="00700EA0" w:rsidRPr="00ED5895" w:rsidRDefault="00700EA0" w:rsidP="00ED5895">
      <w:pPr>
        <w:pStyle w:val="EndNoteBibliography"/>
        <w:spacing w:line="360" w:lineRule="auto"/>
        <w:ind w:left="720" w:hanging="720"/>
      </w:pPr>
      <w:r w:rsidRPr="00ED5895">
        <w:t>174.</w:t>
      </w:r>
      <w:r w:rsidRPr="00ED5895">
        <w:tab/>
        <w:t xml:space="preserve">Matkovic V, Jelic T, Wardlaw GM, Ilich JZ, Goel PK, Wright JK, Andon MB, Smith KT, Heaney RP: Timing of peak bone mass in Caucasian females and its implication for the prevention of osteoporosis. Inference from a cross-sectional model. </w:t>
      </w:r>
      <w:r w:rsidRPr="00ED5895">
        <w:rPr>
          <w:i/>
        </w:rPr>
        <w:t xml:space="preserve">J Clin Invest </w:t>
      </w:r>
      <w:r w:rsidRPr="00ED5895">
        <w:t>1994, 93:799-808.</w:t>
      </w:r>
    </w:p>
    <w:p w14:paraId="1D188A87" w14:textId="77777777" w:rsidR="00700EA0" w:rsidRPr="00ED5895" w:rsidRDefault="00700EA0" w:rsidP="00ED5895">
      <w:pPr>
        <w:pStyle w:val="EndNoteBibliography"/>
        <w:spacing w:line="360" w:lineRule="auto"/>
        <w:ind w:left="720" w:hanging="720"/>
      </w:pPr>
      <w:r w:rsidRPr="00ED5895">
        <w:t>175.</w:t>
      </w:r>
      <w:r w:rsidRPr="00ED5895">
        <w:tab/>
        <w:t xml:space="preserve">Matkovic V, Fontana D, Tominac C, Goel P, Chesnut CH, 3rd: Factors that influence peak bone mass formation: a study of calcium balance and the inheritance of bone mass in adolescent females. </w:t>
      </w:r>
      <w:r w:rsidRPr="00ED5895">
        <w:rPr>
          <w:i/>
        </w:rPr>
        <w:t xml:space="preserve">Am J Clin Nutr </w:t>
      </w:r>
      <w:r w:rsidRPr="00ED5895">
        <w:t>1990, 52:878-888.</w:t>
      </w:r>
    </w:p>
    <w:p w14:paraId="51870FD8" w14:textId="77777777" w:rsidR="00700EA0" w:rsidRPr="00ED5895" w:rsidRDefault="00700EA0" w:rsidP="00ED5895">
      <w:pPr>
        <w:pStyle w:val="EndNoteBibliography"/>
        <w:spacing w:line="360" w:lineRule="auto"/>
        <w:ind w:left="720" w:hanging="720"/>
      </w:pPr>
      <w:r w:rsidRPr="00ED5895">
        <w:t>176.</w:t>
      </w:r>
      <w:r w:rsidRPr="00ED5895">
        <w:tab/>
        <w:t xml:space="preserve">Tai V, Leung W, Grey A, Reid IR, Bolland MJ: Calcium intake and bone mineral density: systematic review and meta-analysis. </w:t>
      </w:r>
      <w:r w:rsidRPr="00ED5895">
        <w:rPr>
          <w:i/>
        </w:rPr>
        <w:t xml:space="preserve">Bmj </w:t>
      </w:r>
      <w:r w:rsidRPr="00ED5895">
        <w:t>2015, 351:h4183.</w:t>
      </w:r>
    </w:p>
    <w:p w14:paraId="4577B127" w14:textId="77777777" w:rsidR="00700EA0" w:rsidRPr="00ED5895" w:rsidRDefault="00700EA0" w:rsidP="00ED5895">
      <w:pPr>
        <w:pStyle w:val="EndNoteBibliography"/>
        <w:spacing w:line="360" w:lineRule="auto"/>
        <w:ind w:left="720" w:hanging="720"/>
      </w:pPr>
      <w:r w:rsidRPr="00ED5895">
        <w:t>177.</w:t>
      </w:r>
      <w:r w:rsidRPr="00ED5895">
        <w:tab/>
        <w:t xml:space="preserve">Burt LA, Gaudet S, Kan M, Rose MS, Billington EO, Boyd SK, Hanley DA: Methods and procedures for: A randomized double-blind study investigating dose-dependent longitudinal effects of vitamin D supplementation on bone health. </w:t>
      </w:r>
      <w:r w:rsidRPr="00ED5895">
        <w:rPr>
          <w:i/>
        </w:rPr>
        <w:t xml:space="preserve">Contemp Clin Trials </w:t>
      </w:r>
      <w:r w:rsidRPr="00ED5895">
        <w:t>2018, 67:68-73.</w:t>
      </w:r>
    </w:p>
    <w:p w14:paraId="1BD3FD49" w14:textId="77777777" w:rsidR="00700EA0" w:rsidRPr="00ED5895" w:rsidRDefault="00700EA0" w:rsidP="00ED5895">
      <w:pPr>
        <w:pStyle w:val="EndNoteBibliography"/>
        <w:spacing w:line="360" w:lineRule="auto"/>
        <w:ind w:left="720" w:hanging="720"/>
      </w:pPr>
      <w:r w:rsidRPr="00ED5895">
        <w:t>178.</w:t>
      </w:r>
      <w:r w:rsidRPr="00ED5895">
        <w:tab/>
        <w:t xml:space="preserve">Nguyen TV, Center JR, Eisman JA: Femoral neck bone loss predicts fracture risk independent of baseline BMD. </w:t>
      </w:r>
      <w:r w:rsidRPr="00ED5895">
        <w:rPr>
          <w:i/>
        </w:rPr>
        <w:t xml:space="preserve">J Bone Miner Res </w:t>
      </w:r>
      <w:r w:rsidRPr="00ED5895">
        <w:t>2005, 20:1195-1201.</w:t>
      </w:r>
    </w:p>
    <w:p w14:paraId="2EA8A460" w14:textId="77777777" w:rsidR="00700EA0" w:rsidRPr="00ED5895" w:rsidRDefault="00700EA0" w:rsidP="00ED5895">
      <w:pPr>
        <w:pStyle w:val="EndNoteBibliography"/>
        <w:spacing w:line="360" w:lineRule="auto"/>
        <w:ind w:left="720" w:hanging="720"/>
      </w:pPr>
      <w:r w:rsidRPr="00ED5895">
        <w:t>179.</w:t>
      </w:r>
      <w:r w:rsidRPr="00ED5895">
        <w:tab/>
        <w:t xml:space="preserve">Felson DT, Zhang Y, Hannan MT, Anderson JJ: Effects of weight and body mass index on bone mineral density in men and women: the Framingham study. </w:t>
      </w:r>
      <w:r w:rsidRPr="00ED5895">
        <w:rPr>
          <w:i/>
        </w:rPr>
        <w:t xml:space="preserve">J Bone Miner Res </w:t>
      </w:r>
      <w:r w:rsidRPr="00ED5895">
        <w:t>1993, 8:567-573.</w:t>
      </w:r>
    </w:p>
    <w:p w14:paraId="16B6BBF6" w14:textId="77777777" w:rsidR="00700EA0" w:rsidRPr="00ED5895" w:rsidRDefault="00700EA0" w:rsidP="00ED5895">
      <w:pPr>
        <w:pStyle w:val="EndNoteBibliography"/>
        <w:spacing w:line="360" w:lineRule="auto"/>
        <w:ind w:left="720" w:hanging="720"/>
      </w:pPr>
      <w:r w:rsidRPr="00ED5895">
        <w:t>180.</w:t>
      </w:r>
      <w:r w:rsidRPr="00ED5895">
        <w:tab/>
        <w:t xml:space="preserve">Asomaning K, Bertone-Johnson ER, Nasca PC, Hooven F, Pekow PS: The association between body mass index and osteoporosis in patients referred for a bone mineral density examination. </w:t>
      </w:r>
      <w:r w:rsidRPr="00ED5895">
        <w:rPr>
          <w:i/>
        </w:rPr>
        <w:t xml:space="preserve">J Womens Health (Larchmt) </w:t>
      </w:r>
      <w:r w:rsidRPr="00ED5895">
        <w:t>2006, 15:1028-1034.</w:t>
      </w:r>
    </w:p>
    <w:p w14:paraId="7B5591F9" w14:textId="77777777" w:rsidR="00700EA0" w:rsidRPr="00ED5895" w:rsidRDefault="00700EA0" w:rsidP="00ED5895">
      <w:pPr>
        <w:pStyle w:val="EndNoteBibliography"/>
        <w:spacing w:line="360" w:lineRule="auto"/>
        <w:ind w:left="720" w:hanging="720"/>
      </w:pPr>
      <w:r w:rsidRPr="00ED5895">
        <w:t>181.</w:t>
      </w:r>
      <w:r w:rsidRPr="00ED5895">
        <w:tab/>
        <w:t xml:space="preserve">Nguyễn Thị Dung: Tìm hiểu thực trạng và yếu tố liên quan đến tình trạng loãng xương ở phụ nữ 40-60 tuổi tại huyện Gia Lâm, thành phồ Hà Nội năm 2005. </w:t>
      </w:r>
      <w:r w:rsidRPr="00ED5895">
        <w:rPr>
          <w:i/>
        </w:rPr>
        <w:t xml:space="preserve">Luận văn tốt nghiệp thạc sĩ Y tế công cộng, Đại học Y tế công công Hà Nội </w:t>
      </w:r>
      <w:r w:rsidRPr="00ED5895">
        <w:t>2015.</w:t>
      </w:r>
    </w:p>
    <w:p w14:paraId="1CCDF3D9" w14:textId="77777777" w:rsidR="00700EA0" w:rsidRPr="00ED5895" w:rsidRDefault="00700EA0" w:rsidP="00ED5895">
      <w:pPr>
        <w:pStyle w:val="EndNoteBibliography"/>
        <w:spacing w:line="360" w:lineRule="auto"/>
        <w:ind w:left="720" w:hanging="720"/>
      </w:pPr>
      <w:r w:rsidRPr="00ED5895">
        <w:t>182.</w:t>
      </w:r>
      <w:r w:rsidRPr="00ED5895">
        <w:tab/>
        <w:t xml:space="preserve">Du XQ, Greenfield H, Fraser DR, Ge KY, Liu ZH, He W: Milk consumption and bone mineral content in Chinese adolescent girls. </w:t>
      </w:r>
      <w:r w:rsidRPr="00ED5895">
        <w:rPr>
          <w:i/>
        </w:rPr>
        <w:t xml:space="preserve">Bone </w:t>
      </w:r>
      <w:r w:rsidRPr="00ED5895">
        <w:t>2002, 30:521-528.</w:t>
      </w:r>
    </w:p>
    <w:p w14:paraId="24107F03" w14:textId="77777777" w:rsidR="00700EA0" w:rsidRPr="00ED5895" w:rsidRDefault="00700EA0" w:rsidP="00ED5895">
      <w:pPr>
        <w:pStyle w:val="EndNoteBibliography"/>
        <w:spacing w:line="360" w:lineRule="auto"/>
        <w:ind w:left="720" w:hanging="720"/>
      </w:pPr>
      <w:r w:rsidRPr="00ED5895">
        <w:t>183.</w:t>
      </w:r>
      <w:r w:rsidRPr="00ED5895">
        <w:tab/>
        <w:t xml:space="preserve">Li X, Qiao Y, Yu C, Guo Y, Bian Z, Yang L, Chen Y, Yan S, Xie X, Huang D, et al: Tea consumption and bone health in Chinese adults: a population-based study. </w:t>
      </w:r>
      <w:r w:rsidRPr="00ED5895">
        <w:rPr>
          <w:i/>
        </w:rPr>
        <w:t xml:space="preserve">Osteoporos Int </w:t>
      </w:r>
      <w:r w:rsidRPr="00ED5895">
        <w:t>2019, 30:333-341.</w:t>
      </w:r>
    </w:p>
    <w:p w14:paraId="27E54BE4" w14:textId="77777777" w:rsidR="00700EA0" w:rsidRPr="00ED5895" w:rsidRDefault="00700EA0" w:rsidP="00ED5895">
      <w:pPr>
        <w:pStyle w:val="EndNoteBibliography"/>
        <w:spacing w:line="360" w:lineRule="auto"/>
        <w:ind w:left="720" w:hanging="720"/>
      </w:pPr>
      <w:r w:rsidRPr="00ED5895">
        <w:t>184.</w:t>
      </w:r>
      <w:r w:rsidRPr="00ED5895">
        <w:tab/>
        <w:t xml:space="preserve">Nimitphong H, Holick MF: Vitamin D status and sun exposure in southeast Asia. </w:t>
      </w:r>
      <w:r w:rsidRPr="00ED5895">
        <w:rPr>
          <w:i/>
        </w:rPr>
        <w:t xml:space="preserve">Dermatoendocrinol </w:t>
      </w:r>
      <w:r w:rsidRPr="00ED5895">
        <w:t>2013, 5:34-37.</w:t>
      </w:r>
    </w:p>
    <w:p w14:paraId="229D2D57" w14:textId="77777777" w:rsidR="00700EA0" w:rsidRPr="00ED5895" w:rsidRDefault="00700EA0" w:rsidP="00ED5895">
      <w:pPr>
        <w:pStyle w:val="EndNoteBibliography"/>
        <w:spacing w:line="360" w:lineRule="auto"/>
        <w:ind w:left="720" w:hanging="720"/>
      </w:pPr>
      <w:r w:rsidRPr="00ED5895">
        <w:t>185.</w:t>
      </w:r>
      <w:r w:rsidRPr="00ED5895">
        <w:tab/>
        <w:t xml:space="preserve">Green TJ, Skeaff CM, Rockell JE, Venn BJ, Lambert A, Todd J, Khor GL, Loh SP, Muslimatun S, Agustina R, Whiting SJ: Vitamin D status and its association with parathyroid hormone concentrations in women of child-bearing age living in Jakarta and Kuala Lumpur. </w:t>
      </w:r>
      <w:r w:rsidRPr="00ED5895">
        <w:rPr>
          <w:i/>
        </w:rPr>
        <w:t xml:space="preserve">Eur J Clin Nutr </w:t>
      </w:r>
      <w:r w:rsidRPr="00ED5895">
        <w:t>2008, 62:373-378.</w:t>
      </w:r>
    </w:p>
    <w:p w14:paraId="02E12F56" w14:textId="77777777" w:rsidR="00700EA0" w:rsidRPr="00ED5895" w:rsidRDefault="00700EA0" w:rsidP="00ED5895">
      <w:pPr>
        <w:pStyle w:val="EndNoteBibliography"/>
        <w:spacing w:line="360" w:lineRule="auto"/>
        <w:ind w:left="720" w:hanging="720"/>
      </w:pPr>
      <w:r w:rsidRPr="00ED5895">
        <w:t>186.</w:t>
      </w:r>
      <w:r w:rsidRPr="00ED5895">
        <w:tab/>
        <w:t xml:space="preserve">Woo J, Lam CW, Leung J, Lau WY, Lau E, Ling X, Xing X, Zhao XH, Skeaff CM, Bacon CJ, et al: Very high rates of vitamin D insufficiency in women of child-bearing age living in Beijing and Hong Kong. </w:t>
      </w:r>
      <w:r w:rsidRPr="00ED5895">
        <w:rPr>
          <w:i/>
        </w:rPr>
        <w:t xml:space="preserve">Br J Nutr </w:t>
      </w:r>
      <w:r w:rsidRPr="00ED5895">
        <w:t>2008, 99:1330-1334.</w:t>
      </w:r>
    </w:p>
    <w:p w14:paraId="13E1A9B9" w14:textId="77777777" w:rsidR="00700EA0" w:rsidRPr="00ED5895" w:rsidRDefault="00700EA0" w:rsidP="00ED5895">
      <w:pPr>
        <w:pStyle w:val="EndNoteBibliography"/>
        <w:spacing w:line="360" w:lineRule="auto"/>
        <w:ind w:left="720" w:hanging="720"/>
      </w:pPr>
      <w:r w:rsidRPr="00ED5895">
        <w:t>187.</w:t>
      </w:r>
      <w:r w:rsidRPr="00ED5895">
        <w:tab/>
        <w:t xml:space="preserve">Ekbote VH, Khadilkar AV, Khadilkar VV, Chiplonkar SA, Mughal Z: Dietary patterns with special reference to calcium intake in 2-16-year-old Urban Western Indian children. </w:t>
      </w:r>
      <w:r w:rsidRPr="00ED5895">
        <w:rPr>
          <w:i/>
        </w:rPr>
        <w:t xml:space="preserve">Indian J Public Health </w:t>
      </w:r>
      <w:r w:rsidRPr="00ED5895">
        <w:t>2017, 61:188-193.</w:t>
      </w:r>
    </w:p>
    <w:p w14:paraId="5338C984" w14:textId="77777777" w:rsidR="00700EA0" w:rsidRPr="00ED5895" w:rsidRDefault="00700EA0" w:rsidP="00ED5895">
      <w:pPr>
        <w:pStyle w:val="EndNoteBibliography"/>
        <w:spacing w:line="360" w:lineRule="auto"/>
        <w:ind w:left="720" w:hanging="720"/>
      </w:pPr>
      <w:r w:rsidRPr="00ED5895">
        <w:t>188.</w:t>
      </w:r>
      <w:r w:rsidRPr="00ED5895">
        <w:tab/>
        <w:t xml:space="preserve">Greer FR, Krebs NF: Optimizing bone health and calcium intakes of infants, children, and adolescents. </w:t>
      </w:r>
      <w:r w:rsidRPr="00ED5895">
        <w:rPr>
          <w:i/>
        </w:rPr>
        <w:t xml:space="preserve">Pediatrics </w:t>
      </w:r>
      <w:r w:rsidRPr="00ED5895">
        <w:t>2006, 117:578-585.</w:t>
      </w:r>
    </w:p>
    <w:p w14:paraId="4497BD58" w14:textId="77777777" w:rsidR="00700EA0" w:rsidRPr="00ED5895" w:rsidRDefault="00700EA0" w:rsidP="00ED5895">
      <w:pPr>
        <w:pStyle w:val="EndNoteBibliography"/>
        <w:spacing w:line="360" w:lineRule="auto"/>
        <w:ind w:left="720" w:hanging="720"/>
      </w:pPr>
      <w:r w:rsidRPr="00ED5895">
        <w:t>189.</w:t>
      </w:r>
      <w:r w:rsidRPr="00ED5895">
        <w:tab/>
        <w:t xml:space="preserve">Gopalan C, Balasubramanyam SC, Narasinga Rao BS, Deosthale YG, KC P: Nutritive Value of Indian Food. </w:t>
      </w:r>
      <w:r w:rsidRPr="00ED5895">
        <w:rPr>
          <w:i/>
        </w:rPr>
        <w:t xml:space="preserve">Indian Council of Medical Research, National Institute of Nutrition </w:t>
      </w:r>
      <w:r w:rsidRPr="00ED5895">
        <w:t>2007.</w:t>
      </w:r>
    </w:p>
    <w:p w14:paraId="0C47C47F" w14:textId="77777777" w:rsidR="00700EA0" w:rsidRPr="00ED5895" w:rsidRDefault="00700EA0" w:rsidP="00ED5895">
      <w:pPr>
        <w:pStyle w:val="EndNoteBibliography"/>
        <w:spacing w:line="360" w:lineRule="auto"/>
        <w:ind w:left="720" w:hanging="720"/>
      </w:pPr>
      <w:r w:rsidRPr="00ED5895">
        <w:t>190.</w:t>
      </w:r>
      <w:r w:rsidRPr="00ED5895">
        <w:tab/>
        <w:t xml:space="preserve">Tupe R, Chiplonkar SA: Diet patterns of lactovegetarian adolescent girls: need for devising recipes with high zinc bioavailability. </w:t>
      </w:r>
      <w:r w:rsidRPr="00ED5895">
        <w:rPr>
          <w:i/>
        </w:rPr>
        <w:t xml:space="preserve">Nutrition </w:t>
      </w:r>
      <w:r w:rsidRPr="00ED5895">
        <w:t>2010, 26:390-398.</w:t>
      </w:r>
    </w:p>
    <w:p w14:paraId="3849E25A" w14:textId="77777777" w:rsidR="00700EA0" w:rsidRPr="00ED5895" w:rsidRDefault="00700EA0" w:rsidP="00ED5895">
      <w:pPr>
        <w:pStyle w:val="EndNoteBibliography"/>
        <w:spacing w:line="360" w:lineRule="auto"/>
        <w:ind w:left="720" w:hanging="720"/>
      </w:pPr>
      <w:r w:rsidRPr="00ED5895">
        <w:t>191.</w:t>
      </w:r>
      <w:r w:rsidRPr="00ED5895">
        <w:tab/>
        <w:t xml:space="preserve">Phạm Hoàng Hưng: Hiệu quả của truyền thông tích cực đến đa dạng bữa ăn và tình trạng dinh dưỡng bà mẹ, trẻ em. </w:t>
      </w:r>
      <w:r w:rsidRPr="00ED5895">
        <w:rPr>
          <w:i/>
        </w:rPr>
        <w:t xml:space="preserve">Luận án tiến sĩ , Viện dinh dưỡng Quôc gia </w:t>
      </w:r>
      <w:r w:rsidRPr="00ED5895">
        <w:t>2010.</w:t>
      </w:r>
    </w:p>
    <w:p w14:paraId="057D629A" w14:textId="77777777" w:rsidR="00700EA0" w:rsidRPr="00DB6899" w:rsidRDefault="00700EA0" w:rsidP="00ED5895">
      <w:pPr>
        <w:pStyle w:val="EndNoteBibliography"/>
        <w:spacing w:line="360" w:lineRule="auto"/>
        <w:ind w:left="720" w:hanging="720"/>
        <w:rPr>
          <w:spacing w:val="-2"/>
        </w:rPr>
      </w:pPr>
      <w:r w:rsidRPr="00ED5895">
        <w:t>192.</w:t>
      </w:r>
      <w:r w:rsidRPr="00ED5895">
        <w:tab/>
      </w:r>
      <w:r w:rsidRPr="00DB6899">
        <w:rPr>
          <w:spacing w:val="-2"/>
        </w:rPr>
        <w:t xml:space="preserve">Sittilak S. : Sustaining behavior change to enhance micronutrient status, community and women-based interventions in Thailand,ICRW/OMNI research program. </w:t>
      </w:r>
      <w:r w:rsidRPr="00DB6899">
        <w:rPr>
          <w:i/>
          <w:spacing w:val="-2"/>
        </w:rPr>
        <w:t xml:space="preserve">Institute of Nutrition, Mahidol University </w:t>
      </w:r>
      <w:r w:rsidRPr="00DB6899">
        <w:rPr>
          <w:spacing w:val="-2"/>
        </w:rPr>
        <w:t>1999:10-21.</w:t>
      </w:r>
    </w:p>
    <w:p w14:paraId="363C617F" w14:textId="77777777" w:rsidR="00700EA0" w:rsidRPr="00ED5895" w:rsidRDefault="00700EA0" w:rsidP="00ED5895">
      <w:pPr>
        <w:pStyle w:val="EndNoteBibliography"/>
        <w:spacing w:line="360" w:lineRule="auto"/>
        <w:ind w:left="720" w:hanging="720"/>
      </w:pPr>
      <w:r w:rsidRPr="00ED5895">
        <w:t>193.</w:t>
      </w:r>
      <w:r w:rsidRPr="00ED5895">
        <w:tab/>
        <w:t>Đoàn Huy Cường: Thực trạng dinh dưỡng , canxi, vitamin D và hiệu quả can thiệp bằng chế độ ăn giàu canxi, bổ sung vitamin D cho trẻ em 9 tuổi tại thành phố Hải Dương.</w:t>
      </w:r>
      <w:r w:rsidRPr="00ED5895">
        <w:rPr>
          <w:i/>
        </w:rPr>
        <w:t xml:space="preserve"> Luận văn cao học, Đại học Y Hà Nội </w:t>
      </w:r>
      <w:r w:rsidRPr="00ED5895">
        <w:t>2018.</w:t>
      </w:r>
    </w:p>
    <w:p w14:paraId="45751DC7" w14:textId="77777777" w:rsidR="00455BC3" w:rsidRPr="00507A85" w:rsidRDefault="00455BC3" w:rsidP="00ED5895">
      <w:pPr>
        <w:widowControl w:val="0"/>
        <w:pBdr>
          <w:top w:val="nil"/>
          <w:left w:val="nil"/>
          <w:bottom w:val="nil"/>
          <w:right w:val="nil"/>
          <w:between w:val="nil"/>
        </w:pBdr>
        <w:spacing w:after="0" w:line="360" w:lineRule="auto"/>
        <w:jc w:val="both"/>
        <w:rPr>
          <w:rFonts w:eastAsia="Times New Roman" w:cs="Times New Roman"/>
          <w:szCs w:val="28"/>
          <w:lang w:val="vi-VN"/>
        </w:rPr>
      </w:pPr>
      <w:r w:rsidRPr="00ED5895">
        <w:rPr>
          <w:rFonts w:eastAsia="Times New Roman" w:cs="Times New Roman"/>
          <w:szCs w:val="28"/>
          <w:lang w:val="vi-VN"/>
        </w:rPr>
        <w:fldChar w:fldCharType="end"/>
      </w:r>
    </w:p>
    <w:p w14:paraId="39043090" w14:textId="77777777" w:rsidR="00455BC3" w:rsidRPr="00507A85" w:rsidRDefault="00455BC3" w:rsidP="00455BC3">
      <w:pPr>
        <w:spacing w:after="0" w:line="360" w:lineRule="auto"/>
        <w:jc w:val="center"/>
        <w:outlineLvl w:val="0"/>
        <w:rPr>
          <w:rFonts w:eastAsia="Times New Roman" w:cs="Times New Roman"/>
          <w:b/>
          <w:szCs w:val="28"/>
        </w:rPr>
      </w:pPr>
      <w:r w:rsidRPr="00507A85">
        <w:rPr>
          <w:rFonts w:eastAsia="Times New Roman" w:cs="Times New Roman"/>
          <w:b/>
          <w:szCs w:val="28"/>
          <w:lang w:val="vi-VN"/>
        </w:rPr>
        <w:br w:type="page"/>
      </w:r>
      <w:bookmarkStart w:id="944" w:name="_Toc72143251"/>
      <w:bookmarkStart w:id="945" w:name="_Toc75965335"/>
      <w:bookmarkStart w:id="946" w:name="_Toc71532349"/>
      <w:r w:rsidRPr="00507A85">
        <w:rPr>
          <w:rFonts w:eastAsia="Times New Roman" w:cs="Times New Roman"/>
          <w:b/>
          <w:szCs w:val="28"/>
        </w:rPr>
        <w:t xml:space="preserve">DANH MỤC </w:t>
      </w:r>
      <w:r w:rsidRPr="00507A85">
        <w:rPr>
          <w:rFonts w:eastAsia="Times New Roman" w:cs="Times New Roman"/>
          <w:b/>
          <w:szCs w:val="28"/>
          <w:lang w:val="vi-VN"/>
        </w:rPr>
        <w:t xml:space="preserve">CÁC CÔNG TRÌNH </w:t>
      </w:r>
      <w:r w:rsidRPr="00507A85">
        <w:rPr>
          <w:rFonts w:eastAsia="Times New Roman" w:cs="Times New Roman"/>
          <w:b/>
          <w:szCs w:val="28"/>
        </w:rPr>
        <w:t>NGHIÊN CỨU KHOA HỌC</w:t>
      </w:r>
      <w:bookmarkEnd w:id="944"/>
      <w:bookmarkEnd w:id="945"/>
      <w:r w:rsidRPr="00507A85">
        <w:rPr>
          <w:rFonts w:eastAsia="Times New Roman" w:cs="Times New Roman"/>
          <w:b/>
          <w:szCs w:val="28"/>
        </w:rPr>
        <w:t xml:space="preserve"> </w:t>
      </w:r>
    </w:p>
    <w:p w14:paraId="70C7D2E9"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947" w:name="_Toc72143252"/>
      <w:bookmarkStart w:id="948" w:name="_Toc75965336"/>
      <w:r w:rsidRPr="00507A85">
        <w:rPr>
          <w:rFonts w:eastAsia="Times New Roman" w:cs="Times New Roman"/>
          <w:b/>
          <w:szCs w:val="28"/>
        </w:rPr>
        <w:t xml:space="preserve">ĐÃ ĐƯỢC CÔNG </w:t>
      </w:r>
      <w:r w:rsidRPr="00507A85">
        <w:rPr>
          <w:rFonts w:eastAsia="Times New Roman" w:cs="Times New Roman"/>
          <w:b/>
          <w:szCs w:val="28"/>
          <w:lang w:val="vi-VN"/>
        </w:rPr>
        <w:t>BỐ LIÊN QUAN ĐẾN LUẬN ÁN</w:t>
      </w:r>
      <w:bookmarkEnd w:id="946"/>
      <w:bookmarkEnd w:id="947"/>
      <w:bookmarkEnd w:id="948"/>
    </w:p>
    <w:p w14:paraId="3CF3233D" w14:textId="77777777" w:rsidR="00455BC3" w:rsidRPr="00507A85" w:rsidRDefault="00455BC3" w:rsidP="00455BC3">
      <w:pPr>
        <w:spacing w:after="0" w:line="360" w:lineRule="auto"/>
        <w:ind w:firstLine="709"/>
        <w:jc w:val="both"/>
        <w:rPr>
          <w:rFonts w:eastAsia="Times New Roman" w:cs="Times New Roman"/>
          <w:b/>
          <w:szCs w:val="28"/>
          <w:lang w:val="vi-VN"/>
        </w:rPr>
      </w:pPr>
    </w:p>
    <w:p w14:paraId="569BB8E5"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szCs w:val="28"/>
          <w:lang w:val="vi-VN"/>
        </w:rPr>
        <w:t xml:space="preserve">1. Khúc Thị Tuyết Hường, Phạm Văn Phú, Phạm Vân Thúy và cs, (2020). </w:t>
      </w:r>
      <w:r w:rsidRPr="00507A85">
        <w:rPr>
          <w:rFonts w:eastAsia="Times New Roman" w:cs="Times New Roman"/>
          <w:szCs w:val="28"/>
          <w:lang w:val="vi-VN"/>
        </w:rPr>
        <w:t>Kiến thức, thực hành về dự phòng thiếu hụt canxi - vitamin D của nữ sinh năm thứ nhất trư</w:t>
      </w:r>
      <w:r w:rsidR="001533DD">
        <w:rPr>
          <w:rFonts w:eastAsia="Times New Roman" w:cs="Times New Roman"/>
          <w:szCs w:val="28"/>
          <w:lang w:val="vi-VN"/>
        </w:rPr>
        <w:t xml:space="preserve">ờng Cao đẳng Y tế Thái Nguyên. </w:t>
      </w:r>
      <w:r w:rsidRPr="00507A85">
        <w:rPr>
          <w:rFonts w:eastAsia="Times New Roman" w:cs="Times New Roman"/>
          <w:szCs w:val="28"/>
          <w:lang w:val="vi-VN"/>
        </w:rPr>
        <w:t>Tạp chí Dinh dưỡng và thực phẩm, số 5 (16),  tr. 76-83.</w:t>
      </w:r>
    </w:p>
    <w:p w14:paraId="2F110BF3" w14:textId="77777777" w:rsidR="00455BC3" w:rsidRPr="00507A85" w:rsidRDefault="00455BC3" w:rsidP="00455BC3">
      <w:pPr>
        <w:spacing w:after="0" w:line="360" w:lineRule="auto"/>
        <w:ind w:firstLine="709"/>
        <w:jc w:val="both"/>
        <w:rPr>
          <w:rFonts w:eastAsia="Times New Roman" w:cs="Times New Roman"/>
          <w:szCs w:val="28"/>
          <w:lang w:val="vi-VN"/>
        </w:rPr>
      </w:pPr>
      <w:r w:rsidRPr="00507A85">
        <w:rPr>
          <w:rFonts w:eastAsia="Times New Roman" w:cs="Times New Roman"/>
          <w:b/>
          <w:szCs w:val="28"/>
          <w:lang w:val="vi-VN"/>
        </w:rPr>
        <w:t xml:space="preserve">2. Khúc Thị Tuyết Hường, Phạm Văn Phú, Phạm Vân Thúy và cs (2020). </w:t>
      </w:r>
      <w:r w:rsidRPr="00507A85">
        <w:rPr>
          <w:rFonts w:eastAsia="Times New Roman" w:cs="Times New Roman"/>
          <w:szCs w:val="28"/>
          <w:lang w:val="vi-VN"/>
        </w:rPr>
        <w:t>Hiệu quả can thiệp cải thiện mật độ xương bằng bổ sung canxi - vitamin D của nữ sinh năm thứ nhất trường Cao đẳng Y tế Thái Nguyên. Tạp chí Y dược học, số 10 (5),  tr. 72-76.</w:t>
      </w:r>
    </w:p>
    <w:p w14:paraId="3C042C30" w14:textId="77777777" w:rsidR="00455BC3" w:rsidRPr="00507A85" w:rsidRDefault="00455BC3" w:rsidP="00455BC3">
      <w:pPr>
        <w:spacing w:after="0" w:line="300" w:lineRule="auto"/>
        <w:rPr>
          <w:rFonts w:eastAsia="Times New Roman" w:cs="Times New Roman"/>
          <w:szCs w:val="28"/>
          <w:lang w:val="vi-VN"/>
        </w:rPr>
      </w:pPr>
    </w:p>
    <w:p w14:paraId="07200F26" w14:textId="77777777" w:rsidR="00455BC3" w:rsidRPr="00507A85" w:rsidRDefault="00455BC3" w:rsidP="00455BC3">
      <w:pPr>
        <w:spacing w:after="0" w:line="300" w:lineRule="auto"/>
        <w:rPr>
          <w:rFonts w:eastAsia="Times New Roman" w:cs="Times New Roman"/>
          <w:b/>
          <w:szCs w:val="28"/>
          <w:lang w:val="vi-VN"/>
        </w:rPr>
      </w:pPr>
      <w:bookmarkStart w:id="949" w:name="_Toc71532351"/>
      <w:r w:rsidRPr="00507A85">
        <w:rPr>
          <w:rFonts w:eastAsia="Times New Roman" w:cs="Times New Roman"/>
          <w:szCs w:val="28"/>
          <w:lang w:val="vi-VN"/>
        </w:rPr>
        <w:br w:type="page"/>
      </w:r>
    </w:p>
    <w:p w14:paraId="73F1D2E2" w14:textId="77777777" w:rsidR="00455BC3" w:rsidRPr="00507A85" w:rsidRDefault="00455BC3" w:rsidP="00455BC3">
      <w:pPr>
        <w:spacing w:after="0" w:line="360" w:lineRule="auto"/>
        <w:jc w:val="center"/>
        <w:outlineLvl w:val="0"/>
        <w:rPr>
          <w:rFonts w:eastAsia="Times New Roman" w:cs="Times New Roman"/>
          <w:b/>
          <w:szCs w:val="28"/>
          <w:lang w:val="vi-VN"/>
        </w:rPr>
      </w:pPr>
      <w:bookmarkStart w:id="950" w:name="_Toc72143253"/>
      <w:bookmarkStart w:id="951" w:name="_Toc75965337"/>
      <w:r w:rsidRPr="00507A85">
        <w:rPr>
          <w:rFonts w:eastAsia="Times New Roman" w:cs="Times New Roman"/>
          <w:b/>
          <w:szCs w:val="28"/>
          <w:lang w:val="vi-VN"/>
        </w:rPr>
        <w:t>DANH MỤC PHỤ LỤC</w:t>
      </w:r>
      <w:bookmarkEnd w:id="949"/>
      <w:bookmarkEnd w:id="950"/>
      <w:bookmarkEnd w:id="951"/>
    </w:p>
    <w:p w14:paraId="1F341D24" w14:textId="77777777" w:rsidR="00455BC3" w:rsidRPr="00507A85" w:rsidRDefault="00455BC3" w:rsidP="00455BC3">
      <w:pPr>
        <w:spacing w:after="0" w:line="360" w:lineRule="auto"/>
        <w:rPr>
          <w:rFonts w:eastAsia="Times New Roman" w:cs="Times New Roman"/>
          <w:b/>
          <w:szCs w:val="28"/>
          <w:lang w:val="vi-VN"/>
        </w:rPr>
      </w:pPr>
    </w:p>
    <w:p w14:paraId="2D4EBD6E" w14:textId="77777777" w:rsidR="00455BC3" w:rsidRPr="00507A85" w:rsidRDefault="00455BC3" w:rsidP="00455BC3">
      <w:pPr>
        <w:spacing w:after="0" w:line="360" w:lineRule="auto"/>
        <w:jc w:val="both"/>
        <w:outlineLvl w:val="0"/>
        <w:rPr>
          <w:rFonts w:eastAsia="Times New Roman" w:cs="Times New Roman"/>
          <w:b/>
          <w:szCs w:val="28"/>
          <w:lang w:val="vi-VN"/>
        </w:rPr>
      </w:pPr>
      <w:bookmarkStart w:id="952" w:name="_Toc54344692"/>
      <w:bookmarkStart w:id="953" w:name="_Toc71532352"/>
      <w:bookmarkStart w:id="954" w:name="_Toc71535054"/>
      <w:bookmarkStart w:id="955" w:name="_Toc71535466"/>
      <w:bookmarkStart w:id="956" w:name="_Toc71891119"/>
      <w:bookmarkStart w:id="957" w:name="_Toc71895898"/>
      <w:bookmarkStart w:id="958" w:name="_Toc72129463"/>
      <w:bookmarkStart w:id="959" w:name="_Toc72143254"/>
      <w:bookmarkStart w:id="960" w:name="_Toc75965338"/>
      <w:r w:rsidRPr="00507A85">
        <w:rPr>
          <w:rFonts w:eastAsia="Times New Roman" w:cs="Times New Roman"/>
          <w:b/>
          <w:szCs w:val="28"/>
          <w:lang w:val="vi-VN"/>
        </w:rPr>
        <w:t>Phụ lục 1: Cam kết tham gia.</w:t>
      </w:r>
      <w:bookmarkEnd w:id="952"/>
      <w:bookmarkEnd w:id="953"/>
      <w:bookmarkEnd w:id="954"/>
      <w:bookmarkEnd w:id="955"/>
      <w:bookmarkEnd w:id="956"/>
      <w:bookmarkEnd w:id="957"/>
      <w:bookmarkEnd w:id="958"/>
      <w:bookmarkEnd w:id="959"/>
      <w:bookmarkEnd w:id="960"/>
    </w:p>
    <w:p w14:paraId="40C5E626" w14:textId="77777777" w:rsidR="00455BC3" w:rsidRPr="00507A85" w:rsidRDefault="00455BC3" w:rsidP="00455BC3">
      <w:pPr>
        <w:spacing w:after="0" w:line="360" w:lineRule="auto"/>
        <w:jc w:val="both"/>
        <w:outlineLvl w:val="0"/>
        <w:rPr>
          <w:rFonts w:eastAsia="Times New Roman" w:cs="Times New Roman"/>
          <w:szCs w:val="28"/>
          <w:lang w:val="vi-VN"/>
        </w:rPr>
      </w:pPr>
      <w:bookmarkStart w:id="961" w:name="_Toc54344693"/>
      <w:bookmarkStart w:id="962" w:name="_Toc71532353"/>
      <w:bookmarkStart w:id="963" w:name="_Toc71535055"/>
      <w:bookmarkStart w:id="964" w:name="_Toc71535467"/>
      <w:bookmarkStart w:id="965" w:name="_Toc71891120"/>
      <w:bookmarkStart w:id="966" w:name="_Toc71895899"/>
      <w:bookmarkStart w:id="967" w:name="_Toc72129464"/>
      <w:bookmarkStart w:id="968" w:name="_Toc72143255"/>
      <w:bookmarkStart w:id="969" w:name="_Toc75965339"/>
      <w:r w:rsidRPr="00507A85">
        <w:rPr>
          <w:rFonts w:eastAsia="Times New Roman" w:cs="Times New Roman"/>
          <w:b/>
          <w:szCs w:val="28"/>
          <w:lang w:val="vi-VN"/>
        </w:rPr>
        <w:t>Phụ lục 2: Bộ câu hỏi điều tra cắt ngang.</w:t>
      </w:r>
      <w:bookmarkEnd w:id="961"/>
      <w:bookmarkEnd w:id="962"/>
      <w:bookmarkEnd w:id="963"/>
      <w:bookmarkEnd w:id="964"/>
      <w:bookmarkEnd w:id="965"/>
      <w:bookmarkEnd w:id="966"/>
      <w:bookmarkEnd w:id="967"/>
      <w:bookmarkEnd w:id="968"/>
      <w:bookmarkEnd w:id="969"/>
    </w:p>
    <w:p w14:paraId="031B1AB2" w14:textId="77777777" w:rsidR="00455BC3" w:rsidRPr="00507A85" w:rsidRDefault="00455BC3" w:rsidP="00455BC3">
      <w:pPr>
        <w:spacing w:after="0" w:line="360" w:lineRule="auto"/>
        <w:jc w:val="both"/>
        <w:outlineLvl w:val="0"/>
        <w:rPr>
          <w:rFonts w:eastAsia="Times New Roman" w:cs="Times New Roman"/>
          <w:b/>
          <w:szCs w:val="28"/>
          <w:lang w:val="vi-VN"/>
        </w:rPr>
      </w:pPr>
      <w:bookmarkStart w:id="970" w:name="_Toc54344694"/>
      <w:bookmarkStart w:id="971" w:name="_Toc71532354"/>
      <w:bookmarkStart w:id="972" w:name="_Toc71535056"/>
      <w:bookmarkStart w:id="973" w:name="_Toc71535468"/>
      <w:bookmarkStart w:id="974" w:name="_Toc71891121"/>
      <w:bookmarkStart w:id="975" w:name="_Toc71895900"/>
      <w:bookmarkStart w:id="976" w:name="_Toc72129465"/>
      <w:bookmarkStart w:id="977" w:name="_Toc72143256"/>
      <w:bookmarkStart w:id="978" w:name="_Toc75965340"/>
      <w:r w:rsidRPr="00507A85">
        <w:rPr>
          <w:rFonts w:eastAsia="Times New Roman" w:cs="Times New Roman"/>
          <w:b/>
          <w:szCs w:val="28"/>
          <w:lang w:val="vi-VN"/>
        </w:rPr>
        <w:t>Phụ lục 3: Bộ câu hỏi điều tra can thiệp theo dõi dọc T</w:t>
      </w:r>
      <w:r w:rsidRPr="00507A85">
        <w:rPr>
          <w:rFonts w:eastAsia="Times New Roman" w:cs="Times New Roman"/>
          <w:b/>
          <w:szCs w:val="28"/>
          <w:vertAlign w:val="subscript"/>
          <w:lang w:val="vi-VN"/>
        </w:rPr>
        <w:t>0</w:t>
      </w:r>
      <w:r w:rsidRPr="00507A85">
        <w:rPr>
          <w:rFonts w:eastAsia="Times New Roman" w:cs="Times New Roman"/>
          <w:b/>
          <w:szCs w:val="28"/>
          <w:lang w:val="vi-VN"/>
        </w:rPr>
        <w:t>- T</w:t>
      </w:r>
      <w:r w:rsidRPr="00507A85">
        <w:rPr>
          <w:rFonts w:eastAsia="Times New Roman" w:cs="Times New Roman"/>
          <w:b/>
          <w:szCs w:val="28"/>
          <w:vertAlign w:val="subscript"/>
          <w:lang w:val="vi-VN"/>
        </w:rPr>
        <w:t>12</w:t>
      </w:r>
      <w:r w:rsidRPr="00507A85">
        <w:rPr>
          <w:rFonts w:eastAsia="Times New Roman" w:cs="Times New Roman"/>
          <w:b/>
          <w:szCs w:val="28"/>
          <w:lang w:val="vi-VN"/>
        </w:rPr>
        <w:t>- T</w:t>
      </w:r>
      <w:r w:rsidRPr="00507A85">
        <w:rPr>
          <w:rFonts w:eastAsia="Times New Roman" w:cs="Times New Roman"/>
          <w:b/>
          <w:szCs w:val="28"/>
          <w:vertAlign w:val="subscript"/>
          <w:lang w:val="vi-VN"/>
        </w:rPr>
        <w:t>18</w:t>
      </w:r>
      <w:bookmarkEnd w:id="970"/>
      <w:bookmarkEnd w:id="971"/>
      <w:bookmarkEnd w:id="972"/>
      <w:bookmarkEnd w:id="973"/>
      <w:bookmarkEnd w:id="974"/>
      <w:bookmarkEnd w:id="975"/>
      <w:bookmarkEnd w:id="976"/>
      <w:bookmarkEnd w:id="977"/>
      <w:bookmarkEnd w:id="978"/>
    </w:p>
    <w:p w14:paraId="41DBDECE" w14:textId="168D77C9" w:rsidR="00455BC3" w:rsidRPr="0067674D" w:rsidRDefault="00455BC3" w:rsidP="00455BC3">
      <w:pPr>
        <w:spacing w:after="0" w:line="360" w:lineRule="auto"/>
        <w:jc w:val="both"/>
        <w:outlineLvl w:val="0"/>
        <w:rPr>
          <w:rFonts w:eastAsia="Times New Roman" w:cs="Times New Roman"/>
          <w:b/>
          <w:szCs w:val="28"/>
        </w:rPr>
      </w:pPr>
      <w:bookmarkStart w:id="979" w:name="_Toc54344695"/>
      <w:bookmarkStart w:id="980" w:name="_Toc71532355"/>
      <w:bookmarkStart w:id="981" w:name="_Toc71535057"/>
      <w:bookmarkStart w:id="982" w:name="_Toc71535469"/>
      <w:bookmarkStart w:id="983" w:name="_Toc71891122"/>
      <w:bookmarkStart w:id="984" w:name="_Toc71895901"/>
      <w:bookmarkStart w:id="985" w:name="_Toc72129466"/>
      <w:bookmarkStart w:id="986" w:name="_Toc72143257"/>
      <w:bookmarkStart w:id="987" w:name="_Toc75965341"/>
      <w:r w:rsidRPr="00507A85">
        <w:rPr>
          <w:rFonts w:eastAsia="Times New Roman" w:cs="Times New Roman"/>
          <w:b/>
          <w:szCs w:val="28"/>
          <w:lang w:val="vi-VN"/>
        </w:rPr>
        <w:t xml:space="preserve">Phụ lục 4: </w:t>
      </w:r>
      <w:bookmarkEnd w:id="979"/>
      <w:bookmarkEnd w:id="980"/>
      <w:bookmarkEnd w:id="981"/>
      <w:bookmarkEnd w:id="982"/>
      <w:bookmarkEnd w:id="983"/>
      <w:bookmarkEnd w:id="984"/>
      <w:bookmarkEnd w:id="985"/>
      <w:bookmarkEnd w:id="986"/>
      <w:bookmarkEnd w:id="987"/>
      <w:r w:rsidR="0067674D">
        <w:rPr>
          <w:rFonts w:eastAsia="Times New Roman" w:cs="Times New Roman"/>
          <w:b/>
          <w:szCs w:val="28"/>
        </w:rPr>
        <w:t>Vật liệu truyền thông</w:t>
      </w:r>
    </w:p>
    <w:p w14:paraId="2AFF4AE6" w14:textId="09D644B2" w:rsidR="00185457" w:rsidRDefault="00455BC3" w:rsidP="00455BC3">
      <w:pPr>
        <w:spacing w:after="0" w:line="360" w:lineRule="auto"/>
        <w:jc w:val="both"/>
        <w:outlineLvl w:val="0"/>
        <w:rPr>
          <w:rFonts w:eastAsia="Times New Roman" w:cs="Times New Roman"/>
          <w:b/>
          <w:szCs w:val="28"/>
          <w:lang w:val="vi-VN"/>
        </w:rPr>
      </w:pPr>
      <w:bookmarkStart w:id="988" w:name="_Toc75965342"/>
      <w:r w:rsidRPr="00507A85">
        <w:rPr>
          <w:rFonts w:eastAsia="Times New Roman" w:cs="Times New Roman"/>
          <w:b/>
          <w:szCs w:val="28"/>
          <w:lang w:val="vi-VN"/>
        </w:rPr>
        <w:t xml:space="preserve">Phụ lục </w:t>
      </w:r>
      <w:r w:rsidRPr="00A177F2">
        <w:rPr>
          <w:rFonts w:eastAsia="Times New Roman" w:cs="Times New Roman"/>
          <w:b/>
          <w:szCs w:val="28"/>
          <w:lang w:val="vi-VN"/>
        </w:rPr>
        <w:t xml:space="preserve">5: </w:t>
      </w:r>
      <w:bookmarkEnd w:id="988"/>
      <w:r w:rsidR="0067674D" w:rsidRPr="00507A85">
        <w:rPr>
          <w:rFonts w:eastAsia="Times New Roman" w:cs="Times New Roman"/>
          <w:b/>
          <w:szCs w:val="28"/>
          <w:lang w:val="vi-VN"/>
        </w:rPr>
        <w:t>Giấy phép lưu hành sản phẩm</w:t>
      </w:r>
    </w:p>
    <w:p w14:paraId="254AC738" w14:textId="6A0C97C4" w:rsidR="0067674D" w:rsidRPr="0067674D" w:rsidRDefault="0067674D" w:rsidP="00455BC3">
      <w:pPr>
        <w:spacing w:after="0" w:line="360" w:lineRule="auto"/>
        <w:jc w:val="both"/>
        <w:outlineLvl w:val="0"/>
        <w:rPr>
          <w:rFonts w:eastAsia="Times New Roman" w:cs="Times New Roman"/>
          <w:b/>
          <w:szCs w:val="28"/>
        </w:rPr>
      </w:pPr>
      <w:r>
        <w:rPr>
          <w:rFonts w:eastAsia="Times New Roman" w:cs="Times New Roman"/>
          <w:b/>
          <w:szCs w:val="28"/>
        </w:rPr>
        <w:t xml:space="preserve">Phụ lục 6: </w:t>
      </w:r>
      <w:r w:rsidRPr="00A177F2">
        <w:rPr>
          <w:rFonts w:eastAsia="Times New Roman" w:cs="Times New Roman"/>
          <w:b/>
          <w:szCs w:val="28"/>
          <w:lang w:val="vi-VN"/>
        </w:rPr>
        <w:t>Một số hình ảnh nghiên cứu tại thực địa</w:t>
      </w:r>
    </w:p>
    <w:p w14:paraId="1EE91DAB" w14:textId="77777777" w:rsidR="00185457" w:rsidRPr="00A177F2" w:rsidRDefault="00185457">
      <w:pPr>
        <w:rPr>
          <w:rFonts w:eastAsia="Times New Roman" w:cs="Times New Roman"/>
          <w:b/>
          <w:szCs w:val="28"/>
          <w:lang w:val="vi-VN"/>
        </w:rPr>
      </w:pPr>
      <w:r w:rsidRPr="00A177F2">
        <w:rPr>
          <w:rFonts w:eastAsia="Times New Roman" w:cs="Times New Roman"/>
          <w:b/>
          <w:szCs w:val="28"/>
          <w:lang w:val="vi-VN"/>
        </w:rPr>
        <w:br w:type="page"/>
      </w:r>
    </w:p>
    <w:p w14:paraId="7023E0DD" w14:textId="77777777" w:rsidR="00185457" w:rsidRPr="00507A85" w:rsidRDefault="00185457" w:rsidP="00185457">
      <w:pPr>
        <w:spacing w:after="0" w:line="360" w:lineRule="auto"/>
        <w:jc w:val="right"/>
        <w:rPr>
          <w:rFonts w:eastAsia="Times New Roman" w:cs="Times New Roman"/>
          <w:b/>
          <w:sz w:val="32"/>
          <w:szCs w:val="32"/>
        </w:rPr>
      </w:pPr>
      <w:r w:rsidRPr="00507A85">
        <w:rPr>
          <w:rFonts w:eastAsia="Times New Roman" w:cs="Times New Roman"/>
          <w:b/>
          <w:sz w:val="32"/>
          <w:szCs w:val="32"/>
        </w:rPr>
        <w:t>PHỤ LỤC 1</w:t>
      </w:r>
    </w:p>
    <w:p w14:paraId="2B7683E2" w14:textId="77777777" w:rsidR="00185457" w:rsidRPr="00507A85" w:rsidRDefault="00185457" w:rsidP="00185457">
      <w:pPr>
        <w:spacing w:after="0" w:line="360" w:lineRule="auto"/>
        <w:jc w:val="center"/>
        <w:rPr>
          <w:rFonts w:eastAsia="Times New Roman" w:cs="Times New Roman"/>
          <w:b/>
          <w:sz w:val="32"/>
          <w:szCs w:val="32"/>
        </w:rPr>
      </w:pPr>
      <w:r w:rsidRPr="00507A85">
        <w:rPr>
          <w:rFonts w:eastAsia="Times New Roman" w:cs="Times New Roman"/>
          <w:b/>
          <w:sz w:val="32"/>
          <w:szCs w:val="32"/>
        </w:rPr>
        <w:t>CAM KẾT THAM GIA</w:t>
      </w:r>
    </w:p>
    <w:p w14:paraId="7CAE49D8" w14:textId="77777777" w:rsidR="00185457" w:rsidRPr="00507A85" w:rsidRDefault="00185457" w:rsidP="00185457">
      <w:pPr>
        <w:spacing w:after="0" w:line="360" w:lineRule="auto"/>
        <w:jc w:val="center"/>
        <w:rPr>
          <w:rFonts w:eastAsia="Times New Roman" w:cs="Times New Roman"/>
          <w:szCs w:val="28"/>
        </w:rPr>
      </w:pPr>
    </w:p>
    <w:p w14:paraId="4553CE04" w14:textId="77777777" w:rsidR="00185457" w:rsidRPr="00507A85" w:rsidRDefault="00185457" w:rsidP="00223406">
      <w:pPr>
        <w:tabs>
          <w:tab w:val="left" w:leader="dot" w:pos="8789"/>
        </w:tabs>
        <w:spacing w:after="0" w:line="360" w:lineRule="auto"/>
        <w:jc w:val="both"/>
        <w:rPr>
          <w:rFonts w:eastAsia="Times New Roman" w:cs="Times New Roman"/>
          <w:szCs w:val="28"/>
        </w:rPr>
      </w:pPr>
      <w:r w:rsidRPr="00507A85">
        <w:rPr>
          <w:rFonts w:eastAsia="Times New Roman" w:cs="Times New Roman"/>
          <w:szCs w:val="28"/>
        </w:rPr>
        <w:t>Tên tôi là:</w:t>
      </w:r>
      <w:r w:rsidRPr="00507A85">
        <w:rPr>
          <w:rFonts w:eastAsia="Times New Roman" w:cs="Times New Roman"/>
          <w:szCs w:val="28"/>
        </w:rPr>
        <w:tab/>
        <w:t xml:space="preserve"> </w:t>
      </w:r>
    </w:p>
    <w:p w14:paraId="3B1354AF" w14:textId="77777777" w:rsidR="00185457" w:rsidRPr="00507A85" w:rsidRDefault="00185457" w:rsidP="00223406">
      <w:pPr>
        <w:tabs>
          <w:tab w:val="left" w:leader="dot" w:pos="8789"/>
        </w:tabs>
        <w:spacing w:after="0" w:line="360" w:lineRule="auto"/>
        <w:jc w:val="both"/>
        <w:rPr>
          <w:rFonts w:eastAsia="Times New Roman" w:cs="Times New Roman"/>
          <w:szCs w:val="28"/>
        </w:rPr>
      </w:pPr>
      <w:r w:rsidRPr="00507A85">
        <w:rPr>
          <w:rFonts w:eastAsia="Times New Roman" w:cs="Times New Roman"/>
          <w:szCs w:val="28"/>
        </w:rPr>
        <w:t xml:space="preserve">Ngày tháng năm sinh: </w:t>
      </w:r>
      <w:r w:rsidRPr="00507A85">
        <w:rPr>
          <w:rFonts w:eastAsia="Times New Roman" w:cs="Times New Roman"/>
          <w:szCs w:val="28"/>
        </w:rPr>
        <w:tab/>
      </w:r>
    </w:p>
    <w:p w14:paraId="6FA48042" w14:textId="77777777" w:rsidR="00185457" w:rsidRPr="00507A85" w:rsidRDefault="00185457" w:rsidP="00223406">
      <w:pPr>
        <w:tabs>
          <w:tab w:val="left" w:leader="dot" w:pos="8789"/>
        </w:tabs>
        <w:spacing w:after="0" w:line="360" w:lineRule="auto"/>
        <w:jc w:val="both"/>
        <w:rPr>
          <w:rFonts w:eastAsia="Times New Roman" w:cs="Times New Roman"/>
          <w:szCs w:val="28"/>
        </w:rPr>
      </w:pPr>
      <w:r w:rsidRPr="00507A85">
        <w:rPr>
          <w:rFonts w:eastAsia="Times New Roman" w:cs="Times New Roman"/>
          <w:szCs w:val="28"/>
        </w:rPr>
        <w:t>Sinh viên lớp: …………………….  Trường .</w:t>
      </w:r>
      <w:r w:rsidRPr="00507A85">
        <w:rPr>
          <w:rFonts w:eastAsia="Times New Roman" w:cs="Times New Roman"/>
          <w:szCs w:val="28"/>
        </w:rPr>
        <w:tab/>
      </w:r>
    </w:p>
    <w:p w14:paraId="14D95725" w14:textId="77777777" w:rsidR="00185457" w:rsidRPr="00507A85" w:rsidRDefault="00185457" w:rsidP="00185457">
      <w:pPr>
        <w:spacing w:after="0" w:line="360" w:lineRule="auto"/>
        <w:jc w:val="both"/>
        <w:rPr>
          <w:rFonts w:eastAsia="Times New Roman" w:cs="Times New Roman"/>
          <w:i/>
          <w:szCs w:val="28"/>
        </w:rPr>
      </w:pPr>
    </w:p>
    <w:p w14:paraId="70F0E0F5" w14:textId="77777777" w:rsidR="00185457" w:rsidRPr="00507A85" w:rsidRDefault="00185457" w:rsidP="00185457">
      <w:pPr>
        <w:tabs>
          <w:tab w:val="left" w:pos="851"/>
        </w:tabs>
        <w:spacing w:after="0" w:line="360" w:lineRule="auto"/>
        <w:jc w:val="both"/>
        <w:rPr>
          <w:rFonts w:eastAsia="Times New Roman" w:cs="Times New Roman"/>
          <w:i/>
          <w:szCs w:val="28"/>
        </w:rPr>
      </w:pPr>
      <w:r w:rsidRPr="00507A85">
        <w:rPr>
          <w:rFonts w:eastAsia="Times New Roman" w:cs="Times New Roman"/>
          <w:i/>
          <w:szCs w:val="28"/>
        </w:rPr>
        <w:t>Sau khi nghe Bác sỹ giải thích, tôi hiểu rằng:</w:t>
      </w:r>
    </w:p>
    <w:p w14:paraId="63F311E2" w14:textId="77777777" w:rsidR="00185457" w:rsidRPr="00507A85" w:rsidRDefault="00185457" w:rsidP="00185457">
      <w:pPr>
        <w:tabs>
          <w:tab w:val="left" w:pos="851"/>
        </w:tabs>
        <w:spacing w:after="0" w:line="360" w:lineRule="auto"/>
        <w:jc w:val="both"/>
        <w:rPr>
          <w:rFonts w:eastAsia="Times New Roman" w:cs="Times New Roman"/>
          <w:szCs w:val="28"/>
        </w:rPr>
      </w:pPr>
      <w:r w:rsidRPr="00507A85">
        <w:rPr>
          <w:rFonts w:eastAsia="Times New Roman" w:cs="Times New Roman"/>
          <w:szCs w:val="28"/>
        </w:rPr>
        <w:t xml:space="preserve">- Thiếu vi chất là vấn đề ý nghĩa sức khỏe cộng đồng tại nước ta. Để phòng chống thiếu vi chất, cần có một lối sống lành mạnh, có chế độ dinh dưỡng đầy đủ, sử dụng các thực phẩm giàu vi chất và ăn đa dạng các loại thực phẩm. Tôi cũng hiểu rằng, tham gia chương trình sẽ có cơ hội được nghe truyền thông, tư vấn về thiếu vi chất dinh dưỡng và cách phòng chống. </w:t>
      </w:r>
    </w:p>
    <w:p w14:paraId="7F02071B" w14:textId="77777777" w:rsidR="00185457" w:rsidRPr="00507A85" w:rsidRDefault="00185457" w:rsidP="00185457">
      <w:pPr>
        <w:tabs>
          <w:tab w:val="left" w:pos="851"/>
        </w:tabs>
        <w:spacing w:after="0" w:line="360" w:lineRule="auto"/>
        <w:jc w:val="both"/>
        <w:rPr>
          <w:rFonts w:eastAsia="Times New Roman" w:cs="Times New Roman"/>
          <w:szCs w:val="28"/>
        </w:rPr>
      </w:pPr>
      <w:r w:rsidRPr="00507A85">
        <w:rPr>
          <w:rFonts w:eastAsia="Times New Roman" w:cs="Times New Roman"/>
          <w:szCs w:val="28"/>
        </w:rPr>
        <w:t>- Tôi tình nguyện tham gia chương trình này và cam kết thực hiện các yêu cầu của chương trình, tuyệt đối tuân thủ các yêu cầu của bác sỹ trong suốt thời gian 18 tháng tham gia.</w:t>
      </w:r>
    </w:p>
    <w:p w14:paraId="0BD78841" w14:textId="77777777" w:rsidR="00185457" w:rsidRPr="00507A85" w:rsidRDefault="00185457" w:rsidP="00185457">
      <w:pPr>
        <w:spacing w:after="0" w:line="360" w:lineRule="auto"/>
        <w:jc w:val="both"/>
        <w:rPr>
          <w:rFonts w:eastAsia="Times New Roman" w:cs="Times New Roman"/>
          <w:szCs w:val="28"/>
        </w:rPr>
      </w:pPr>
    </w:p>
    <w:p w14:paraId="6692D963" w14:textId="77777777" w:rsidR="00185457" w:rsidRPr="00507A85" w:rsidRDefault="00185457" w:rsidP="00185457">
      <w:pPr>
        <w:spacing w:after="0" w:line="360" w:lineRule="auto"/>
        <w:jc w:val="center"/>
        <w:rPr>
          <w:rFonts w:eastAsia="Times New Roman" w:cs="Times New Roman"/>
          <w:i/>
          <w:szCs w:val="28"/>
        </w:rPr>
      </w:pPr>
      <w:r w:rsidRPr="00507A85">
        <w:rPr>
          <w:rFonts w:eastAsia="Times New Roman" w:cs="Times New Roman"/>
          <w:i/>
          <w:szCs w:val="28"/>
        </w:rPr>
        <w:t xml:space="preserve">        </w:t>
      </w:r>
      <w:r w:rsidR="001533DD">
        <w:rPr>
          <w:rFonts w:eastAsia="Times New Roman" w:cs="Times New Roman"/>
          <w:i/>
          <w:szCs w:val="28"/>
        </w:rPr>
        <w:t xml:space="preserve">                                                       </w:t>
      </w:r>
      <w:r w:rsidRPr="00507A85">
        <w:rPr>
          <w:rFonts w:eastAsia="Times New Roman" w:cs="Times New Roman"/>
          <w:i/>
          <w:szCs w:val="28"/>
        </w:rPr>
        <w:t>Ngày 5 tháng 10 năm 2013</w:t>
      </w:r>
    </w:p>
    <w:tbl>
      <w:tblPr>
        <w:tblW w:w="0" w:type="auto"/>
        <w:tblLook w:val="04A0" w:firstRow="1" w:lastRow="0" w:firstColumn="1" w:lastColumn="0" w:noHBand="0" w:noVBand="1"/>
      </w:tblPr>
      <w:tblGrid>
        <w:gridCol w:w="4218"/>
        <w:gridCol w:w="4679"/>
      </w:tblGrid>
      <w:tr w:rsidR="00185457" w:rsidRPr="00507A85" w14:paraId="09D2EC1D" w14:textId="77777777" w:rsidTr="00185457">
        <w:tc>
          <w:tcPr>
            <w:tcW w:w="4218" w:type="dxa"/>
            <w:shd w:val="clear" w:color="auto" w:fill="auto"/>
          </w:tcPr>
          <w:p w14:paraId="2AAA9883" w14:textId="77777777" w:rsidR="00185457" w:rsidRPr="00507A85" w:rsidRDefault="00185457" w:rsidP="00223406">
            <w:pPr>
              <w:spacing w:after="0" w:line="240" w:lineRule="auto"/>
              <w:jc w:val="center"/>
              <w:rPr>
                <w:rFonts w:eastAsia="Times New Roman" w:cs="Times New Roman"/>
                <w:b/>
                <w:szCs w:val="28"/>
              </w:rPr>
            </w:pPr>
            <w:r w:rsidRPr="00507A85">
              <w:rPr>
                <w:rFonts w:eastAsia="Times New Roman" w:cs="Times New Roman"/>
                <w:b/>
                <w:szCs w:val="28"/>
              </w:rPr>
              <w:t>Chủ nhiệm đề tài</w:t>
            </w:r>
          </w:p>
          <w:p w14:paraId="6DA9A27E" w14:textId="77777777" w:rsidR="00185457" w:rsidRPr="00507A85" w:rsidRDefault="00185457" w:rsidP="00223406">
            <w:pPr>
              <w:spacing w:after="0" w:line="240" w:lineRule="auto"/>
              <w:jc w:val="center"/>
              <w:rPr>
                <w:rFonts w:eastAsia="Times New Roman" w:cs="Times New Roman"/>
                <w:b/>
                <w:szCs w:val="28"/>
              </w:rPr>
            </w:pPr>
          </w:p>
        </w:tc>
        <w:tc>
          <w:tcPr>
            <w:tcW w:w="4679" w:type="dxa"/>
            <w:shd w:val="clear" w:color="auto" w:fill="auto"/>
          </w:tcPr>
          <w:p w14:paraId="1FCBB1DD" w14:textId="77777777" w:rsidR="00185457" w:rsidRPr="00507A85" w:rsidRDefault="00185457" w:rsidP="00223406">
            <w:pPr>
              <w:spacing w:after="0" w:line="240" w:lineRule="auto"/>
              <w:jc w:val="center"/>
              <w:rPr>
                <w:rFonts w:eastAsia="Times New Roman" w:cs="Times New Roman"/>
                <w:b/>
                <w:szCs w:val="28"/>
              </w:rPr>
            </w:pPr>
            <w:r w:rsidRPr="00507A85">
              <w:rPr>
                <w:rFonts w:eastAsia="Times New Roman" w:cs="Times New Roman"/>
                <w:b/>
                <w:szCs w:val="28"/>
              </w:rPr>
              <w:t>Người tham gia</w:t>
            </w:r>
          </w:p>
          <w:p w14:paraId="647328F3" w14:textId="77777777" w:rsidR="00185457" w:rsidRPr="00507A85" w:rsidRDefault="00185457" w:rsidP="00223406">
            <w:pPr>
              <w:spacing w:after="0" w:line="240" w:lineRule="auto"/>
              <w:jc w:val="center"/>
              <w:rPr>
                <w:rFonts w:eastAsia="Times New Roman" w:cs="Times New Roman"/>
                <w:szCs w:val="28"/>
              </w:rPr>
            </w:pPr>
            <w:r w:rsidRPr="00507A85">
              <w:rPr>
                <w:rFonts w:eastAsia="Times New Roman" w:cs="Times New Roman"/>
                <w:szCs w:val="28"/>
              </w:rPr>
              <w:t>(Ký ghi rõ họ tên)</w:t>
            </w:r>
          </w:p>
          <w:p w14:paraId="30F6DEED" w14:textId="77777777" w:rsidR="00185457" w:rsidRPr="00507A85" w:rsidRDefault="00185457" w:rsidP="00223406">
            <w:pPr>
              <w:spacing w:after="0" w:line="240" w:lineRule="auto"/>
              <w:jc w:val="center"/>
              <w:rPr>
                <w:rFonts w:eastAsia="Times New Roman" w:cs="Times New Roman"/>
                <w:b/>
                <w:szCs w:val="28"/>
              </w:rPr>
            </w:pPr>
          </w:p>
        </w:tc>
      </w:tr>
    </w:tbl>
    <w:p w14:paraId="7BB8C8FB" w14:textId="77777777" w:rsidR="00185457" w:rsidRPr="00507A85" w:rsidRDefault="00185457" w:rsidP="00185457">
      <w:pPr>
        <w:spacing w:after="0" w:line="360" w:lineRule="auto"/>
        <w:jc w:val="both"/>
        <w:rPr>
          <w:rFonts w:eastAsia="Times New Roman" w:cs="Times New Roman"/>
          <w:b/>
          <w:szCs w:val="28"/>
        </w:rPr>
      </w:pPr>
    </w:p>
    <w:p w14:paraId="7B034B14" w14:textId="77777777" w:rsidR="00185457" w:rsidRPr="00507A85" w:rsidRDefault="00185457" w:rsidP="00185457">
      <w:pPr>
        <w:spacing w:after="0" w:line="360" w:lineRule="auto"/>
        <w:jc w:val="both"/>
        <w:rPr>
          <w:rFonts w:eastAsia="Times New Roman" w:cs="Times New Roman"/>
          <w:b/>
          <w:szCs w:val="28"/>
        </w:rPr>
      </w:pPr>
    </w:p>
    <w:p w14:paraId="48642EE2" w14:textId="77777777" w:rsidR="00185457" w:rsidRPr="00507A85" w:rsidRDefault="00185457" w:rsidP="00185457">
      <w:pPr>
        <w:spacing w:after="0" w:line="360" w:lineRule="auto"/>
        <w:jc w:val="both"/>
        <w:rPr>
          <w:rFonts w:eastAsia="Times New Roman" w:cs="Times New Roman"/>
          <w:szCs w:val="28"/>
        </w:rPr>
      </w:pPr>
      <w:r w:rsidRPr="00507A85">
        <w:rPr>
          <w:rFonts w:eastAsia="Times New Roman" w:cs="Times New Roman"/>
          <w:b/>
          <w:szCs w:val="28"/>
        </w:rPr>
        <w:tab/>
      </w:r>
      <w:r w:rsidRPr="00507A85">
        <w:rPr>
          <w:rFonts w:eastAsia="Times New Roman" w:cs="Times New Roman"/>
          <w:b/>
          <w:szCs w:val="28"/>
        </w:rPr>
        <w:tab/>
      </w:r>
      <w:r w:rsidRPr="00507A85">
        <w:rPr>
          <w:rFonts w:eastAsia="Times New Roman" w:cs="Times New Roman"/>
          <w:b/>
          <w:szCs w:val="28"/>
        </w:rPr>
        <w:tab/>
      </w:r>
      <w:r w:rsidRPr="00507A85">
        <w:rPr>
          <w:rFonts w:eastAsia="Times New Roman" w:cs="Times New Roman"/>
          <w:b/>
          <w:szCs w:val="28"/>
        </w:rPr>
        <w:tab/>
      </w:r>
      <w:r w:rsidRPr="00507A85">
        <w:rPr>
          <w:rFonts w:eastAsia="Times New Roman" w:cs="Times New Roman"/>
          <w:b/>
          <w:szCs w:val="28"/>
        </w:rPr>
        <w:tab/>
        <w:t xml:space="preserve"> </w:t>
      </w:r>
    </w:p>
    <w:p w14:paraId="46676E3D" w14:textId="77777777" w:rsidR="00185457" w:rsidRPr="00507A85" w:rsidRDefault="00185457" w:rsidP="00185457">
      <w:pPr>
        <w:spacing w:after="0" w:line="240" w:lineRule="auto"/>
        <w:rPr>
          <w:rFonts w:ascii=".VnTime" w:eastAsia="Times New Roman" w:hAnsi=".VnTime" w:cs="Times New Roman"/>
          <w:szCs w:val="28"/>
        </w:rPr>
      </w:pPr>
    </w:p>
    <w:p w14:paraId="08FD07B6" w14:textId="77777777" w:rsidR="00185457" w:rsidRPr="00507A85" w:rsidRDefault="00185457" w:rsidP="00185457">
      <w:pPr>
        <w:spacing w:after="0" w:line="240" w:lineRule="auto"/>
        <w:rPr>
          <w:rFonts w:ascii=".VnTime" w:eastAsia="Times New Roman" w:hAnsi=".VnTime" w:cs="Times New Roman"/>
          <w:szCs w:val="28"/>
        </w:rPr>
      </w:pPr>
    </w:p>
    <w:p w14:paraId="6E1D73A8" w14:textId="77777777" w:rsidR="00185457" w:rsidRPr="00507A85" w:rsidRDefault="00185457" w:rsidP="00185457">
      <w:pPr>
        <w:spacing w:after="0" w:line="240" w:lineRule="auto"/>
        <w:rPr>
          <w:rFonts w:ascii=".VnTime" w:eastAsia="Times New Roman" w:hAnsi=".VnTime" w:cs="Times New Roman"/>
          <w:szCs w:val="28"/>
        </w:rPr>
      </w:pPr>
    </w:p>
    <w:p w14:paraId="7AEAEA1D" w14:textId="77777777" w:rsidR="00185457" w:rsidRPr="00507A85" w:rsidRDefault="00185457" w:rsidP="00185457">
      <w:pPr>
        <w:spacing w:after="0" w:line="240" w:lineRule="auto"/>
        <w:rPr>
          <w:rFonts w:ascii=".VnTime" w:eastAsia="Times New Roman" w:hAnsi=".VnTime" w:cs="Times New Roman"/>
          <w:szCs w:val="28"/>
        </w:rPr>
      </w:pPr>
    </w:p>
    <w:p w14:paraId="212464EE" w14:textId="77777777" w:rsidR="00185457" w:rsidRPr="00507A85" w:rsidRDefault="00185457" w:rsidP="00185457">
      <w:pPr>
        <w:spacing w:after="0" w:line="240" w:lineRule="auto"/>
        <w:rPr>
          <w:rFonts w:ascii=".VnTime" w:eastAsia="Times New Roman" w:hAnsi=".VnTime" w:cs="Times New Roman"/>
          <w:szCs w:val="28"/>
        </w:rPr>
      </w:pPr>
    </w:p>
    <w:p w14:paraId="0C40C4D2" w14:textId="77777777" w:rsidR="00185457" w:rsidRPr="00507A85" w:rsidRDefault="00185457" w:rsidP="00185457">
      <w:pPr>
        <w:spacing w:after="0" w:line="240" w:lineRule="auto"/>
        <w:jc w:val="right"/>
        <w:rPr>
          <w:rFonts w:eastAsia="Times New Roman" w:cs="Times New Roman"/>
          <w:b/>
          <w:szCs w:val="28"/>
        </w:rPr>
      </w:pPr>
      <w:r w:rsidRPr="00507A85">
        <w:rPr>
          <w:rFonts w:eastAsia="Times New Roman" w:cs="Times New Roman"/>
          <w:b/>
          <w:szCs w:val="28"/>
        </w:rPr>
        <w:t>PHỤ LỤC 2</w:t>
      </w:r>
    </w:p>
    <w:p w14:paraId="2BCB7545" w14:textId="77777777" w:rsidR="00185457" w:rsidRPr="00507A85" w:rsidRDefault="00185457" w:rsidP="00185457">
      <w:pPr>
        <w:spacing w:after="0" w:line="300" w:lineRule="atLeast"/>
        <w:jc w:val="center"/>
        <w:rPr>
          <w:rFonts w:eastAsia="Times New Roman" w:cs="Times New Roman"/>
          <w:b/>
          <w:szCs w:val="28"/>
        </w:rPr>
      </w:pPr>
    </w:p>
    <w:p w14:paraId="375EAEC2"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PHIẾU ĐIỀU TRA SÀNG LỌC</w:t>
      </w:r>
    </w:p>
    <w:p w14:paraId="46632862"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w:t>
      </w:r>
    </w:p>
    <w:tbl>
      <w:tblPr>
        <w:tblW w:w="4638" w:type="dxa"/>
        <w:tblInd w:w="4361" w:type="dxa"/>
        <w:tblLayout w:type="fixed"/>
        <w:tblLook w:val="0000" w:firstRow="0" w:lastRow="0" w:firstColumn="0" w:lastColumn="0" w:noHBand="0" w:noVBand="0"/>
      </w:tblPr>
      <w:tblGrid>
        <w:gridCol w:w="708"/>
        <w:gridCol w:w="3930"/>
      </w:tblGrid>
      <w:tr w:rsidR="00185457" w:rsidRPr="00507A85" w14:paraId="48D48F9B" w14:textId="77777777" w:rsidTr="00185457">
        <w:tc>
          <w:tcPr>
            <w:tcW w:w="708" w:type="dxa"/>
          </w:tcPr>
          <w:p w14:paraId="6511249F" w14:textId="77777777" w:rsidR="00185457" w:rsidRPr="00507A85" w:rsidRDefault="00185457" w:rsidP="00185457">
            <w:pPr>
              <w:spacing w:after="0" w:line="300" w:lineRule="atLeast"/>
              <w:jc w:val="both"/>
              <w:rPr>
                <w:rFonts w:eastAsia="Times New Roman" w:cs="Times New Roman"/>
                <w:sz w:val="26"/>
                <w:szCs w:val="26"/>
              </w:rPr>
            </w:pPr>
          </w:p>
        </w:tc>
        <w:tc>
          <w:tcPr>
            <w:tcW w:w="3930" w:type="dxa"/>
          </w:tcPr>
          <w:p w14:paraId="5DB6CC9D" w14:textId="77777777" w:rsidR="00185457" w:rsidRPr="00507A85" w:rsidRDefault="00185457" w:rsidP="00185457">
            <w:pPr>
              <w:spacing w:after="0" w:line="300" w:lineRule="atLeast"/>
              <w:jc w:val="right"/>
              <w:rPr>
                <w:rFonts w:eastAsia="Times New Roman" w:cs="Times New Roman"/>
                <w:sz w:val="26"/>
                <w:szCs w:val="26"/>
              </w:rPr>
            </w:pPr>
            <w:r w:rsidRPr="00507A85">
              <w:rPr>
                <w:rFonts w:eastAsia="Times New Roman" w:cs="Times New Roman"/>
                <w:sz w:val="26"/>
                <w:szCs w:val="26"/>
              </w:rPr>
              <w:t>Ngày điều tra:  - - -  - / - - - /2013</w:t>
            </w:r>
          </w:p>
        </w:tc>
      </w:tr>
    </w:tbl>
    <w:p w14:paraId="1D960EB8"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Họ, tên người phỏng vấn: …………………………………. </w:t>
      </w:r>
    </w:p>
    <w:tbl>
      <w:tblPr>
        <w:tblW w:w="8928" w:type="dxa"/>
        <w:tblLook w:val="01E0" w:firstRow="1" w:lastRow="1" w:firstColumn="1" w:lastColumn="1" w:noHBand="0" w:noVBand="0"/>
      </w:tblPr>
      <w:tblGrid>
        <w:gridCol w:w="9004"/>
      </w:tblGrid>
      <w:tr w:rsidR="00185457" w:rsidRPr="00507A85" w14:paraId="317AEE6D" w14:textId="77777777" w:rsidTr="00185457">
        <w:tc>
          <w:tcPr>
            <w:tcW w:w="8928" w:type="dxa"/>
          </w:tcPr>
          <w:tbl>
            <w:tblPr>
              <w:tblpPr w:leftFromText="180" w:rightFromText="180" w:vertAnchor="text" w:horzAnchor="page" w:tblpX="7840"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6"/>
              <w:gridCol w:w="495"/>
            </w:tblGrid>
            <w:tr w:rsidR="00185457" w:rsidRPr="00507A85" w14:paraId="49E566FD" w14:textId="77777777" w:rsidTr="00185457">
              <w:tc>
                <w:tcPr>
                  <w:tcW w:w="495" w:type="dxa"/>
                  <w:shd w:val="clear" w:color="auto" w:fill="auto"/>
                </w:tcPr>
                <w:p w14:paraId="20BF616B" w14:textId="77777777" w:rsidR="00185457" w:rsidRPr="00507A85" w:rsidRDefault="00185457" w:rsidP="00185457">
                  <w:pPr>
                    <w:spacing w:after="0" w:line="360" w:lineRule="auto"/>
                    <w:jc w:val="center"/>
                    <w:rPr>
                      <w:rFonts w:eastAsia="Times New Roman" w:cs="Times New Roman"/>
                      <w:sz w:val="26"/>
                      <w:szCs w:val="26"/>
                    </w:rPr>
                  </w:pPr>
                </w:p>
              </w:tc>
              <w:tc>
                <w:tcPr>
                  <w:tcW w:w="496" w:type="dxa"/>
                  <w:shd w:val="clear" w:color="auto" w:fill="auto"/>
                </w:tcPr>
                <w:p w14:paraId="6908FEAA" w14:textId="77777777" w:rsidR="00185457" w:rsidRPr="00507A85" w:rsidRDefault="00185457" w:rsidP="00185457">
                  <w:pPr>
                    <w:spacing w:after="0" w:line="360" w:lineRule="auto"/>
                    <w:jc w:val="center"/>
                    <w:rPr>
                      <w:rFonts w:eastAsia="Times New Roman" w:cs="Times New Roman"/>
                      <w:sz w:val="26"/>
                      <w:szCs w:val="26"/>
                    </w:rPr>
                  </w:pPr>
                </w:p>
              </w:tc>
              <w:tc>
                <w:tcPr>
                  <w:tcW w:w="495" w:type="dxa"/>
                  <w:shd w:val="clear" w:color="auto" w:fill="auto"/>
                </w:tcPr>
                <w:p w14:paraId="191EB3D3" w14:textId="77777777" w:rsidR="00185457" w:rsidRPr="00507A85" w:rsidRDefault="00185457" w:rsidP="00185457">
                  <w:pPr>
                    <w:spacing w:after="0" w:line="360" w:lineRule="auto"/>
                    <w:jc w:val="center"/>
                    <w:rPr>
                      <w:rFonts w:eastAsia="Times New Roman" w:cs="Times New Roman"/>
                      <w:sz w:val="26"/>
                      <w:szCs w:val="26"/>
                    </w:rPr>
                  </w:pPr>
                </w:p>
              </w:tc>
            </w:tr>
          </w:tbl>
          <w:p w14:paraId="00ACE0BD"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1. Họ tên đối t</w:t>
            </w:r>
            <w:r w:rsidRPr="00507A85">
              <w:rPr>
                <w:rFonts w:eastAsia="Times New Roman" w:cs="Times New Roman"/>
                <w:sz w:val="26"/>
                <w:szCs w:val="26"/>
                <w:lang w:val="vi-VN"/>
              </w:rPr>
              <w:t>ượ</w:t>
            </w:r>
            <w:r w:rsidRPr="00507A85">
              <w:rPr>
                <w:rFonts w:eastAsia="Times New Roman" w:cs="Times New Roman"/>
                <w:sz w:val="26"/>
                <w:szCs w:val="26"/>
              </w:rPr>
              <w:t xml:space="preserve">ng:     …………………….                              2. Mã                                                      </w:t>
            </w:r>
          </w:p>
          <w:p w14:paraId="03366A90" w14:textId="77777777" w:rsidR="00185457" w:rsidRPr="00507A85" w:rsidRDefault="00185457" w:rsidP="00185457">
            <w:pPr>
              <w:spacing w:after="0" w:line="360" w:lineRule="auto"/>
              <w:rPr>
                <w:rFonts w:eastAsia="Times New Roman" w:cs="Times New Roman"/>
                <w:b/>
                <w:sz w:val="26"/>
                <w:szCs w:val="26"/>
                <w:lang w:val="vi-VN"/>
              </w:rPr>
            </w:pPr>
            <w:r w:rsidRPr="00507A85">
              <w:rPr>
                <w:rFonts w:eastAsia="Times New Roman" w:cs="Times New Roman"/>
                <w:b/>
                <w:sz w:val="26"/>
                <w:szCs w:val="26"/>
              </w:rPr>
              <w:t xml:space="preserve">I. </w:t>
            </w:r>
            <w:r w:rsidRPr="00507A85">
              <w:rPr>
                <w:rFonts w:eastAsia="Times New Roman" w:cs="Times New Roman"/>
                <w:b/>
                <w:sz w:val="26"/>
                <w:szCs w:val="26"/>
                <w:lang w:val="vi-VN"/>
              </w:rPr>
              <w:t xml:space="preserve">KHÁM </w:t>
            </w:r>
            <w:r w:rsidRPr="00507A85">
              <w:rPr>
                <w:rFonts w:eastAsia="Times New Roman" w:cs="Times New Roman"/>
                <w:b/>
                <w:sz w:val="26"/>
                <w:szCs w:val="26"/>
              </w:rPr>
              <w:t xml:space="preserve">LÂM SÀNG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240"/>
              <w:gridCol w:w="3510"/>
            </w:tblGrid>
            <w:tr w:rsidR="00185457" w:rsidRPr="00507A85" w14:paraId="638EDEE5" w14:textId="77777777" w:rsidTr="00185457">
              <w:tc>
                <w:tcPr>
                  <w:tcW w:w="3325" w:type="dxa"/>
                  <w:tcBorders>
                    <w:top w:val="single" w:sz="4" w:space="0" w:color="auto"/>
                    <w:left w:val="single" w:sz="4" w:space="0" w:color="auto"/>
                    <w:bottom w:val="single" w:sz="4" w:space="0" w:color="auto"/>
                    <w:right w:val="single" w:sz="4" w:space="0" w:color="auto"/>
                  </w:tcBorders>
                  <w:shd w:val="clear" w:color="auto" w:fill="auto"/>
                </w:tcPr>
                <w:p w14:paraId="59A2B6C2"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3. Cân nặng (kg):    -    -  ,    -</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24A0867"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4. Chiều cao (cm):  -  -  -  , -</w:t>
                  </w:r>
                </w:p>
              </w:tc>
              <w:tc>
                <w:tcPr>
                  <w:tcW w:w="3510" w:type="dxa"/>
                  <w:tcBorders>
                    <w:top w:val="single" w:sz="4" w:space="0" w:color="auto"/>
                    <w:left w:val="single" w:sz="4" w:space="0" w:color="auto"/>
                    <w:bottom w:val="single" w:sz="4" w:space="0" w:color="auto"/>
                    <w:right w:val="single" w:sz="4" w:space="0" w:color="auto"/>
                  </w:tcBorders>
                  <w:shd w:val="clear" w:color="auto" w:fill="auto"/>
                </w:tcPr>
                <w:p w14:paraId="7D31336D"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5. BMI (kg/m</w:t>
                  </w:r>
                  <w:r w:rsidRPr="00507A85">
                    <w:rPr>
                      <w:rFonts w:eastAsia="Times New Roman" w:cs="Times New Roman"/>
                      <w:sz w:val="26"/>
                      <w:szCs w:val="26"/>
                      <w:vertAlign w:val="superscript"/>
                    </w:rPr>
                    <w:t>2</w:t>
                  </w:r>
                  <w:r w:rsidRPr="00507A85">
                    <w:rPr>
                      <w:rFonts w:eastAsia="Times New Roman" w:cs="Times New Roman"/>
                      <w:sz w:val="26"/>
                      <w:szCs w:val="26"/>
                    </w:rPr>
                    <w:t xml:space="preserve">):  -   -  ,   - </w:t>
                  </w:r>
                </w:p>
              </w:tc>
            </w:tr>
            <w:tr w:rsidR="00185457" w:rsidRPr="00507A85" w14:paraId="4FF20FE7" w14:textId="77777777" w:rsidTr="00185457">
              <w:tc>
                <w:tcPr>
                  <w:tcW w:w="3325" w:type="dxa"/>
                  <w:tcBorders>
                    <w:top w:val="single" w:sz="4" w:space="0" w:color="auto"/>
                    <w:left w:val="single" w:sz="4" w:space="0" w:color="auto"/>
                    <w:bottom w:val="single" w:sz="4" w:space="0" w:color="auto"/>
                    <w:right w:val="single" w:sz="4" w:space="0" w:color="auto"/>
                  </w:tcBorders>
                  <w:shd w:val="clear" w:color="auto" w:fill="auto"/>
                </w:tcPr>
                <w:p w14:paraId="7B09F298" w14:textId="77777777" w:rsidR="00185457" w:rsidRPr="00507A85" w:rsidRDefault="00185457" w:rsidP="00185457">
                  <w:pPr>
                    <w:spacing w:after="0" w:line="276" w:lineRule="auto"/>
                    <w:rPr>
                      <w:rFonts w:eastAsia="Times New Roman" w:cs="Times New Roman"/>
                      <w:sz w:val="26"/>
                      <w:szCs w:val="26"/>
                    </w:rPr>
                  </w:pPr>
                  <w:r w:rsidRPr="00507A85">
                    <w:rPr>
                      <w:rFonts w:eastAsia="Times New Roman" w:cs="Times New Roman"/>
                      <w:sz w:val="26"/>
                      <w:szCs w:val="26"/>
                    </w:rPr>
                    <w:t xml:space="preserve"> Khám Nội:</w:t>
                  </w:r>
                </w:p>
                <w:p w14:paraId="47ACB7A4" w14:textId="77777777" w:rsidR="00185457" w:rsidRPr="00507A85" w:rsidRDefault="00185457" w:rsidP="00185457">
                  <w:pPr>
                    <w:spacing w:after="0" w:line="276" w:lineRule="auto"/>
                    <w:rPr>
                      <w:rFonts w:eastAsia="Times New Roman" w:cs="Times New Roman"/>
                      <w:sz w:val="26"/>
                      <w:szCs w:val="26"/>
                    </w:rPr>
                  </w:pPr>
                </w:p>
              </w:tc>
              <w:tc>
                <w:tcPr>
                  <w:tcW w:w="6750" w:type="dxa"/>
                  <w:gridSpan w:val="2"/>
                  <w:tcBorders>
                    <w:top w:val="single" w:sz="4" w:space="0" w:color="auto"/>
                    <w:left w:val="single" w:sz="4" w:space="0" w:color="auto"/>
                    <w:bottom w:val="single" w:sz="4" w:space="0" w:color="auto"/>
                    <w:right w:val="single" w:sz="4" w:space="0" w:color="auto"/>
                  </w:tcBorders>
                  <w:shd w:val="clear" w:color="auto" w:fill="auto"/>
                </w:tcPr>
                <w:p w14:paraId="480DE352" w14:textId="77777777" w:rsidR="00185457" w:rsidRPr="00507A85" w:rsidRDefault="00185457" w:rsidP="00185457">
                  <w:pPr>
                    <w:spacing w:after="0" w:line="276" w:lineRule="auto"/>
                    <w:rPr>
                      <w:rFonts w:eastAsia="Times New Roman" w:cs="Times New Roman"/>
                      <w:sz w:val="26"/>
                      <w:szCs w:val="26"/>
                    </w:rPr>
                  </w:pPr>
                  <w:r w:rsidRPr="00507A85">
                    <w:rPr>
                      <w:rFonts w:eastAsia="Times New Roman" w:cs="Times New Roman"/>
                      <w:sz w:val="26"/>
                      <w:szCs w:val="26"/>
                    </w:rPr>
                    <w:t>6. Tim</w:t>
                  </w:r>
                  <w:r w:rsidRPr="00507A85">
                    <w:rPr>
                      <w:rFonts w:eastAsia="Times New Roman" w:cs="Times New Roman"/>
                      <w:sz w:val="26"/>
                      <w:szCs w:val="26"/>
                    </w:rPr>
                    <w:tab/>
                    <w:t xml:space="preserve">1= BT; 2= bệnh (ghi rõ) ………………………… </w:t>
                  </w:r>
                </w:p>
                <w:p w14:paraId="57D6AB56" w14:textId="77777777" w:rsidR="00185457" w:rsidRPr="00507A85" w:rsidRDefault="00185457" w:rsidP="00185457">
                  <w:pPr>
                    <w:spacing w:after="0" w:line="276" w:lineRule="auto"/>
                    <w:rPr>
                      <w:rFonts w:eastAsia="Times New Roman" w:cs="Times New Roman"/>
                      <w:sz w:val="26"/>
                      <w:szCs w:val="26"/>
                    </w:rPr>
                  </w:pPr>
                  <w:r w:rsidRPr="00507A85">
                    <w:rPr>
                      <w:rFonts w:eastAsia="Times New Roman" w:cs="Times New Roman"/>
                      <w:sz w:val="26"/>
                      <w:szCs w:val="26"/>
                    </w:rPr>
                    <w:t>7. Phổi 1= BT; 2= bệnh (ghi rõ) ………………………..</w:t>
                  </w:r>
                </w:p>
                <w:p w14:paraId="6177E752" w14:textId="77777777" w:rsidR="00185457" w:rsidRPr="00507A85" w:rsidRDefault="00185457" w:rsidP="00185457">
                  <w:pPr>
                    <w:spacing w:after="0" w:line="276" w:lineRule="auto"/>
                    <w:rPr>
                      <w:rFonts w:eastAsia="Times New Roman" w:cs="Times New Roman"/>
                      <w:sz w:val="26"/>
                      <w:szCs w:val="26"/>
                    </w:rPr>
                  </w:pPr>
                  <w:r w:rsidRPr="00507A85">
                    <w:rPr>
                      <w:rFonts w:eastAsia="Times New Roman" w:cs="Times New Roman"/>
                      <w:sz w:val="26"/>
                      <w:szCs w:val="26"/>
                    </w:rPr>
                    <w:t xml:space="preserve">8. Huyết áp: </w:t>
                  </w:r>
                </w:p>
              </w:tc>
            </w:tr>
          </w:tbl>
          <w:p w14:paraId="1458E5F7" w14:textId="77777777" w:rsidR="00185457" w:rsidRPr="00507A85" w:rsidRDefault="00185457" w:rsidP="00185457">
            <w:pPr>
              <w:spacing w:after="0" w:line="360" w:lineRule="auto"/>
              <w:rPr>
                <w:rFonts w:eastAsia="Times New Roman" w:cs="Times New Roman"/>
                <w:sz w:val="26"/>
                <w:szCs w:val="26"/>
              </w:rPr>
            </w:pPr>
          </w:p>
        </w:tc>
      </w:tr>
    </w:tbl>
    <w:p w14:paraId="5419A031"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 xml:space="preserve">II. THÔNG TIN CHUNG </w:t>
      </w: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4283"/>
        <w:gridCol w:w="681"/>
        <w:gridCol w:w="2784"/>
        <w:gridCol w:w="1731"/>
      </w:tblGrid>
      <w:tr w:rsidR="00185457" w:rsidRPr="00507A85" w14:paraId="478EF593" w14:textId="77777777" w:rsidTr="00223406">
        <w:trPr>
          <w:trHeight w:val="305"/>
          <w:jc w:val="center"/>
        </w:trPr>
        <w:tc>
          <w:tcPr>
            <w:tcW w:w="675" w:type="dxa"/>
          </w:tcPr>
          <w:p w14:paraId="76235469"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TT</w:t>
            </w:r>
          </w:p>
        </w:tc>
        <w:tc>
          <w:tcPr>
            <w:tcW w:w="4283" w:type="dxa"/>
            <w:tcBorders>
              <w:right w:val="single" w:sz="4" w:space="0" w:color="auto"/>
            </w:tcBorders>
          </w:tcPr>
          <w:p w14:paraId="446A2D77"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Câu hỏi</w:t>
            </w:r>
          </w:p>
        </w:tc>
        <w:tc>
          <w:tcPr>
            <w:tcW w:w="681" w:type="dxa"/>
            <w:tcBorders>
              <w:top w:val="single" w:sz="4" w:space="0" w:color="auto"/>
              <w:left w:val="single" w:sz="4" w:space="0" w:color="auto"/>
              <w:bottom w:val="single" w:sz="4" w:space="0" w:color="auto"/>
              <w:right w:val="nil"/>
            </w:tcBorders>
          </w:tcPr>
          <w:p w14:paraId="385F08AB" w14:textId="77777777" w:rsidR="00185457" w:rsidRPr="00507A85" w:rsidRDefault="00185457" w:rsidP="00185457">
            <w:pPr>
              <w:spacing w:after="0" w:line="300" w:lineRule="atLeast"/>
              <w:rPr>
                <w:rFonts w:eastAsia="Times New Roman" w:cs="Times New Roman"/>
                <w:b/>
                <w:sz w:val="26"/>
                <w:szCs w:val="26"/>
              </w:rPr>
            </w:pPr>
          </w:p>
        </w:tc>
        <w:tc>
          <w:tcPr>
            <w:tcW w:w="2784" w:type="dxa"/>
            <w:tcBorders>
              <w:left w:val="nil"/>
              <w:right w:val="nil"/>
            </w:tcBorders>
          </w:tcPr>
          <w:p w14:paraId="30DC6B2D"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Phương án trả lời</w:t>
            </w:r>
          </w:p>
        </w:tc>
        <w:tc>
          <w:tcPr>
            <w:tcW w:w="1731" w:type="dxa"/>
            <w:tcBorders>
              <w:left w:val="nil"/>
            </w:tcBorders>
          </w:tcPr>
          <w:p w14:paraId="13087C23"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Chuyển</w:t>
            </w:r>
          </w:p>
        </w:tc>
      </w:tr>
      <w:tr w:rsidR="00185457" w:rsidRPr="00507A85" w14:paraId="28745945" w14:textId="77777777" w:rsidTr="00223406">
        <w:trPr>
          <w:trHeight w:val="594"/>
          <w:jc w:val="center"/>
        </w:trPr>
        <w:tc>
          <w:tcPr>
            <w:tcW w:w="675" w:type="dxa"/>
          </w:tcPr>
          <w:p w14:paraId="526FDE58"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w:t>
            </w:r>
          </w:p>
        </w:tc>
        <w:tc>
          <w:tcPr>
            <w:tcW w:w="4283" w:type="dxa"/>
            <w:tcBorders>
              <w:right w:val="single" w:sz="4" w:space="0" w:color="auto"/>
            </w:tcBorders>
          </w:tcPr>
          <w:p w14:paraId="28B1BCE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Bạn bao nhiêu tuổi? (dương lịch)</w:t>
            </w:r>
          </w:p>
        </w:tc>
        <w:tc>
          <w:tcPr>
            <w:tcW w:w="681" w:type="dxa"/>
            <w:tcBorders>
              <w:top w:val="single" w:sz="4" w:space="0" w:color="auto"/>
              <w:left w:val="single" w:sz="4" w:space="0" w:color="auto"/>
              <w:bottom w:val="single" w:sz="4" w:space="0" w:color="auto"/>
              <w:right w:val="nil"/>
            </w:tcBorders>
          </w:tcPr>
          <w:p w14:paraId="45A9733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w:t>
            </w:r>
          </w:p>
        </w:tc>
        <w:tc>
          <w:tcPr>
            <w:tcW w:w="2784" w:type="dxa"/>
            <w:tcBorders>
              <w:left w:val="nil"/>
              <w:right w:val="nil"/>
            </w:tcBorders>
          </w:tcPr>
          <w:p w14:paraId="10B6CC45"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Năm sinh:</w:t>
            </w:r>
            <w:r w:rsidRPr="00507A85">
              <w:rPr>
                <w:rFonts w:eastAsia="Times New Roman" w:cs="Times New Roman"/>
                <w:i/>
                <w:sz w:val="26"/>
                <w:szCs w:val="26"/>
              </w:rPr>
              <w:t xml:space="preserve"> 19……</w:t>
            </w:r>
          </w:p>
        </w:tc>
        <w:tc>
          <w:tcPr>
            <w:tcW w:w="1731" w:type="dxa"/>
            <w:tcBorders>
              <w:left w:val="nil"/>
            </w:tcBorders>
          </w:tcPr>
          <w:p w14:paraId="4FC73620" w14:textId="77777777" w:rsidR="00185457" w:rsidRPr="00507A85" w:rsidRDefault="00185457" w:rsidP="00185457">
            <w:pPr>
              <w:spacing w:after="0" w:line="300" w:lineRule="atLeast"/>
              <w:jc w:val="center"/>
              <w:rPr>
                <w:rFonts w:eastAsia="Times New Roman" w:cs="Times New Roman"/>
                <w:b/>
                <w:sz w:val="26"/>
                <w:szCs w:val="26"/>
              </w:rPr>
            </w:pPr>
          </w:p>
        </w:tc>
      </w:tr>
      <w:tr w:rsidR="00185457" w:rsidRPr="00507A85" w14:paraId="2CE94FFF" w14:textId="77777777" w:rsidTr="00223406">
        <w:trPr>
          <w:trHeight w:val="305"/>
          <w:jc w:val="center"/>
        </w:trPr>
        <w:tc>
          <w:tcPr>
            <w:tcW w:w="675" w:type="dxa"/>
            <w:vMerge w:val="restart"/>
            <w:shd w:val="clear" w:color="auto" w:fill="auto"/>
            <w:vAlign w:val="center"/>
          </w:tcPr>
          <w:p w14:paraId="12917846"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10.</w:t>
            </w:r>
          </w:p>
        </w:tc>
        <w:tc>
          <w:tcPr>
            <w:tcW w:w="4283" w:type="dxa"/>
            <w:vMerge w:val="restart"/>
            <w:tcBorders>
              <w:right w:val="single" w:sz="4" w:space="0" w:color="auto"/>
            </w:tcBorders>
            <w:shd w:val="clear" w:color="auto" w:fill="auto"/>
            <w:vAlign w:val="center"/>
          </w:tcPr>
          <w:p w14:paraId="71BFBE7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Bạn là người dân tộc gì?</w:t>
            </w:r>
          </w:p>
          <w:p w14:paraId="63FBAFED" w14:textId="77777777" w:rsidR="00185457" w:rsidRPr="00507A85" w:rsidRDefault="00185457" w:rsidP="00185457">
            <w:pPr>
              <w:spacing w:after="0" w:line="300" w:lineRule="atLeast"/>
              <w:rPr>
                <w:rFonts w:eastAsia="Times New Roman" w:cs="Times New Roman"/>
                <w:i/>
                <w:sz w:val="26"/>
                <w:szCs w:val="26"/>
              </w:rPr>
            </w:pPr>
          </w:p>
        </w:tc>
        <w:tc>
          <w:tcPr>
            <w:tcW w:w="681" w:type="dxa"/>
            <w:tcBorders>
              <w:top w:val="single" w:sz="4" w:space="0" w:color="auto"/>
              <w:left w:val="single" w:sz="4" w:space="0" w:color="auto"/>
              <w:bottom w:val="nil"/>
              <w:right w:val="nil"/>
            </w:tcBorders>
          </w:tcPr>
          <w:p w14:paraId="4999144D" w14:textId="77777777" w:rsidR="00185457" w:rsidRPr="00507A85" w:rsidRDefault="00185457" w:rsidP="00185457">
            <w:pPr>
              <w:numPr>
                <w:ilvl w:val="0"/>
                <w:numId w:val="40"/>
              </w:numPr>
              <w:spacing w:after="0" w:line="300" w:lineRule="atLeast"/>
              <w:ind w:left="414" w:hanging="357"/>
              <w:rPr>
                <w:rFonts w:eastAsia="Times New Roman" w:cs="Times New Roman"/>
                <w:sz w:val="26"/>
                <w:szCs w:val="26"/>
              </w:rPr>
            </w:pPr>
          </w:p>
        </w:tc>
        <w:tc>
          <w:tcPr>
            <w:tcW w:w="2784" w:type="dxa"/>
            <w:tcBorders>
              <w:left w:val="nil"/>
              <w:bottom w:val="nil"/>
              <w:right w:val="nil"/>
            </w:tcBorders>
          </w:tcPr>
          <w:p w14:paraId="10ACBBD2"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Kinh</w:t>
            </w:r>
          </w:p>
        </w:tc>
        <w:tc>
          <w:tcPr>
            <w:tcW w:w="1731" w:type="dxa"/>
            <w:tcBorders>
              <w:left w:val="nil"/>
              <w:bottom w:val="nil"/>
            </w:tcBorders>
          </w:tcPr>
          <w:p w14:paraId="4DAE25B4" w14:textId="77777777" w:rsidR="00185457" w:rsidRPr="00507A85" w:rsidRDefault="00185457" w:rsidP="00185457">
            <w:pPr>
              <w:spacing w:after="0" w:line="300" w:lineRule="atLeast"/>
              <w:jc w:val="center"/>
              <w:rPr>
                <w:rFonts w:eastAsia="Times New Roman" w:cs="Times New Roman"/>
                <w:b/>
                <w:sz w:val="26"/>
                <w:szCs w:val="26"/>
              </w:rPr>
            </w:pPr>
          </w:p>
        </w:tc>
      </w:tr>
      <w:tr w:rsidR="00185457" w:rsidRPr="00507A85" w14:paraId="0A262658" w14:textId="77777777" w:rsidTr="00223406">
        <w:trPr>
          <w:trHeight w:val="146"/>
          <w:jc w:val="center"/>
        </w:trPr>
        <w:tc>
          <w:tcPr>
            <w:tcW w:w="675" w:type="dxa"/>
            <w:vMerge/>
            <w:shd w:val="clear" w:color="auto" w:fill="auto"/>
            <w:vAlign w:val="center"/>
          </w:tcPr>
          <w:p w14:paraId="0DAEA8CE" w14:textId="77777777" w:rsidR="00185457" w:rsidRPr="00507A85" w:rsidRDefault="00185457" w:rsidP="00185457">
            <w:pPr>
              <w:numPr>
                <w:ilvl w:val="0"/>
                <w:numId w:val="39"/>
              </w:numPr>
              <w:spacing w:after="0" w:line="300" w:lineRule="atLeast"/>
              <w:ind w:left="0" w:firstLine="0"/>
              <w:rPr>
                <w:rFonts w:eastAsia="Times New Roman" w:cs="Times New Roman"/>
                <w:sz w:val="26"/>
                <w:szCs w:val="26"/>
              </w:rPr>
            </w:pPr>
          </w:p>
        </w:tc>
        <w:tc>
          <w:tcPr>
            <w:tcW w:w="4283" w:type="dxa"/>
            <w:vMerge/>
            <w:tcBorders>
              <w:right w:val="single" w:sz="4" w:space="0" w:color="auto"/>
            </w:tcBorders>
            <w:shd w:val="clear" w:color="auto" w:fill="auto"/>
            <w:vAlign w:val="center"/>
          </w:tcPr>
          <w:p w14:paraId="008E9F09" w14:textId="77777777" w:rsidR="00185457" w:rsidRPr="00507A85" w:rsidRDefault="00185457" w:rsidP="00185457">
            <w:pPr>
              <w:spacing w:after="0" w:line="300" w:lineRule="atLeast"/>
              <w:rPr>
                <w:rFonts w:eastAsia="Times New Roman" w:cs="Times New Roman"/>
                <w:sz w:val="26"/>
                <w:szCs w:val="26"/>
              </w:rPr>
            </w:pPr>
          </w:p>
        </w:tc>
        <w:tc>
          <w:tcPr>
            <w:tcW w:w="681" w:type="dxa"/>
            <w:tcBorders>
              <w:top w:val="nil"/>
              <w:left w:val="single" w:sz="4" w:space="0" w:color="auto"/>
              <w:bottom w:val="nil"/>
              <w:right w:val="nil"/>
            </w:tcBorders>
          </w:tcPr>
          <w:p w14:paraId="7A77D895"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98</w:t>
            </w:r>
          </w:p>
        </w:tc>
        <w:tc>
          <w:tcPr>
            <w:tcW w:w="2784" w:type="dxa"/>
            <w:tcBorders>
              <w:top w:val="nil"/>
              <w:left w:val="nil"/>
              <w:bottom w:val="nil"/>
              <w:right w:val="nil"/>
            </w:tcBorders>
          </w:tcPr>
          <w:p w14:paraId="62BCD4C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Khác: ……………</w:t>
            </w:r>
          </w:p>
        </w:tc>
        <w:tc>
          <w:tcPr>
            <w:tcW w:w="1731" w:type="dxa"/>
            <w:tcBorders>
              <w:top w:val="nil"/>
              <w:left w:val="nil"/>
              <w:bottom w:val="nil"/>
              <w:right w:val="single" w:sz="4" w:space="0" w:color="auto"/>
            </w:tcBorders>
          </w:tcPr>
          <w:p w14:paraId="013C877B"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i/>
                <w:sz w:val="26"/>
                <w:szCs w:val="26"/>
              </w:rPr>
              <w:t>(ghi rõ)</w:t>
            </w:r>
          </w:p>
        </w:tc>
      </w:tr>
      <w:tr w:rsidR="00185457" w:rsidRPr="00507A85" w14:paraId="1BC7638C" w14:textId="77777777" w:rsidTr="00223406">
        <w:trPr>
          <w:trHeight w:val="289"/>
          <w:jc w:val="center"/>
        </w:trPr>
        <w:tc>
          <w:tcPr>
            <w:tcW w:w="675" w:type="dxa"/>
            <w:vMerge w:val="restart"/>
            <w:vAlign w:val="center"/>
          </w:tcPr>
          <w:p w14:paraId="7499BB55"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11.</w:t>
            </w:r>
          </w:p>
        </w:tc>
        <w:tc>
          <w:tcPr>
            <w:tcW w:w="4283" w:type="dxa"/>
            <w:vMerge w:val="restart"/>
            <w:tcBorders>
              <w:right w:val="single" w:sz="4" w:space="0" w:color="auto"/>
            </w:tcBorders>
            <w:vAlign w:val="center"/>
          </w:tcPr>
          <w:p w14:paraId="48B4AE84" w14:textId="77777777" w:rsidR="00185457" w:rsidRPr="00507A85" w:rsidRDefault="00185457" w:rsidP="00185457">
            <w:pPr>
              <w:tabs>
                <w:tab w:val="left" w:pos="433"/>
              </w:tabs>
              <w:spacing w:after="0" w:line="300" w:lineRule="atLeast"/>
              <w:rPr>
                <w:rFonts w:eastAsia="Times New Roman" w:cs="Times New Roman"/>
                <w:sz w:val="26"/>
                <w:szCs w:val="26"/>
              </w:rPr>
            </w:pPr>
            <w:r w:rsidRPr="00507A85">
              <w:rPr>
                <w:rFonts w:eastAsia="Times New Roman" w:cs="Times New Roman"/>
                <w:sz w:val="26"/>
                <w:szCs w:val="26"/>
              </w:rPr>
              <w:t>Nghề nghiệp</w:t>
            </w:r>
          </w:p>
          <w:p w14:paraId="5697DF22" w14:textId="77777777" w:rsidR="00185457" w:rsidRPr="00507A85" w:rsidRDefault="00185457" w:rsidP="00185457">
            <w:pPr>
              <w:tabs>
                <w:tab w:val="left" w:pos="433"/>
              </w:tabs>
              <w:spacing w:after="0" w:line="300" w:lineRule="atLeast"/>
              <w:rPr>
                <w:rFonts w:eastAsia="Times New Roman" w:cs="Times New Roman"/>
                <w:i/>
                <w:sz w:val="26"/>
                <w:szCs w:val="26"/>
              </w:rPr>
            </w:pPr>
          </w:p>
        </w:tc>
        <w:tc>
          <w:tcPr>
            <w:tcW w:w="5196" w:type="dxa"/>
            <w:gridSpan w:val="3"/>
            <w:tcBorders>
              <w:left w:val="nil"/>
              <w:bottom w:val="nil"/>
            </w:tcBorders>
          </w:tcPr>
          <w:p w14:paraId="1B580BBF" w14:textId="77777777" w:rsidR="00185457" w:rsidRPr="00507A85" w:rsidRDefault="00185457" w:rsidP="00185457">
            <w:pPr>
              <w:spacing w:after="0" w:line="300" w:lineRule="atLeast"/>
              <w:jc w:val="center"/>
              <w:rPr>
                <w:rFonts w:eastAsia="Times New Roman" w:cs="Times New Roman"/>
                <w:b/>
                <w:sz w:val="26"/>
                <w:szCs w:val="26"/>
              </w:rPr>
            </w:pPr>
          </w:p>
        </w:tc>
      </w:tr>
      <w:tr w:rsidR="00185457" w:rsidRPr="00507A85" w14:paraId="6FC29B39" w14:textId="77777777" w:rsidTr="00223406">
        <w:trPr>
          <w:trHeight w:val="146"/>
          <w:jc w:val="center"/>
        </w:trPr>
        <w:tc>
          <w:tcPr>
            <w:tcW w:w="675" w:type="dxa"/>
            <w:vMerge/>
            <w:vAlign w:val="center"/>
          </w:tcPr>
          <w:p w14:paraId="4B42BE70" w14:textId="77777777" w:rsidR="00185457" w:rsidRPr="00507A85" w:rsidRDefault="00185457" w:rsidP="00185457">
            <w:pPr>
              <w:numPr>
                <w:ilvl w:val="0"/>
                <w:numId w:val="39"/>
              </w:numPr>
              <w:spacing w:after="0" w:line="300" w:lineRule="atLeast"/>
              <w:ind w:left="0" w:firstLine="0"/>
              <w:rPr>
                <w:rFonts w:eastAsia="Times New Roman" w:cs="Times New Roman"/>
                <w:sz w:val="26"/>
                <w:szCs w:val="26"/>
              </w:rPr>
            </w:pPr>
          </w:p>
        </w:tc>
        <w:tc>
          <w:tcPr>
            <w:tcW w:w="4283" w:type="dxa"/>
            <w:vMerge/>
            <w:tcBorders>
              <w:right w:val="single" w:sz="4" w:space="0" w:color="auto"/>
            </w:tcBorders>
            <w:vAlign w:val="center"/>
          </w:tcPr>
          <w:p w14:paraId="5A909A97" w14:textId="77777777" w:rsidR="00185457" w:rsidRPr="00507A85" w:rsidRDefault="00185457" w:rsidP="00185457">
            <w:pPr>
              <w:tabs>
                <w:tab w:val="left" w:pos="433"/>
              </w:tabs>
              <w:spacing w:after="0" w:line="300" w:lineRule="atLeast"/>
              <w:rPr>
                <w:rFonts w:eastAsia="Times New Roman" w:cs="Times New Roman"/>
                <w:sz w:val="26"/>
                <w:szCs w:val="26"/>
              </w:rPr>
            </w:pPr>
          </w:p>
        </w:tc>
        <w:tc>
          <w:tcPr>
            <w:tcW w:w="681" w:type="dxa"/>
            <w:tcBorders>
              <w:top w:val="nil"/>
              <w:left w:val="single" w:sz="4" w:space="0" w:color="auto"/>
              <w:bottom w:val="nil"/>
              <w:right w:val="nil"/>
            </w:tcBorders>
          </w:tcPr>
          <w:p w14:paraId="78876CC4" w14:textId="77777777" w:rsidR="00185457" w:rsidRPr="00507A85" w:rsidRDefault="00185457" w:rsidP="00185457">
            <w:pPr>
              <w:numPr>
                <w:ilvl w:val="0"/>
                <w:numId w:val="41"/>
              </w:numPr>
              <w:spacing w:after="0" w:line="300" w:lineRule="atLeast"/>
              <w:ind w:left="357" w:hanging="357"/>
              <w:rPr>
                <w:rFonts w:eastAsia="Times New Roman" w:cs="Times New Roman"/>
                <w:sz w:val="26"/>
                <w:szCs w:val="26"/>
              </w:rPr>
            </w:pPr>
          </w:p>
        </w:tc>
        <w:tc>
          <w:tcPr>
            <w:tcW w:w="2784" w:type="dxa"/>
            <w:tcBorders>
              <w:top w:val="nil"/>
              <w:left w:val="nil"/>
              <w:bottom w:val="nil"/>
              <w:right w:val="nil"/>
            </w:tcBorders>
          </w:tcPr>
          <w:p w14:paraId="7E649A34"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Sinh viên năm thứ……</w:t>
            </w:r>
          </w:p>
        </w:tc>
        <w:tc>
          <w:tcPr>
            <w:tcW w:w="1731" w:type="dxa"/>
            <w:tcBorders>
              <w:top w:val="nil"/>
              <w:left w:val="nil"/>
              <w:bottom w:val="nil"/>
            </w:tcBorders>
          </w:tcPr>
          <w:p w14:paraId="747CB898" w14:textId="77777777" w:rsidR="00185457" w:rsidRPr="00507A85" w:rsidRDefault="00185457" w:rsidP="00185457">
            <w:pPr>
              <w:spacing w:after="0" w:line="300" w:lineRule="atLeast"/>
              <w:jc w:val="center"/>
              <w:rPr>
                <w:rFonts w:eastAsia="Times New Roman" w:cs="Times New Roman"/>
                <w:b/>
                <w:sz w:val="26"/>
                <w:szCs w:val="26"/>
              </w:rPr>
            </w:pPr>
          </w:p>
        </w:tc>
      </w:tr>
      <w:tr w:rsidR="00185457" w:rsidRPr="00507A85" w14:paraId="7CF56B6A" w14:textId="77777777" w:rsidTr="00223406">
        <w:trPr>
          <w:trHeight w:val="146"/>
          <w:jc w:val="center"/>
        </w:trPr>
        <w:tc>
          <w:tcPr>
            <w:tcW w:w="675" w:type="dxa"/>
            <w:vMerge/>
          </w:tcPr>
          <w:p w14:paraId="17C9CB3A" w14:textId="77777777" w:rsidR="00185457" w:rsidRPr="00507A85" w:rsidRDefault="00185457" w:rsidP="00185457">
            <w:pPr>
              <w:numPr>
                <w:ilvl w:val="0"/>
                <w:numId w:val="39"/>
              </w:numPr>
              <w:spacing w:after="0" w:line="300" w:lineRule="atLeast"/>
              <w:ind w:left="0" w:firstLine="0"/>
              <w:rPr>
                <w:rFonts w:eastAsia="Times New Roman" w:cs="Times New Roman"/>
                <w:sz w:val="26"/>
                <w:szCs w:val="26"/>
              </w:rPr>
            </w:pPr>
          </w:p>
        </w:tc>
        <w:tc>
          <w:tcPr>
            <w:tcW w:w="4283" w:type="dxa"/>
            <w:vMerge/>
            <w:tcBorders>
              <w:right w:val="single" w:sz="4" w:space="0" w:color="auto"/>
            </w:tcBorders>
          </w:tcPr>
          <w:p w14:paraId="33862ABE" w14:textId="77777777" w:rsidR="00185457" w:rsidRPr="00507A85" w:rsidRDefault="00185457" w:rsidP="00185457">
            <w:pPr>
              <w:tabs>
                <w:tab w:val="left" w:pos="433"/>
              </w:tabs>
              <w:spacing w:after="0" w:line="300" w:lineRule="atLeast"/>
              <w:rPr>
                <w:rFonts w:eastAsia="Times New Roman" w:cs="Times New Roman"/>
                <w:sz w:val="26"/>
                <w:szCs w:val="26"/>
              </w:rPr>
            </w:pPr>
          </w:p>
        </w:tc>
        <w:tc>
          <w:tcPr>
            <w:tcW w:w="681" w:type="dxa"/>
            <w:tcBorders>
              <w:top w:val="nil"/>
              <w:left w:val="single" w:sz="4" w:space="0" w:color="auto"/>
              <w:bottom w:val="nil"/>
              <w:right w:val="nil"/>
            </w:tcBorders>
          </w:tcPr>
          <w:p w14:paraId="3D22771E" w14:textId="77777777" w:rsidR="00185457" w:rsidRPr="00507A85" w:rsidRDefault="00185457" w:rsidP="00185457">
            <w:pPr>
              <w:numPr>
                <w:ilvl w:val="0"/>
                <w:numId w:val="41"/>
              </w:numPr>
              <w:spacing w:after="0" w:line="300" w:lineRule="atLeast"/>
              <w:ind w:left="357" w:hanging="357"/>
              <w:rPr>
                <w:rFonts w:eastAsia="Times New Roman" w:cs="Times New Roman"/>
                <w:sz w:val="26"/>
                <w:szCs w:val="26"/>
              </w:rPr>
            </w:pPr>
          </w:p>
        </w:tc>
        <w:tc>
          <w:tcPr>
            <w:tcW w:w="2784" w:type="dxa"/>
            <w:tcBorders>
              <w:top w:val="nil"/>
              <w:left w:val="nil"/>
              <w:bottom w:val="nil"/>
              <w:right w:val="nil"/>
            </w:tcBorders>
          </w:tcPr>
          <w:p w14:paraId="6E40874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Học sinh Cấp 3</w:t>
            </w:r>
          </w:p>
        </w:tc>
        <w:tc>
          <w:tcPr>
            <w:tcW w:w="1731" w:type="dxa"/>
            <w:tcBorders>
              <w:top w:val="nil"/>
              <w:left w:val="nil"/>
              <w:bottom w:val="nil"/>
            </w:tcBorders>
          </w:tcPr>
          <w:p w14:paraId="3C9360CD" w14:textId="77777777" w:rsidR="00185457" w:rsidRPr="00507A85" w:rsidRDefault="00185457" w:rsidP="00185457">
            <w:pPr>
              <w:spacing w:after="0" w:line="300" w:lineRule="atLeast"/>
              <w:jc w:val="center"/>
              <w:rPr>
                <w:rFonts w:eastAsia="Times New Roman" w:cs="Times New Roman"/>
                <w:b/>
                <w:sz w:val="26"/>
                <w:szCs w:val="26"/>
              </w:rPr>
            </w:pPr>
          </w:p>
        </w:tc>
      </w:tr>
      <w:tr w:rsidR="00185457" w:rsidRPr="00507A85" w14:paraId="455522CA" w14:textId="77777777" w:rsidTr="00223406">
        <w:trPr>
          <w:trHeight w:val="146"/>
          <w:jc w:val="center"/>
        </w:trPr>
        <w:tc>
          <w:tcPr>
            <w:tcW w:w="675" w:type="dxa"/>
            <w:vMerge/>
          </w:tcPr>
          <w:p w14:paraId="6E26C4A1" w14:textId="77777777" w:rsidR="00185457" w:rsidRPr="00507A85" w:rsidRDefault="00185457" w:rsidP="00185457">
            <w:pPr>
              <w:numPr>
                <w:ilvl w:val="0"/>
                <w:numId w:val="39"/>
              </w:numPr>
              <w:spacing w:after="0" w:line="300" w:lineRule="atLeast"/>
              <w:ind w:left="0" w:firstLine="0"/>
              <w:rPr>
                <w:rFonts w:eastAsia="Times New Roman" w:cs="Times New Roman"/>
                <w:sz w:val="26"/>
                <w:szCs w:val="26"/>
              </w:rPr>
            </w:pPr>
          </w:p>
        </w:tc>
        <w:tc>
          <w:tcPr>
            <w:tcW w:w="4283" w:type="dxa"/>
            <w:vMerge/>
            <w:tcBorders>
              <w:right w:val="single" w:sz="4" w:space="0" w:color="auto"/>
            </w:tcBorders>
          </w:tcPr>
          <w:p w14:paraId="60524FE5" w14:textId="77777777" w:rsidR="00185457" w:rsidRPr="00507A85" w:rsidRDefault="00185457" w:rsidP="00185457">
            <w:pPr>
              <w:tabs>
                <w:tab w:val="left" w:pos="433"/>
              </w:tabs>
              <w:spacing w:after="0" w:line="300" w:lineRule="atLeast"/>
              <w:rPr>
                <w:rFonts w:eastAsia="Times New Roman" w:cs="Times New Roman"/>
                <w:sz w:val="26"/>
                <w:szCs w:val="26"/>
              </w:rPr>
            </w:pPr>
          </w:p>
        </w:tc>
        <w:tc>
          <w:tcPr>
            <w:tcW w:w="681" w:type="dxa"/>
            <w:tcBorders>
              <w:top w:val="nil"/>
              <w:left w:val="single" w:sz="4" w:space="0" w:color="auto"/>
              <w:bottom w:val="nil"/>
              <w:right w:val="nil"/>
            </w:tcBorders>
          </w:tcPr>
          <w:p w14:paraId="50CFE453"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98.</w:t>
            </w:r>
          </w:p>
        </w:tc>
        <w:tc>
          <w:tcPr>
            <w:tcW w:w="2784" w:type="dxa"/>
            <w:tcBorders>
              <w:top w:val="nil"/>
              <w:left w:val="nil"/>
              <w:bottom w:val="nil"/>
              <w:right w:val="nil"/>
            </w:tcBorders>
          </w:tcPr>
          <w:p w14:paraId="52771FB7"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sz w:val="26"/>
                <w:szCs w:val="26"/>
              </w:rPr>
              <w:t>Khác ……….</w:t>
            </w:r>
            <w:r w:rsidRPr="00507A85">
              <w:rPr>
                <w:rFonts w:eastAsia="Times New Roman" w:cs="Times New Roman"/>
                <w:i/>
                <w:sz w:val="26"/>
                <w:szCs w:val="26"/>
              </w:rPr>
              <w:t xml:space="preserve"> </w:t>
            </w:r>
          </w:p>
        </w:tc>
        <w:tc>
          <w:tcPr>
            <w:tcW w:w="1731" w:type="dxa"/>
            <w:tcBorders>
              <w:top w:val="nil"/>
              <w:left w:val="nil"/>
              <w:bottom w:val="nil"/>
            </w:tcBorders>
          </w:tcPr>
          <w:p w14:paraId="3F0887F9"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i/>
                <w:sz w:val="26"/>
                <w:szCs w:val="26"/>
              </w:rPr>
              <w:t>(ghi rõ)</w:t>
            </w:r>
          </w:p>
        </w:tc>
      </w:tr>
      <w:tr w:rsidR="00185457" w:rsidRPr="00507A85" w14:paraId="4881D75F" w14:textId="77777777" w:rsidTr="00223406">
        <w:trPr>
          <w:trHeight w:val="609"/>
          <w:jc w:val="center"/>
        </w:trPr>
        <w:tc>
          <w:tcPr>
            <w:tcW w:w="675" w:type="dxa"/>
            <w:vAlign w:val="center"/>
          </w:tcPr>
          <w:p w14:paraId="6E247639"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12.</w:t>
            </w:r>
          </w:p>
        </w:tc>
        <w:tc>
          <w:tcPr>
            <w:tcW w:w="4283" w:type="dxa"/>
            <w:tcBorders>
              <w:right w:val="single" w:sz="4" w:space="0" w:color="auto"/>
            </w:tcBorders>
            <w:vAlign w:val="center"/>
          </w:tcPr>
          <w:p w14:paraId="07D8568E"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Hiện bạn đã có chồng chưa?</w:t>
            </w:r>
          </w:p>
        </w:tc>
        <w:tc>
          <w:tcPr>
            <w:tcW w:w="681" w:type="dxa"/>
            <w:tcBorders>
              <w:top w:val="single" w:sz="4" w:space="0" w:color="auto"/>
              <w:left w:val="single" w:sz="4" w:space="0" w:color="auto"/>
              <w:bottom w:val="single" w:sz="4" w:space="0" w:color="auto"/>
              <w:right w:val="nil"/>
            </w:tcBorders>
          </w:tcPr>
          <w:p w14:paraId="117D4427"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w:t>
            </w:r>
          </w:p>
          <w:p w14:paraId="0DAC5959"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2</w:t>
            </w:r>
          </w:p>
        </w:tc>
        <w:tc>
          <w:tcPr>
            <w:tcW w:w="4515" w:type="dxa"/>
            <w:gridSpan w:val="2"/>
            <w:tcBorders>
              <w:left w:val="nil"/>
              <w:bottom w:val="single" w:sz="4" w:space="0" w:color="auto"/>
            </w:tcBorders>
          </w:tcPr>
          <w:p w14:paraId="27EC6242"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Có</w:t>
            </w:r>
          </w:p>
          <w:p w14:paraId="328236E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Chưa</w:t>
            </w:r>
          </w:p>
        </w:tc>
      </w:tr>
      <w:tr w:rsidR="00185457" w:rsidRPr="00A177F2" w14:paraId="0A360D47" w14:textId="77777777" w:rsidTr="00223406">
        <w:trPr>
          <w:trHeight w:val="1218"/>
          <w:jc w:val="center"/>
        </w:trPr>
        <w:tc>
          <w:tcPr>
            <w:tcW w:w="675" w:type="dxa"/>
            <w:vAlign w:val="center"/>
          </w:tcPr>
          <w:p w14:paraId="383036F9"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13.</w:t>
            </w:r>
          </w:p>
        </w:tc>
        <w:tc>
          <w:tcPr>
            <w:tcW w:w="4283" w:type="dxa"/>
            <w:tcBorders>
              <w:right w:val="single" w:sz="4" w:space="0" w:color="auto"/>
            </w:tcBorders>
            <w:vAlign w:val="center"/>
          </w:tcPr>
          <w:p w14:paraId="2CB9B1AB"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Nếu có gia đình, đã có con chưa, số con</w:t>
            </w:r>
          </w:p>
        </w:tc>
        <w:tc>
          <w:tcPr>
            <w:tcW w:w="681" w:type="dxa"/>
            <w:tcBorders>
              <w:top w:val="single" w:sz="4" w:space="0" w:color="auto"/>
              <w:left w:val="single" w:sz="4" w:space="0" w:color="auto"/>
              <w:bottom w:val="nil"/>
              <w:right w:val="nil"/>
            </w:tcBorders>
          </w:tcPr>
          <w:p w14:paraId="6AE1C456"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w:t>
            </w:r>
          </w:p>
          <w:p w14:paraId="72360190"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2</w:t>
            </w:r>
          </w:p>
          <w:p w14:paraId="1CE6E7E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3</w:t>
            </w:r>
          </w:p>
          <w:p w14:paraId="615C3740"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99</w:t>
            </w:r>
          </w:p>
        </w:tc>
        <w:tc>
          <w:tcPr>
            <w:tcW w:w="4515" w:type="dxa"/>
            <w:gridSpan w:val="2"/>
            <w:tcBorders>
              <w:left w:val="nil"/>
              <w:bottom w:val="nil"/>
              <w:right w:val="single" w:sz="4" w:space="0" w:color="auto"/>
            </w:tcBorders>
          </w:tcPr>
          <w:p w14:paraId="29C08F62" w14:textId="77777777" w:rsidR="00185457" w:rsidRPr="00507A85" w:rsidRDefault="00185457" w:rsidP="00185457">
            <w:pPr>
              <w:spacing w:after="0" w:line="300" w:lineRule="atLeast"/>
              <w:rPr>
                <w:rFonts w:eastAsia="Times New Roman" w:cs="Times New Roman"/>
                <w:sz w:val="26"/>
                <w:szCs w:val="26"/>
                <w:lang w:val="fr-FR"/>
              </w:rPr>
            </w:pPr>
            <w:r w:rsidRPr="00507A85">
              <w:rPr>
                <w:rFonts w:eastAsia="Times New Roman" w:cs="Times New Roman"/>
                <w:sz w:val="26"/>
                <w:szCs w:val="26"/>
                <w:lang w:val="fr-FR"/>
              </w:rPr>
              <w:t>1 con</w:t>
            </w:r>
          </w:p>
          <w:p w14:paraId="5B49631D" w14:textId="77777777" w:rsidR="00185457" w:rsidRPr="00507A85" w:rsidRDefault="00185457" w:rsidP="00185457">
            <w:pPr>
              <w:spacing w:after="0" w:line="300" w:lineRule="atLeast"/>
              <w:rPr>
                <w:rFonts w:eastAsia="Times New Roman" w:cs="Times New Roman"/>
                <w:sz w:val="26"/>
                <w:szCs w:val="26"/>
                <w:lang w:val="fr-FR"/>
              </w:rPr>
            </w:pPr>
            <w:r w:rsidRPr="00507A85">
              <w:rPr>
                <w:rFonts w:eastAsia="Times New Roman" w:cs="Times New Roman"/>
                <w:sz w:val="26"/>
                <w:szCs w:val="26"/>
                <w:lang w:val="fr-FR"/>
              </w:rPr>
              <w:t>2 con</w:t>
            </w:r>
          </w:p>
          <w:p w14:paraId="296C3870" w14:textId="77777777" w:rsidR="00185457" w:rsidRPr="00507A85" w:rsidRDefault="00185457" w:rsidP="00185457">
            <w:pPr>
              <w:spacing w:after="0" w:line="300" w:lineRule="atLeast"/>
              <w:rPr>
                <w:rFonts w:eastAsia="Times New Roman" w:cs="Times New Roman"/>
                <w:sz w:val="26"/>
                <w:szCs w:val="26"/>
                <w:lang w:val="fr-FR"/>
              </w:rPr>
            </w:pPr>
            <w:r w:rsidRPr="00507A85">
              <w:rPr>
                <w:rFonts w:eastAsia="Times New Roman" w:cs="Times New Roman"/>
                <w:sz w:val="26"/>
                <w:szCs w:val="26"/>
                <w:lang w:val="fr-FR"/>
              </w:rPr>
              <w:t xml:space="preserve"> ≥3 con</w:t>
            </w:r>
          </w:p>
          <w:p w14:paraId="37BDDF8E" w14:textId="77777777" w:rsidR="00185457" w:rsidRPr="00507A85" w:rsidRDefault="00185457" w:rsidP="00185457">
            <w:pPr>
              <w:spacing w:after="0" w:line="300" w:lineRule="atLeast"/>
              <w:rPr>
                <w:rFonts w:eastAsia="Times New Roman" w:cs="Times New Roman"/>
                <w:sz w:val="26"/>
                <w:szCs w:val="26"/>
                <w:lang w:val="fr-FR"/>
              </w:rPr>
            </w:pPr>
            <w:r w:rsidRPr="00507A85">
              <w:rPr>
                <w:rFonts w:eastAsia="Times New Roman" w:cs="Times New Roman"/>
                <w:sz w:val="26"/>
                <w:szCs w:val="26"/>
                <w:lang w:val="fr-FR"/>
              </w:rPr>
              <w:t>Chưa có con</w:t>
            </w:r>
          </w:p>
        </w:tc>
      </w:tr>
      <w:tr w:rsidR="00185457" w:rsidRPr="00507A85" w14:paraId="614FF6E7" w14:textId="77777777" w:rsidTr="00223406">
        <w:trPr>
          <w:trHeight w:val="289"/>
          <w:jc w:val="center"/>
        </w:trPr>
        <w:tc>
          <w:tcPr>
            <w:tcW w:w="675" w:type="dxa"/>
            <w:vMerge w:val="restart"/>
            <w:vAlign w:val="center"/>
          </w:tcPr>
          <w:p w14:paraId="56A8033B" w14:textId="77777777" w:rsidR="00185457" w:rsidRPr="00507A85" w:rsidRDefault="00185457" w:rsidP="00185457">
            <w:pPr>
              <w:spacing w:after="0" w:line="300" w:lineRule="atLeast"/>
              <w:rPr>
                <w:rFonts w:eastAsia="Times New Roman" w:cs="Times New Roman"/>
                <w:sz w:val="26"/>
                <w:szCs w:val="26"/>
                <w:lang w:val="fr-FR"/>
              </w:rPr>
            </w:pPr>
            <w:r w:rsidRPr="00507A85">
              <w:rPr>
                <w:rFonts w:eastAsia="Times New Roman" w:cs="Times New Roman"/>
                <w:sz w:val="26"/>
                <w:szCs w:val="26"/>
                <w:lang w:val="fr-FR"/>
              </w:rPr>
              <w:t>14.</w:t>
            </w:r>
          </w:p>
        </w:tc>
        <w:tc>
          <w:tcPr>
            <w:tcW w:w="4283" w:type="dxa"/>
            <w:vMerge w:val="restart"/>
            <w:tcBorders>
              <w:right w:val="single" w:sz="4" w:space="0" w:color="auto"/>
            </w:tcBorders>
          </w:tcPr>
          <w:p w14:paraId="0690CF3F" w14:textId="77777777" w:rsidR="00185457" w:rsidRPr="00507A85" w:rsidRDefault="00185457" w:rsidP="00185457">
            <w:pPr>
              <w:spacing w:after="0" w:line="300" w:lineRule="atLeast"/>
              <w:rPr>
                <w:rFonts w:eastAsia="Times New Roman" w:cs="Times New Roman"/>
                <w:i/>
                <w:sz w:val="26"/>
                <w:szCs w:val="26"/>
                <w:lang w:val="fr-FR"/>
              </w:rPr>
            </w:pPr>
            <w:r w:rsidRPr="00507A85">
              <w:rPr>
                <w:rFonts w:eastAsia="Times New Roman" w:cs="Times New Roman"/>
                <w:sz w:val="26"/>
                <w:szCs w:val="26"/>
                <w:lang w:val="fr-FR"/>
              </w:rPr>
              <w:t xml:space="preserve">Chi phí cho ăn uống/ 1 tháng của bạn ? </w:t>
            </w:r>
          </w:p>
          <w:p w14:paraId="7C6B4B12" w14:textId="77777777" w:rsidR="00185457" w:rsidRPr="00507A85" w:rsidRDefault="00185457" w:rsidP="00185457">
            <w:pPr>
              <w:spacing w:after="0" w:line="300" w:lineRule="atLeast"/>
              <w:rPr>
                <w:rFonts w:eastAsia="Times New Roman" w:cs="Times New Roman"/>
                <w:i/>
                <w:sz w:val="26"/>
                <w:szCs w:val="26"/>
                <w:lang w:val="fr-FR"/>
              </w:rPr>
            </w:pPr>
          </w:p>
        </w:tc>
        <w:tc>
          <w:tcPr>
            <w:tcW w:w="681" w:type="dxa"/>
            <w:tcBorders>
              <w:top w:val="single" w:sz="4" w:space="0" w:color="auto"/>
              <w:left w:val="single" w:sz="4" w:space="0" w:color="auto"/>
              <w:bottom w:val="nil"/>
              <w:right w:val="nil"/>
            </w:tcBorders>
          </w:tcPr>
          <w:p w14:paraId="3B2BF1AB" w14:textId="77777777" w:rsidR="00185457" w:rsidRPr="00507A85" w:rsidRDefault="00185457" w:rsidP="00185457">
            <w:pPr>
              <w:numPr>
                <w:ilvl w:val="0"/>
                <w:numId w:val="42"/>
              </w:numPr>
              <w:spacing w:after="0" w:line="300" w:lineRule="atLeast"/>
              <w:ind w:left="357" w:hanging="357"/>
              <w:rPr>
                <w:rFonts w:eastAsia="Times New Roman" w:cs="Times New Roman"/>
                <w:sz w:val="26"/>
                <w:szCs w:val="26"/>
                <w:lang w:val="fr-FR"/>
              </w:rPr>
            </w:pPr>
          </w:p>
        </w:tc>
        <w:tc>
          <w:tcPr>
            <w:tcW w:w="4515" w:type="dxa"/>
            <w:gridSpan w:val="2"/>
            <w:tcBorders>
              <w:top w:val="single" w:sz="4" w:space="0" w:color="auto"/>
              <w:left w:val="nil"/>
              <w:bottom w:val="nil"/>
              <w:right w:val="single" w:sz="4" w:space="0" w:color="auto"/>
            </w:tcBorders>
          </w:tcPr>
          <w:p w14:paraId="1FE2F7FA"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&lt; 800. 000đ/người/tháng</w:t>
            </w:r>
          </w:p>
        </w:tc>
      </w:tr>
      <w:tr w:rsidR="00185457" w:rsidRPr="00507A85" w14:paraId="3C3E7761" w14:textId="77777777" w:rsidTr="00223406">
        <w:trPr>
          <w:trHeight w:val="146"/>
          <w:jc w:val="center"/>
        </w:trPr>
        <w:tc>
          <w:tcPr>
            <w:tcW w:w="675" w:type="dxa"/>
            <w:vMerge/>
            <w:vAlign w:val="center"/>
          </w:tcPr>
          <w:p w14:paraId="53BFE7E4" w14:textId="77777777" w:rsidR="00185457" w:rsidRPr="00507A85" w:rsidRDefault="00185457" w:rsidP="00185457">
            <w:pPr>
              <w:numPr>
                <w:ilvl w:val="0"/>
                <w:numId w:val="39"/>
              </w:numPr>
              <w:spacing w:after="0" w:line="300" w:lineRule="atLeast"/>
              <w:ind w:left="0" w:firstLine="0"/>
              <w:rPr>
                <w:rFonts w:eastAsia="Times New Roman" w:cs="Times New Roman"/>
                <w:sz w:val="26"/>
                <w:szCs w:val="26"/>
              </w:rPr>
            </w:pPr>
          </w:p>
        </w:tc>
        <w:tc>
          <w:tcPr>
            <w:tcW w:w="4283" w:type="dxa"/>
            <w:vMerge/>
            <w:tcBorders>
              <w:right w:val="single" w:sz="4" w:space="0" w:color="auto"/>
            </w:tcBorders>
            <w:vAlign w:val="center"/>
          </w:tcPr>
          <w:p w14:paraId="042FE5DB" w14:textId="77777777" w:rsidR="00185457" w:rsidRPr="00507A85" w:rsidRDefault="00185457" w:rsidP="00185457">
            <w:pPr>
              <w:tabs>
                <w:tab w:val="left" w:pos="433"/>
              </w:tabs>
              <w:spacing w:after="0" w:line="300" w:lineRule="atLeast"/>
              <w:rPr>
                <w:rFonts w:eastAsia="Times New Roman" w:cs="Times New Roman"/>
                <w:sz w:val="26"/>
                <w:szCs w:val="26"/>
              </w:rPr>
            </w:pPr>
          </w:p>
        </w:tc>
        <w:tc>
          <w:tcPr>
            <w:tcW w:w="681" w:type="dxa"/>
            <w:tcBorders>
              <w:top w:val="nil"/>
              <w:left w:val="single" w:sz="4" w:space="0" w:color="auto"/>
              <w:bottom w:val="nil"/>
              <w:right w:val="nil"/>
            </w:tcBorders>
          </w:tcPr>
          <w:p w14:paraId="3C91B5BC" w14:textId="77777777" w:rsidR="00185457" w:rsidRPr="00507A85" w:rsidRDefault="00185457" w:rsidP="00185457">
            <w:pPr>
              <w:numPr>
                <w:ilvl w:val="0"/>
                <w:numId w:val="42"/>
              </w:numPr>
              <w:spacing w:after="0" w:line="300" w:lineRule="atLeast"/>
              <w:ind w:left="357" w:hanging="357"/>
              <w:rPr>
                <w:rFonts w:eastAsia="Times New Roman" w:cs="Times New Roman"/>
                <w:sz w:val="26"/>
                <w:szCs w:val="26"/>
              </w:rPr>
            </w:pPr>
          </w:p>
        </w:tc>
        <w:tc>
          <w:tcPr>
            <w:tcW w:w="4515" w:type="dxa"/>
            <w:gridSpan w:val="2"/>
            <w:tcBorders>
              <w:top w:val="nil"/>
              <w:left w:val="nil"/>
              <w:bottom w:val="nil"/>
              <w:right w:val="single" w:sz="4" w:space="0" w:color="auto"/>
            </w:tcBorders>
          </w:tcPr>
          <w:p w14:paraId="3CF5C976"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 800.000 đ/người/tháng</w:t>
            </w:r>
          </w:p>
        </w:tc>
      </w:tr>
      <w:tr w:rsidR="00185457" w:rsidRPr="00507A85" w14:paraId="12522F74" w14:textId="77777777" w:rsidTr="00223406">
        <w:trPr>
          <w:trHeight w:val="146"/>
          <w:jc w:val="center"/>
        </w:trPr>
        <w:tc>
          <w:tcPr>
            <w:tcW w:w="675" w:type="dxa"/>
            <w:vMerge/>
            <w:tcBorders>
              <w:bottom w:val="single" w:sz="4" w:space="0" w:color="auto"/>
            </w:tcBorders>
          </w:tcPr>
          <w:p w14:paraId="437690F7" w14:textId="77777777" w:rsidR="00185457" w:rsidRPr="00507A85" w:rsidRDefault="00185457" w:rsidP="00185457">
            <w:pPr>
              <w:numPr>
                <w:ilvl w:val="0"/>
                <w:numId w:val="39"/>
              </w:numPr>
              <w:spacing w:after="0" w:line="300" w:lineRule="atLeast"/>
              <w:ind w:left="0" w:firstLine="0"/>
              <w:rPr>
                <w:rFonts w:eastAsia="Times New Roman" w:cs="Times New Roman"/>
                <w:sz w:val="26"/>
                <w:szCs w:val="26"/>
              </w:rPr>
            </w:pPr>
          </w:p>
        </w:tc>
        <w:tc>
          <w:tcPr>
            <w:tcW w:w="4283" w:type="dxa"/>
            <w:vMerge/>
            <w:tcBorders>
              <w:bottom w:val="single" w:sz="4" w:space="0" w:color="auto"/>
              <w:right w:val="single" w:sz="4" w:space="0" w:color="auto"/>
            </w:tcBorders>
          </w:tcPr>
          <w:p w14:paraId="36A42D92" w14:textId="77777777" w:rsidR="00185457" w:rsidRPr="00507A85" w:rsidRDefault="00185457" w:rsidP="00185457">
            <w:pPr>
              <w:tabs>
                <w:tab w:val="left" w:pos="433"/>
              </w:tabs>
              <w:spacing w:after="0" w:line="300" w:lineRule="atLeast"/>
              <w:rPr>
                <w:rFonts w:eastAsia="Times New Roman" w:cs="Times New Roman"/>
                <w:sz w:val="26"/>
                <w:szCs w:val="26"/>
              </w:rPr>
            </w:pPr>
          </w:p>
        </w:tc>
        <w:tc>
          <w:tcPr>
            <w:tcW w:w="681" w:type="dxa"/>
            <w:tcBorders>
              <w:top w:val="nil"/>
              <w:left w:val="single" w:sz="4" w:space="0" w:color="auto"/>
              <w:bottom w:val="single" w:sz="4" w:space="0" w:color="auto"/>
              <w:right w:val="nil"/>
            </w:tcBorders>
          </w:tcPr>
          <w:p w14:paraId="53750BB6"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98</w:t>
            </w:r>
          </w:p>
        </w:tc>
        <w:tc>
          <w:tcPr>
            <w:tcW w:w="4515" w:type="dxa"/>
            <w:gridSpan w:val="2"/>
            <w:tcBorders>
              <w:top w:val="nil"/>
              <w:left w:val="nil"/>
              <w:bottom w:val="single" w:sz="4" w:space="0" w:color="auto"/>
              <w:right w:val="single" w:sz="4" w:space="0" w:color="auto"/>
            </w:tcBorders>
          </w:tcPr>
          <w:p w14:paraId="4C4F1E82"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Khác</w:t>
            </w:r>
          </w:p>
        </w:tc>
      </w:tr>
      <w:tr w:rsidR="00185457" w:rsidRPr="00507A85" w14:paraId="6028BC69" w14:textId="77777777" w:rsidTr="00223406">
        <w:trPr>
          <w:trHeight w:val="899"/>
          <w:jc w:val="center"/>
        </w:trPr>
        <w:tc>
          <w:tcPr>
            <w:tcW w:w="675" w:type="dxa"/>
            <w:tcBorders>
              <w:top w:val="single" w:sz="4" w:space="0" w:color="auto"/>
              <w:left w:val="single" w:sz="4" w:space="0" w:color="auto"/>
              <w:bottom w:val="single" w:sz="4" w:space="0" w:color="auto"/>
              <w:right w:val="single" w:sz="4" w:space="0" w:color="auto"/>
            </w:tcBorders>
          </w:tcPr>
          <w:p w14:paraId="75F340E4"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15.</w:t>
            </w:r>
          </w:p>
        </w:tc>
        <w:tc>
          <w:tcPr>
            <w:tcW w:w="4283" w:type="dxa"/>
            <w:tcBorders>
              <w:top w:val="single" w:sz="4" w:space="0" w:color="auto"/>
              <w:left w:val="single" w:sz="4" w:space="0" w:color="auto"/>
              <w:bottom w:val="single" w:sz="4" w:space="0" w:color="auto"/>
              <w:right w:val="single" w:sz="4" w:space="0" w:color="auto"/>
            </w:tcBorders>
          </w:tcPr>
          <w:p w14:paraId="100D5D2C" w14:textId="77777777" w:rsidR="00185457" w:rsidRPr="00507A85" w:rsidRDefault="00185457" w:rsidP="00185457">
            <w:pPr>
              <w:tabs>
                <w:tab w:val="left" w:pos="433"/>
              </w:tabs>
              <w:spacing w:after="0" w:line="300" w:lineRule="atLeast"/>
              <w:rPr>
                <w:rFonts w:eastAsia="Times New Roman" w:cs="Times New Roman"/>
                <w:sz w:val="26"/>
                <w:szCs w:val="26"/>
              </w:rPr>
            </w:pPr>
            <w:r w:rsidRPr="00507A85">
              <w:rPr>
                <w:rFonts w:eastAsia="Times New Roman" w:cs="Times New Roman"/>
                <w:sz w:val="26"/>
                <w:szCs w:val="26"/>
              </w:rPr>
              <w:t>Trong gia đình (bố, mẹ, anh, chị, con)  có ai bị gãy xương không</w:t>
            </w:r>
          </w:p>
        </w:tc>
        <w:tc>
          <w:tcPr>
            <w:tcW w:w="681" w:type="dxa"/>
            <w:tcBorders>
              <w:top w:val="single" w:sz="4" w:space="0" w:color="auto"/>
              <w:left w:val="single" w:sz="4" w:space="0" w:color="auto"/>
              <w:bottom w:val="single" w:sz="4" w:space="0" w:color="auto"/>
              <w:right w:val="nil"/>
            </w:tcBorders>
          </w:tcPr>
          <w:p w14:paraId="6BBC1BA7"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w:t>
            </w:r>
          </w:p>
          <w:p w14:paraId="2A7DB820"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2</w:t>
            </w:r>
          </w:p>
          <w:p w14:paraId="340D712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99</w:t>
            </w:r>
          </w:p>
        </w:tc>
        <w:tc>
          <w:tcPr>
            <w:tcW w:w="4515" w:type="dxa"/>
            <w:gridSpan w:val="2"/>
            <w:tcBorders>
              <w:top w:val="single" w:sz="4" w:space="0" w:color="auto"/>
              <w:left w:val="nil"/>
              <w:bottom w:val="single" w:sz="4" w:space="0" w:color="auto"/>
              <w:right w:val="single" w:sz="4" w:space="0" w:color="auto"/>
            </w:tcBorders>
          </w:tcPr>
          <w:p w14:paraId="02BBA51E"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Có (ghi rõ ai?)…………….</w:t>
            </w:r>
          </w:p>
          <w:p w14:paraId="73BA143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Không</w:t>
            </w:r>
          </w:p>
          <w:p w14:paraId="44A745A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Không biết</w:t>
            </w:r>
          </w:p>
        </w:tc>
      </w:tr>
      <w:tr w:rsidR="00185457" w:rsidRPr="00507A85" w14:paraId="28169023" w14:textId="77777777" w:rsidTr="00223406">
        <w:trPr>
          <w:trHeight w:val="929"/>
          <w:jc w:val="center"/>
        </w:trPr>
        <w:tc>
          <w:tcPr>
            <w:tcW w:w="675" w:type="dxa"/>
            <w:tcBorders>
              <w:top w:val="single" w:sz="4" w:space="0" w:color="auto"/>
              <w:left w:val="single" w:sz="4" w:space="0" w:color="auto"/>
              <w:bottom w:val="single" w:sz="4" w:space="0" w:color="auto"/>
              <w:right w:val="single" w:sz="4" w:space="0" w:color="auto"/>
            </w:tcBorders>
          </w:tcPr>
          <w:p w14:paraId="15D0FBB0"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16.</w:t>
            </w:r>
          </w:p>
        </w:tc>
        <w:tc>
          <w:tcPr>
            <w:tcW w:w="4283" w:type="dxa"/>
            <w:tcBorders>
              <w:top w:val="single" w:sz="4" w:space="0" w:color="auto"/>
              <w:left w:val="single" w:sz="4" w:space="0" w:color="auto"/>
              <w:bottom w:val="single" w:sz="4" w:space="0" w:color="auto"/>
              <w:right w:val="single" w:sz="4" w:space="0" w:color="auto"/>
            </w:tcBorders>
          </w:tcPr>
          <w:p w14:paraId="0D5445DD" w14:textId="77777777" w:rsidR="00185457" w:rsidRPr="00507A85" w:rsidRDefault="00185457" w:rsidP="00185457">
            <w:pPr>
              <w:tabs>
                <w:tab w:val="left" w:pos="433"/>
              </w:tabs>
              <w:spacing w:after="0" w:line="300" w:lineRule="atLeast"/>
              <w:rPr>
                <w:rFonts w:eastAsia="Times New Roman" w:cs="Times New Roman"/>
                <w:sz w:val="26"/>
                <w:szCs w:val="26"/>
              </w:rPr>
            </w:pPr>
            <w:r w:rsidRPr="00507A85">
              <w:rPr>
                <w:rFonts w:eastAsia="Times New Roman" w:cs="Times New Roman"/>
                <w:sz w:val="26"/>
                <w:szCs w:val="26"/>
              </w:rPr>
              <w:t>Từ trước tới nay bạn  có bị gãy xương không?</w:t>
            </w:r>
          </w:p>
        </w:tc>
        <w:tc>
          <w:tcPr>
            <w:tcW w:w="681" w:type="dxa"/>
            <w:tcBorders>
              <w:top w:val="single" w:sz="4" w:space="0" w:color="auto"/>
              <w:left w:val="single" w:sz="4" w:space="0" w:color="auto"/>
              <w:bottom w:val="single" w:sz="4" w:space="0" w:color="auto"/>
              <w:right w:val="single" w:sz="4" w:space="0" w:color="auto"/>
            </w:tcBorders>
          </w:tcPr>
          <w:p w14:paraId="7508E83A"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w:t>
            </w:r>
          </w:p>
          <w:p w14:paraId="71C1FB11"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2</w:t>
            </w:r>
          </w:p>
          <w:p w14:paraId="39C9C113"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99</w:t>
            </w:r>
          </w:p>
        </w:tc>
        <w:tc>
          <w:tcPr>
            <w:tcW w:w="4515" w:type="dxa"/>
            <w:gridSpan w:val="2"/>
            <w:tcBorders>
              <w:top w:val="single" w:sz="4" w:space="0" w:color="auto"/>
              <w:left w:val="single" w:sz="4" w:space="0" w:color="auto"/>
              <w:bottom w:val="single" w:sz="4" w:space="0" w:color="auto"/>
              <w:right w:val="single" w:sz="4" w:space="0" w:color="auto"/>
            </w:tcBorders>
          </w:tcPr>
          <w:p w14:paraId="0C00C029"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Có (vị trí, thời gian)……….</w:t>
            </w:r>
          </w:p>
          <w:p w14:paraId="13D89899"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Không</w:t>
            </w:r>
          </w:p>
          <w:p w14:paraId="7762E5CB"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Không rõ</w:t>
            </w:r>
          </w:p>
        </w:tc>
      </w:tr>
      <w:tr w:rsidR="00185457" w:rsidRPr="00507A85" w14:paraId="4A3B89E7" w14:textId="77777777" w:rsidTr="00223406">
        <w:trPr>
          <w:trHeight w:val="899"/>
          <w:jc w:val="center"/>
        </w:trPr>
        <w:tc>
          <w:tcPr>
            <w:tcW w:w="675" w:type="dxa"/>
            <w:tcBorders>
              <w:top w:val="single" w:sz="4" w:space="0" w:color="auto"/>
              <w:left w:val="single" w:sz="4" w:space="0" w:color="auto"/>
              <w:bottom w:val="single" w:sz="4" w:space="0" w:color="auto"/>
              <w:right w:val="single" w:sz="4" w:space="0" w:color="auto"/>
            </w:tcBorders>
          </w:tcPr>
          <w:p w14:paraId="04A45E11"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17.</w:t>
            </w:r>
          </w:p>
        </w:tc>
        <w:tc>
          <w:tcPr>
            <w:tcW w:w="4283" w:type="dxa"/>
            <w:tcBorders>
              <w:top w:val="single" w:sz="4" w:space="0" w:color="auto"/>
              <w:left w:val="single" w:sz="4" w:space="0" w:color="auto"/>
              <w:bottom w:val="single" w:sz="4" w:space="0" w:color="auto"/>
              <w:right w:val="single" w:sz="4" w:space="0" w:color="auto"/>
            </w:tcBorders>
          </w:tcPr>
          <w:p w14:paraId="30B9735D" w14:textId="77777777" w:rsidR="00185457" w:rsidRPr="00507A85" w:rsidRDefault="00185457" w:rsidP="00185457">
            <w:pPr>
              <w:tabs>
                <w:tab w:val="left" w:pos="433"/>
              </w:tabs>
              <w:spacing w:after="0" w:line="300" w:lineRule="atLeast"/>
              <w:rPr>
                <w:rFonts w:eastAsia="Times New Roman" w:cs="Times New Roman"/>
                <w:sz w:val="26"/>
                <w:szCs w:val="26"/>
                <w:lang w:val="fr-FR"/>
              </w:rPr>
            </w:pPr>
            <w:r w:rsidRPr="00507A85">
              <w:rPr>
                <w:rFonts w:eastAsia="Times New Roman" w:cs="Times New Roman"/>
                <w:sz w:val="26"/>
                <w:szCs w:val="26"/>
              </w:rPr>
              <w:t xml:space="preserve">Trong 1 tháng vừa qua bạn có dùng thuốc gì không? </w:t>
            </w:r>
            <w:r w:rsidRPr="00507A85">
              <w:rPr>
                <w:rFonts w:eastAsia="Times New Roman" w:cs="Times New Roman"/>
                <w:sz w:val="26"/>
                <w:szCs w:val="26"/>
                <w:lang w:val="fr-FR"/>
              </w:rPr>
              <w:t>Đặc biệt là Canxi,  vitamin D, Hocmon sinh dục…</w:t>
            </w:r>
          </w:p>
        </w:tc>
        <w:tc>
          <w:tcPr>
            <w:tcW w:w="681" w:type="dxa"/>
            <w:tcBorders>
              <w:top w:val="single" w:sz="4" w:space="0" w:color="auto"/>
              <w:left w:val="single" w:sz="4" w:space="0" w:color="auto"/>
              <w:bottom w:val="single" w:sz="4" w:space="0" w:color="auto"/>
              <w:right w:val="single" w:sz="4" w:space="0" w:color="auto"/>
            </w:tcBorders>
          </w:tcPr>
          <w:p w14:paraId="558B91A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w:t>
            </w:r>
          </w:p>
          <w:p w14:paraId="666059FC"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2</w:t>
            </w:r>
          </w:p>
          <w:p w14:paraId="196904F9"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98</w:t>
            </w:r>
          </w:p>
        </w:tc>
        <w:tc>
          <w:tcPr>
            <w:tcW w:w="4515" w:type="dxa"/>
            <w:gridSpan w:val="2"/>
            <w:tcBorders>
              <w:top w:val="single" w:sz="4" w:space="0" w:color="auto"/>
              <w:left w:val="single" w:sz="4" w:space="0" w:color="auto"/>
              <w:bottom w:val="single" w:sz="4" w:space="0" w:color="auto"/>
              <w:right w:val="single" w:sz="4" w:space="0" w:color="auto"/>
            </w:tcBorders>
          </w:tcPr>
          <w:p w14:paraId="6CF07190"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Có (ghi rõ)…………………..</w:t>
            </w:r>
          </w:p>
          <w:p w14:paraId="5F41887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Không</w:t>
            </w:r>
          </w:p>
          <w:p w14:paraId="701E01E4"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Có nhưng không rõ</w:t>
            </w:r>
          </w:p>
        </w:tc>
      </w:tr>
      <w:tr w:rsidR="00185457" w:rsidRPr="00507A85" w14:paraId="02BD59C6" w14:textId="77777777" w:rsidTr="00223406">
        <w:trPr>
          <w:trHeight w:val="624"/>
          <w:jc w:val="center"/>
        </w:trPr>
        <w:tc>
          <w:tcPr>
            <w:tcW w:w="675" w:type="dxa"/>
            <w:tcBorders>
              <w:top w:val="single" w:sz="4" w:space="0" w:color="auto"/>
              <w:left w:val="single" w:sz="4" w:space="0" w:color="auto"/>
              <w:bottom w:val="single" w:sz="4" w:space="0" w:color="auto"/>
              <w:right w:val="single" w:sz="4" w:space="0" w:color="auto"/>
            </w:tcBorders>
          </w:tcPr>
          <w:p w14:paraId="69264958"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18.</w:t>
            </w:r>
          </w:p>
        </w:tc>
        <w:tc>
          <w:tcPr>
            <w:tcW w:w="4283" w:type="dxa"/>
            <w:tcBorders>
              <w:top w:val="single" w:sz="4" w:space="0" w:color="auto"/>
              <w:left w:val="single" w:sz="4" w:space="0" w:color="auto"/>
              <w:bottom w:val="single" w:sz="4" w:space="0" w:color="auto"/>
              <w:right w:val="single" w:sz="4" w:space="0" w:color="auto"/>
            </w:tcBorders>
          </w:tcPr>
          <w:p w14:paraId="7CD89A6B" w14:textId="77777777" w:rsidR="00185457" w:rsidRPr="00507A85" w:rsidRDefault="00185457" w:rsidP="00185457">
            <w:pPr>
              <w:tabs>
                <w:tab w:val="left" w:pos="433"/>
              </w:tabs>
              <w:spacing w:after="0" w:line="300" w:lineRule="atLeast"/>
              <w:rPr>
                <w:rFonts w:eastAsia="Times New Roman" w:cs="Times New Roman"/>
                <w:sz w:val="26"/>
                <w:szCs w:val="26"/>
              </w:rPr>
            </w:pPr>
            <w:r w:rsidRPr="00507A85">
              <w:rPr>
                <w:rFonts w:eastAsia="Times New Roman" w:cs="Times New Roman"/>
                <w:sz w:val="26"/>
                <w:szCs w:val="26"/>
              </w:rPr>
              <w:t>Tuổi lần đầu tiên có kinh?</w:t>
            </w:r>
          </w:p>
          <w:p w14:paraId="1CA8F8D4" w14:textId="77777777" w:rsidR="00185457" w:rsidRPr="00507A85" w:rsidRDefault="00185457" w:rsidP="00185457">
            <w:pPr>
              <w:tabs>
                <w:tab w:val="left" w:pos="433"/>
              </w:tabs>
              <w:spacing w:after="0" w:line="300" w:lineRule="atLeast"/>
              <w:rPr>
                <w:rFonts w:eastAsia="Times New Roman" w:cs="Times New Roman"/>
                <w:sz w:val="26"/>
                <w:szCs w:val="26"/>
              </w:rPr>
            </w:pPr>
          </w:p>
        </w:tc>
        <w:tc>
          <w:tcPr>
            <w:tcW w:w="681" w:type="dxa"/>
            <w:tcBorders>
              <w:top w:val="single" w:sz="4" w:space="0" w:color="auto"/>
              <w:left w:val="single" w:sz="4" w:space="0" w:color="auto"/>
              <w:bottom w:val="single" w:sz="4" w:space="0" w:color="auto"/>
              <w:right w:val="single" w:sz="4" w:space="0" w:color="auto"/>
            </w:tcBorders>
          </w:tcPr>
          <w:p w14:paraId="195E9D88"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1</w:t>
            </w:r>
          </w:p>
          <w:p w14:paraId="5DCE2CF1"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99</w:t>
            </w:r>
          </w:p>
        </w:tc>
        <w:tc>
          <w:tcPr>
            <w:tcW w:w="4515" w:type="dxa"/>
            <w:gridSpan w:val="2"/>
            <w:tcBorders>
              <w:top w:val="single" w:sz="4" w:space="0" w:color="auto"/>
              <w:left w:val="single" w:sz="4" w:space="0" w:color="auto"/>
              <w:bottom w:val="single" w:sz="4" w:space="0" w:color="auto"/>
              <w:right w:val="single" w:sz="4" w:space="0" w:color="auto"/>
            </w:tcBorders>
          </w:tcPr>
          <w:p w14:paraId="499EFEC7"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 xml:space="preserve"> …………tuổi</w:t>
            </w:r>
          </w:p>
          <w:p w14:paraId="73A10157"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Không nhớ/không biết</w:t>
            </w:r>
          </w:p>
        </w:tc>
      </w:tr>
    </w:tbl>
    <w:p w14:paraId="3529BB73"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III. KIẾN THỨC DINH DƯỠNG/ CHẾ ĐỘ ĂN</w:t>
      </w:r>
    </w:p>
    <w:tbl>
      <w:tblPr>
        <w:tblW w:w="10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140"/>
        <w:gridCol w:w="600"/>
        <w:gridCol w:w="3360"/>
        <w:gridCol w:w="1470"/>
      </w:tblGrid>
      <w:tr w:rsidR="00185457" w:rsidRPr="00507A85" w14:paraId="6C496517" w14:textId="77777777" w:rsidTr="00185457">
        <w:trPr>
          <w:tblHeader/>
          <w:jc w:val="center"/>
        </w:trPr>
        <w:tc>
          <w:tcPr>
            <w:tcW w:w="648" w:type="dxa"/>
          </w:tcPr>
          <w:p w14:paraId="1D08FF4D"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TT</w:t>
            </w:r>
          </w:p>
        </w:tc>
        <w:tc>
          <w:tcPr>
            <w:tcW w:w="4140" w:type="dxa"/>
            <w:tcBorders>
              <w:right w:val="single" w:sz="4" w:space="0" w:color="auto"/>
            </w:tcBorders>
          </w:tcPr>
          <w:p w14:paraId="7D36F341"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Câu hỏi</w:t>
            </w:r>
          </w:p>
        </w:tc>
        <w:tc>
          <w:tcPr>
            <w:tcW w:w="600" w:type="dxa"/>
            <w:tcBorders>
              <w:top w:val="single" w:sz="4" w:space="0" w:color="auto"/>
              <w:left w:val="single" w:sz="4" w:space="0" w:color="auto"/>
              <w:bottom w:val="single" w:sz="4" w:space="0" w:color="auto"/>
              <w:right w:val="nil"/>
            </w:tcBorders>
          </w:tcPr>
          <w:p w14:paraId="401EECFD"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Mã</w:t>
            </w:r>
          </w:p>
        </w:tc>
        <w:tc>
          <w:tcPr>
            <w:tcW w:w="3360" w:type="dxa"/>
            <w:tcBorders>
              <w:left w:val="nil"/>
            </w:tcBorders>
          </w:tcPr>
          <w:p w14:paraId="7D7680CB"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Phương án trả lời</w:t>
            </w:r>
          </w:p>
        </w:tc>
        <w:tc>
          <w:tcPr>
            <w:tcW w:w="1470" w:type="dxa"/>
          </w:tcPr>
          <w:p w14:paraId="4637F89C" w14:textId="77777777" w:rsidR="00185457" w:rsidRPr="00507A85" w:rsidRDefault="00185457" w:rsidP="00185457">
            <w:pPr>
              <w:spacing w:after="0" w:line="300" w:lineRule="atLeast"/>
              <w:jc w:val="center"/>
              <w:rPr>
                <w:rFonts w:eastAsia="Times New Roman" w:cs="Times New Roman"/>
                <w:sz w:val="22"/>
              </w:rPr>
            </w:pPr>
            <w:r w:rsidRPr="00507A85">
              <w:rPr>
                <w:rFonts w:eastAsia="Times New Roman" w:cs="Times New Roman"/>
                <w:sz w:val="22"/>
              </w:rPr>
              <w:t>Chuyển</w:t>
            </w:r>
          </w:p>
        </w:tc>
      </w:tr>
      <w:tr w:rsidR="00185457" w:rsidRPr="00507A85" w14:paraId="39FE2FDD" w14:textId="77777777" w:rsidTr="00185457">
        <w:trPr>
          <w:jc w:val="center"/>
        </w:trPr>
        <w:tc>
          <w:tcPr>
            <w:tcW w:w="648" w:type="dxa"/>
            <w:vMerge w:val="restart"/>
            <w:vAlign w:val="center"/>
          </w:tcPr>
          <w:p w14:paraId="56B81D30"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19.</w:t>
            </w:r>
          </w:p>
        </w:tc>
        <w:tc>
          <w:tcPr>
            <w:tcW w:w="4140" w:type="dxa"/>
            <w:vMerge w:val="restart"/>
            <w:tcBorders>
              <w:right w:val="single" w:sz="4" w:space="0" w:color="auto"/>
            </w:tcBorders>
            <w:vAlign w:val="center"/>
          </w:tcPr>
          <w:p w14:paraId="7044A1C3" w14:textId="77777777" w:rsidR="00185457" w:rsidRPr="00507A85" w:rsidRDefault="00185457" w:rsidP="00223406">
            <w:pPr>
              <w:spacing w:after="0" w:line="264" w:lineRule="auto"/>
              <w:rPr>
                <w:rFonts w:eastAsia="Times New Roman" w:cs="Times New Roman"/>
                <w:sz w:val="26"/>
                <w:szCs w:val="26"/>
              </w:rPr>
            </w:pPr>
            <w:r w:rsidRPr="00507A85">
              <w:rPr>
                <w:rFonts w:eastAsia="Times New Roman" w:cs="Times New Roman"/>
                <w:sz w:val="26"/>
                <w:szCs w:val="26"/>
              </w:rPr>
              <w:t xml:space="preserve">Bạn đã từng nghe nói đến thiếu canxi và vitamin D chưa? </w:t>
            </w:r>
          </w:p>
        </w:tc>
        <w:tc>
          <w:tcPr>
            <w:tcW w:w="600" w:type="dxa"/>
            <w:tcBorders>
              <w:top w:val="single" w:sz="4" w:space="0" w:color="auto"/>
              <w:left w:val="single" w:sz="4" w:space="0" w:color="auto"/>
              <w:bottom w:val="nil"/>
              <w:right w:val="nil"/>
            </w:tcBorders>
          </w:tcPr>
          <w:p w14:paraId="13FEA230"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1.</w:t>
            </w:r>
          </w:p>
        </w:tc>
        <w:tc>
          <w:tcPr>
            <w:tcW w:w="3360" w:type="dxa"/>
            <w:tcBorders>
              <w:left w:val="nil"/>
              <w:bottom w:val="nil"/>
              <w:right w:val="nil"/>
            </w:tcBorders>
          </w:tcPr>
          <w:p w14:paraId="2AA0D817"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Đã từng nghe</w:t>
            </w:r>
          </w:p>
        </w:tc>
        <w:tc>
          <w:tcPr>
            <w:tcW w:w="1470" w:type="dxa"/>
            <w:tcBorders>
              <w:left w:val="nil"/>
              <w:bottom w:val="nil"/>
            </w:tcBorders>
          </w:tcPr>
          <w:p w14:paraId="778EBD39" w14:textId="77777777" w:rsidR="00185457" w:rsidRPr="00507A85" w:rsidRDefault="00185457" w:rsidP="00223406">
            <w:pPr>
              <w:spacing w:after="0" w:line="264" w:lineRule="auto"/>
              <w:rPr>
                <w:rFonts w:eastAsia="Times New Roman" w:cs="Times New Roman"/>
                <w:szCs w:val="28"/>
              </w:rPr>
            </w:pPr>
          </w:p>
        </w:tc>
      </w:tr>
      <w:tr w:rsidR="00185457" w:rsidRPr="00507A85" w14:paraId="7C881532" w14:textId="77777777" w:rsidTr="00185457">
        <w:trPr>
          <w:jc w:val="center"/>
        </w:trPr>
        <w:tc>
          <w:tcPr>
            <w:tcW w:w="648" w:type="dxa"/>
            <w:vMerge/>
          </w:tcPr>
          <w:p w14:paraId="677F0A5F"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0FBDDD98"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01EAC619"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26BE5133"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Chưa</w:t>
            </w:r>
          </w:p>
        </w:tc>
        <w:tc>
          <w:tcPr>
            <w:tcW w:w="1470" w:type="dxa"/>
            <w:vMerge w:val="restart"/>
            <w:tcBorders>
              <w:top w:val="nil"/>
              <w:left w:val="nil"/>
            </w:tcBorders>
          </w:tcPr>
          <w:p w14:paraId="6E3DDA22" w14:textId="77777777" w:rsidR="00185457" w:rsidRPr="00507A85" w:rsidRDefault="00185457" w:rsidP="00223406">
            <w:pPr>
              <w:spacing w:after="0" w:line="264" w:lineRule="auto"/>
              <w:rPr>
                <w:rFonts w:eastAsia="Times New Roman" w:cs="Times New Roman"/>
                <w:i/>
                <w:szCs w:val="28"/>
              </w:rPr>
            </w:pPr>
            <w:r w:rsidRPr="00507A85">
              <w:rPr>
                <w:rFonts w:eastAsia="Times New Roman" w:cs="Times New Roman"/>
                <w:i/>
                <w:szCs w:val="28"/>
              </w:rPr>
              <w:t xml:space="preserve">C 19 </w:t>
            </w:r>
          </w:p>
          <w:p w14:paraId="55E63B91" w14:textId="77777777" w:rsidR="00185457" w:rsidRPr="00507A85" w:rsidRDefault="00185457" w:rsidP="00223406">
            <w:pPr>
              <w:spacing w:after="0" w:line="264" w:lineRule="auto"/>
              <w:rPr>
                <w:rFonts w:eastAsia="Times New Roman" w:cs="Times New Roman"/>
                <w:i/>
                <w:szCs w:val="28"/>
              </w:rPr>
            </w:pPr>
          </w:p>
        </w:tc>
      </w:tr>
      <w:tr w:rsidR="00185457" w:rsidRPr="00507A85" w14:paraId="5FED7353" w14:textId="77777777" w:rsidTr="00185457">
        <w:trPr>
          <w:jc w:val="center"/>
        </w:trPr>
        <w:tc>
          <w:tcPr>
            <w:tcW w:w="648" w:type="dxa"/>
            <w:vMerge/>
          </w:tcPr>
          <w:p w14:paraId="0BA2121C"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639D61DC"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27C01CC6"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99</w:t>
            </w:r>
          </w:p>
        </w:tc>
        <w:tc>
          <w:tcPr>
            <w:tcW w:w="3360" w:type="dxa"/>
            <w:tcBorders>
              <w:top w:val="nil"/>
              <w:left w:val="nil"/>
              <w:right w:val="nil"/>
            </w:tcBorders>
          </w:tcPr>
          <w:p w14:paraId="101CA855"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Không biết/không rõ</w:t>
            </w:r>
          </w:p>
        </w:tc>
        <w:tc>
          <w:tcPr>
            <w:tcW w:w="1470" w:type="dxa"/>
            <w:vMerge/>
            <w:tcBorders>
              <w:left w:val="nil"/>
            </w:tcBorders>
          </w:tcPr>
          <w:p w14:paraId="36727489" w14:textId="77777777" w:rsidR="00185457" w:rsidRPr="00507A85" w:rsidRDefault="00185457" w:rsidP="00223406">
            <w:pPr>
              <w:spacing w:after="0" w:line="264" w:lineRule="auto"/>
              <w:rPr>
                <w:rFonts w:eastAsia="Times New Roman" w:cs="Times New Roman"/>
                <w:szCs w:val="28"/>
              </w:rPr>
            </w:pPr>
          </w:p>
        </w:tc>
      </w:tr>
      <w:tr w:rsidR="00185457" w:rsidRPr="00A177F2" w14:paraId="43B675F7" w14:textId="77777777" w:rsidTr="00185457">
        <w:trPr>
          <w:jc w:val="center"/>
        </w:trPr>
        <w:tc>
          <w:tcPr>
            <w:tcW w:w="648" w:type="dxa"/>
            <w:vMerge w:val="restart"/>
            <w:vAlign w:val="center"/>
          </w:tcPr>
          <w:p w14:paraId="336E22E6"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20.</w:t>
            </w:r>
          </w:p>
        </w:tc>
        <w:tc>
          <w:tcPr>
            <w:tcW w:w="4140" w:type="dxa"/>
            <w:vMerge w:val="restart"/>
            <w:tcBorders>
              <w:right w:val="single" w:sz="4" w:space="0" w:color="auto"/>
            </w:tcBorders>
            <w:vAlign w:val="center"/>
          </w:tcPr>
          <w:p w14:paraId="233DB30A" w14:textId="77777777" w:rsidR="00185457" w:rsidRPr="00507A85" w:rsidRDefault="00185457" w:rsidP="00223406">
            <w:pPr>
              <w:spacing w:after="0" w:line="264" w:lineRule="auto"/>
              <w:rPr>
                <w:rFonts w:eastAsia="Times New Roman" w:cs="Times New Roman"/>
                <w:i/>
                <w:sz w:val="26"/>
                <w:szCs w:val="26"/>
              </w:rPr>
            </w:pPr>
            <w:r w:rsidRPr="00507A85">
              <w:rPr>
                <w:rFonts w:eastAsia="Times New Roman" w:cs="Times New Roman"/>
                <w:sz w:val="26"/>
                <w:szCs w:val="26"/>
              </w:rPr>
              <w:t xml:space="preserve">Nếu có, nghe từ đâu? </w:t>
            </w:r>
            <w:r w:rsidRPr="00507A85">
              <w:rPr>
                <w:rFonts w:eastAsia="Times New Roman" w:cs="Times New Roman"/>
                <w:i/>
                <w:sz w:val="26"/>
                <w:szCs w:val="26"/>
              </w:rPr>
              <w:t>(không gợi ý, nhiều lựa chọn)</w:t>
            </w:r>
          </w:p>
          <w:p w14:paraId="110A462D" w14:textId="77777777" w:rsidR="00185457" w:rsidRPr="00507A85" w:rsidRDefault="00185457" w:rsidP="00223406">
            <w:pPr>
              <w:spacing w:after="0" w:line="264"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5232E105"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1</w:t>
            </w:r>
          </w:p>
        </w:tc>
        <w:tc>
          <w:tcPr>
            <w:tcW w:w="3360" w:type="dxa"/>
            <w:tcBorders>
              <w:left w:val="nil"/>
              <w:bottom w:val="nil"/>
              <w:right w:val="nil"/>
            </w:tcBorders>
          </w:tcPr>
          <w:p w14:paraId="04EF7142" w14:textId="77777777" w:rsidR="00185457" w:rsidRPr="00507A85" w:rsidRDefault="00185457" w:rsidP="00223406">
            <w:pPr>
              <w:spacing w:after="0" w:line="264" w:lineRule="auto"/>
              <w:rPr>
                <w:rFonts w:eastAsia="Times New Roman" w:cs="Times New Roman"/>
                <w:szCs w:val="28"/>
                <w:lang w:val="es-ES"/>
              </w:rPr>
            </w:pPr>
            <w:r w:rsidRPr="00507A85">
              <w:rPr>
                <w:rFonts w:eastAsia="Times New Roman" w:cs="Times New Roman"/>
                <w:szCs w:val="28"/>
                <w:lang w:val="es-ES"/>
              </w:rPr>
              <w:t>Cán bộ y tế, Hội PN</w:t>
            </w:r>
          </w:p>
        </w:tc>
        <w:tc>
          <w:tcPr>
            <w:tcW w:w="1470" w:type="dxa"/>
            <w:tcBorders>
              <w:left w:val="nil"/>
              <w:bottom w:val="nil"/>
            </w:tcBorders>
          </w:tcPr>
          <w:p w14:paraId="70D8AECA" w14:textId="77777777" w:rsidR="00185457" w:rsidRPr="00507A85" w:rsidRDefault="00185457" w:rsidP="00223406">
            <w:pPr>
              <w:spacing w:after="0" w:line="264" w:lineRule="auto"/>
              <w:rPr>
                <w:rFonts w:eastAsia="Times New Roman" w:cs="Times New Roman"/>
                <w:szCs w:val="28"/>
                <w:lang w:val="es-ES"/>
              </w:rPr>
            </w:pPr>
          </w:p>
        </w:tc>
      </w:tr>
      <w:tr w:rsidR="00185457" w:rsidRPr="00A177F2" w14:paraId="3AE8AE4F" w14:textId="77777777" w:rsidTr="00185457">
        <w:trPr>
          <w:jc w:val="center"/>
        </w:trPr>
        <w:tc>
          <w:tcPr>
            <w:tcW w:w="648" w:type="dxa"/>
            <w:vMerge/>
          </w:tcPr>
          <w:p w14:paraId="49D864DD"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lang w:val="es-ES"/>
              </w:rPr>
            </w:pPr>
          </w:p>
        </w:tc>
        <w:tc>
          <w:tcPr>
            <w:tcW w:w="4140" w:type="dxa"/>
            <w:vMerge/>
            <w:tcBorders>
              <w:right w:val="single" w:sz="4" w:space="0" w:color="auto"/>
            </w:tcBorders>
          </w:tcPr>
          <w:p w14:paraId="0DA24DDA" w14:textId="77777777" w:rsidR="00185457" w:rsidRPr="00507A85" w:rsidRDefault="00185457" w:rsidP="00223406">
            <w:pPr>
              <w:spacing w:after="0" w:line="264" w:lineRule="auto"/>
              <w:rPr>
                <w:rFonts w:eastAsia="Times New Roman" w:cs="Times New Roman"/>
                <w:sz w:val="26"/>
                <w:szCs w:val="26"/>
                <w:lang w:val="es-ES"/>
              </w:rPr>
            </w:pPr>
          </w:p>
        </w:tc>
        <w:tc>
          <w:tcPr>
            <w:tcW w:w="600" w:type="dxa"/>
            <w:tcBorders>
              <w:top w:val="nil"/>
              <w:left w:val="single" w:sz="4" w:space="0" w:color="auto"/>
              <w:bottom w:val="nil"/>
              <w:right w:val="nil"/>
            </w:tcBorders>
          </w:tcPr>
          <w:p w14:paraId="26915653" w14:textId="77777777" w:rsidR="00185457" w:rsidRPr="00507A85" w:rsidRDefault="00185457" w:rsidP="00223406">
            <w:pPr>
              <w:spacing w:after="0" w:line="264" w:lineRule="auto"/>
              <w:rPr>
                <w:rFonts w:eastAsia="Times New Roman" w:cs="Times New Roman"/>
                <w:szCs w:val="28"/>
                <w:lang w:val="es-ES"/>
              </w:rPr>
            </w:pPr>
            <w:r w:rsidRPr="00507A85">
              <w:rPr>
                <w:rFonts w:eastAsia="Times New Roman" w:cs="Times New Roman"/>
                <w:szCs w:val="28"/>
                <w:lang w:val="es-ES"/>
              </w:rPr>
              <w:t>2</w:t>
            </w:r>
          </w:p>
        </w:tc>
        <w:tc>
          <w:tcPr>
            <w:tcW w:w="3360" w:type="dxa"/>
            <w:tcBorders>
              <w:top w:val="nil"/>
              <w:left w:val="nil"/>
              <w:bottom w:val="nil"/>
              <w:right w:val="nil"/>
            </w:tcBorders>
          </w:tcPr>
          <w:p w14:paraId="30A9757C" w14:textId="77777777" w:rsidR="00185457" w:rsidRPr="00507A85" w:rsidRDefault="00185457" w:rsidP="00223406">
            <w:pPr>
              <w:spacing w:after="0" w:line="264" w:lineRule="auto"/>
              <w:rPr>
                <w:rFonts w:eastAsia="Times New Roman" w:cs="Times New Roman"/>
                <w:szCs w:val="28"/>
                <w:lang w:val="it-IT"/>
              </w:rPr>
            </w:pPr>
            <w:r w:rsidRPr="00507A85">
              <w:rPr>
                <w:rFonts w:eastAsia="Times New Roman" w:cs="Times New Roman"/>
                <w:szCs w:val="28"/>
                <w:lang w:val="it-IT"/>
              </w:rPr>
              <w:t>Ti vi, Đài PT, Báo</w:t>
            </w:r>
          </w:p>
        </w:tc>
        <w:tc>
          <w:tcPr>
            <w:tcW w:w="1470" w:type="dxa"/>
            <w:tcBorders>
              <w:top w:val="nil"/>
              <w:left w:val="nil"/>
              <w:bottom w:val="nil"/>
            </w:tcBorders>
          </w:tcPr>
          <w:p w14:paraId="700CECE3" w14:textId="77777777" w:rsidR="00185457" w:rsidRPr="00507A85" w:rsidRDefault="00185457" w:rsidP="00223406">
            <w:pPr>
              <w:spacing w:after="0" w:line="264" w:lineRule="auto"/>
              <w:rPr>
                <w:rFonts w:eastAsia="Times New Roman" w:cs="Times New Roman"/>
                <w:szCs w:val="28"/>
                <w:lang w:val="it-IT"/>
              </w:rPr>
            </w:pPr>
          </w:p>
        </w:tc>
      </w:tr>
      <w:tr w:rsidR="00185457" w:rsidRPr="00A177F2" w14:paraId="1A26D2CF" w14:textId="77777777" w:rsidTr="00185457">
        <w:trPr>
          <w:jc w:val="center"/>
        </w:trPr>
        <w:tc>
          <w:tcPr>
            <w:tcW w:w="648" w:type="dxa"/>
            <w:vMerge/>
          </w:tcPr>
          <w:p w14:paraId="0B73F1A2"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lang w:val="it-IT"/>
              </w:rPr>
            </w:pPr>
          </w:p>
        </w:tc>
        <w:tc>
          <w:tcPr>
            <w:tcW w:w="4140" w:type="dxa"/>
            <w:vMerge/>
            <w:tcBorders>
              <w:right w:val="single" w:sz="4" w:space="0" w:color="auto"/>
            </w:tcBorders>
          </w:tcPr>
          <w:p w14:paraId="7A097AA9" w14:textId="77777777" w:rsidR="00185457" w:rsidRPr="00507A85" w:rsidRDefault="00185457" w:rsidP="00223406">
            <w:pPr>
              <w:spacing w:after="0" w:line="264" w:lineRule="auto"/>
              <w:rPr>
                <w:rFonts w:eastAsia="Times New Roman" w:cs="Times New Roman"/>
                <w:sz w:val="26"/>
                <w:szCs w:val="26"/>
                <w:lang w:val="it-IT"/>
              </w:rPr>
            </w:pPr>
          </w:p>
        </w:tc>
        <w:tc>
          <w:tcPr>
            <w:tcW w:w="600" w:type="dxa"/>
            <w:tcBorders>
              <w:top w:val="nil"/>
              <w:left w:val="single" w:sz="4" w:space="0" w:color="auto"/>
              <w:bottom w:val="nil"/>
              <w:right w:val="nil"/>
            </w:tcBorders>
          </w:tcPr>
          <w:p w14:paraId="58B3A90B" w14:textId="77777777" w:rsidR="00185457" w:rsidRPr="00507A85" w:rsidRDefault="00185457" w:rsidP="00223406">
            <w:pPr>
              <w:spacing w:after="0" w:line="264" w:lineRule="auto"/>
              <w:rPr>
                <w:rFonts w:eastAsia="Times New Roman" w:cs="Times New Roman"/>
                <w:szCs w:val="28"/>
                <w:lang w:val="it-IT"/>
              </w:rPr>
            </w:pPr>
            <w:r w:rsidRPr="00507A85">
              <w:rPr>
                <w:rFonts w:eastAsia="Times New Roman" w:cs="Times New Roman"/>
                <w:szCs w:val="28"/>
                <w:lang w:val="it-IT"/>
              </w:rPr>
              <w:t>3</w:t>
            </w:r>
          </w:p>
        </w:tc>
        <w:tc>
          <w:tcPr>
            <w:tcW w:w="3360" w:type="dxa"/>
            <w:tcBorders>
              <w:top w:val="nil"/>
              <w:left w:val="nil"/>
              <w:bottom w:val="nil"/>
              <w:right w:val="nil"/>
            </w:tcBorders>
          </w:tcPr>
          <w:p w14:paraId="7F68EA60" w14:textId="77777777" w:rsidR="00185457" w:rsidRPr="00507A85" w:rsidRDefault="00185457" w:rsidP="00223406">
            <w:pPr>
              <w:spacing w:after="0" w:line="264" w:lineRule="auto"/>
              <w:rPr>
                <w:rFonts w:eastAsia="Times New Roman" w:cs="Times New Roman"/>
                <w:szCs w:val="28"/>
                <w:lang w:val="it-IT"/>
              </w:rPr>
            </w:pPr>
            <w:r w:rsidRPr="00507A85">
              <w:rPr>
                <w:rFonts w:eastAsia="Times New Roman" w:cs="Times New Roman"/>
                <w:szCs w:val="28"/>
                <w:lang w:val="it-IT"/>
              </w:rPr>
              <w:t>Biển quảng cáo/tờ rơi</w:t>
            </w:r>
          </w:p>
        </w:tc>
        <w:tc>
          <w:tcPr>
            <w:tcW w:w="1470" w:type="dxa"/>
            <w:tcBorders>
              <w:top w:val="nil"/>
              <w:left w:val="nil"/>
              <w:bottom w:val="nil"/>
            </w:tcBorders>
          </w:tcPr>
          <w:p w14:paraId="76F46DD7" w14:textId="77777777" w:rsidR="00185457" w:rsidRPr="00507A85" w:rsidRDefault="00185457" w:rsidP="00223406">
            <w:pPr>
              <w:spacing w:after="0" w:line="264" w:lineRule="auto"/>
              <w:rPr>
                <w:rFonts w:eastAsia="Times New Roman" w:cs="Times New Roman"/>
                <w:szCs w:val="28"/>
                <w:lang w:val="it-IT"/>
              </w:rPr>
            </w:pPr>
          </w:p>
        </w:tc>
      </w:tr>
      <w:tr w:rsidR="00185457" w:rsidRPr="00507A85" w14:paraId="5BBDEEF4" w14:textId="77777777" w:rsidTr="00185457">
        <w:trPr>
          <w:jc w:val="center"/>
        </w:trPr>
        <w:tc>
          <w:tcPr>
            <w:tcW w:w="648" w:type="dxa"/>
            <w:vMerge/>
          </w:tcPr>
          <w:p w14:paraId="5E7212DC"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lang w:val="it-IT"/>
              </w:rPr>
            </w:pPr>
            <w:bookmarkStart w:id="989" w:name="_Hlk213747021"/>
          </w:p>
        </w:tc>
        <w:tc>
          <w:tcPr>
            <w:tcW w:w="4140" w:type="dxa"/>
            <w:vMerge/>
            <w:tcBorders>
              <w:right w:val="single" w:sz="4" w:space="0" w:color="auto"/>
            </w:tcBorders>
          </w:tcPr>
          <w:p w14:paraId="594A5C95" w14:textId="77777777" w:rsidR="00185457" w:rsidRPr="00507A85" w:rsidRDefault="00185457" w:rsidP="00223406">
            <w:pPr>
              <w:spacing w:after="0" w:line="264" w:lineRule="auto"/>
              <w:rPr>
                <w:rFonts w:eastAsia="Times New Roman" w:cs="Times New Roman"/>
                <w:sz w:val="26"/>
                <w:szCs w:val="26"/>
                <w:lang w:val="it-IT"/>
              </w:rPr>
            </w:pPr>
          </w:p>
        </w:tc>
        <w:tc>
          <w:tcPr>
            <w:tcW w:w="600" w:type="dxa"/>
            <w:tcBorders>
              <w:top w:val="nil"/>
              <w:left w:val="single" w:sz="4" w:space="0" w:color="auto"/>
              <w:bottom w:val="nil"/>
              <w:right w:val="nil"/>
            </w:tcBorders>
          </w:tcPr>
          <w:p w14:paraId="14CEB818"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lang w:val="it-IT"/>
              </w:rPr>
              <w:t xml:space="preserve"> </w:t>
            </w:r>
            <w:r w:rsidRPr="00507A85">
              <w:rPr>
                <w:rFonts w:eastAsia="Times New Roman" w:cs="Times New Roman"/>
                <w:szCs w:val="28"/>
              </w:rPr>
              <w:t>98</w:t>
            </w:r>
          </w:p>
        </w:tc>
        <w:tc>
          <w:tcPr>
            <w:tcW w:w="3360" w:type="dxa"/>
            <w:tcBorders>
              <w:top w:val="nil"/>
              <w:left w:val="nil"/>
              <w:bottom w:val="nil"/>
              <w:right w:val="nil"/>
            </w:tcBorders>
          </w:tcPr>
          <w:p w14:paraId="59791CC6" w14:textId="77777777" w:rsidR="00185457" w:rsidRPr="00507A85" w:rsidRDefault="00185457" w:rsidP="00223406">
            <w:pPr>
              <w:spacing w:after="0" w:line="264" w:lineRule="auto"/>
              <w:rPr>
                <w:rFonts w:eastAsia="Times New Roman" w:cs="Times New Roman"/>
                <w:i/>
                <w:szCs w:val="28"/>
              </w:rPr>
            </w:pPr>
            <w:r w:rsidRPr="00507A85">
              <w:rPr>
                <w:rFonts w:eastAsia="Times New Roman" w:cs="Times New Roman"/>
                <w:szCs w:val="28"/>
              </w:rPr>
              <w:t>Khác ……</w:t>
            </w:r>
            <w:r w:rsidRPr="00507A85">
              <w:rPr>
                <w:rFonts w:eastAsia="Times New Roman" w:cs="Times New Roman"/>
                <w:i/>
                <w:szCs w:val="28"/>
              </w:rPr>
              <w:t>……………</w:t>
            </w:r>
          </w:p>
        </w:tc>
        <w:tc>
          <w:tcPr>
            <w:tcW w:w="1470" w:type="dxa"/>
            <w:tcBorders>
              <w:top w:val="nil"/>
              <w:left w:val="nil"/>
              <w:bottom w:val="nil"/>
            </w:tcBorders>
          </w:tcPr>
          <w:p w14:paraId="1651D0A4" w14:textId="77777777" w:rsidR="00185457" w:rsidRPr="00507A85" w:rsidRDefault="00185457" w:rsidP="00223406">
            <w:pPr>
              <w:spacing w:after="0" w:line="264" w:lineRule="auto"/>
              <w:jc w:val="center"/>
              <w:rPr>
                <w:rFonts w:eastAsia="Times New Roman" w:cs="Times New Roman"/>
                <w:i/>
                <w:szCs w:val="28"/>
              </w:rPr>
            </w:pPr>
            <w:r w:rsidRPr="00507A85">
              <w:rPr>
                <w:rFonts w:eastAsia="Times New Roman" w:cs="Times New Roman"/>
                <w:i/>
                <w:szCs w:val="28"/>
              </w:rPr>
              <w:t>(ghi rõ)</w:t>
            </w:r>
          </w:p>
        </w:tc>
      </w:tr>
      <w:bookmarkEnd w:id="989"/>
      <w:tr w:rsidR="00185457" w:rsidRPr="00507A85" w14:paraId="13C020E9" w14:textId="77777777" w:rsidTr="00185457">
        <w:trPr>
          <w:jc w:val="center"/>
        </w:trPr>
        <w:tc>
          <w:tcPr>
            <w:tcW w:w="648" w:type="dxa"/>
            <w:vMerge w:val="restart"/>
            <w:vAlign w:val="center"/>
          </w:tcPr>
          <w:p w14:paraId="2084FC81"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21.</w:t>
            </w:r>
          </w:p>
        </w:tc>
        <w:tc>
          <w:tcPr>
            <w:tcW w:w="4140" w:type="dxa"/>
            <w:vMerge w:val="restart"/>
            <w:tcBorders>
              <w:right w:val="single" w:sz="4" w:space="0" w:color="auto"/>
            </w:tcBorders>
            <w:vAlign w:val="center"/>
          </w:tcPr>
          <w:p w14:paraId="28D7AFFD" w14:textId="77777777" w:rsidR="00185457" w:rsidRPr="00507A85" w:rsidRDefault="00185457" w:rsidP="00223406">
            <w:pPr>
              <w:spacing w:after="0" w:line="264" w:lineRule="auto"/>
              <w:rPr>
                <w:rFonts w:eastAsia="Times New Roman" w:cs="Times New Roman"/>
                <w:sz w:val="26"/>
                <w:szCs w:val="26"/>
              </w:rPr>
            </w:pPr>
            <w:r w:rsidRPr="00507A85">
              <w:rPr>
                <w:rFonts w:eastAsia="Times New Roman" w:cs="Times New Roman"/>
                <w:sz w:val="26"/>
                <w:szCs w:val="26"/>
              </w:rPr>
              <w:t xml:space="preserve">Theo bạn, thiếu canxi và vitamin D gây hậu quả gì cho sức khỏe? </w:t>
            </w:r>
          </w:p>
          <w:p w14:paraId="75874F8E" w14:textId="77777777" w:rsidR="00185457" w:rsidRPr="00507A85" w:rsidRDefault="00185457" w:rsidP="00223406">
            <w:pPr>
              <w:spacing w:after="0" w:line="264" w:lineRule="auto"/>
              <w:rPr>
                <w:rFonts w:eastAsia="Times New Roman" w:cs="Times New Roman"/>
                <w:i/>
                <w:sz w:val="26"/>
                <w:szCs w:val="26"/>
              </w:rPr>
            </w:pPr>
            <w:r w:rsidRPr="00507A85">
              <w:rPr>
                <w:rFonts w:eastAsia="Times New Roman" w:cs="Times New Roman"/>
                <w:i/>
                <w:sz w:val="26"/>
                <w:szCs w:val="26"/>
              </w:rPr>
              <w:t>(không gợi ý, nhiều lựa chọn)</w:t>
            </w:r>
          </w:p>
          <w:p w14:paraId="6303E1D6" w14:textId="77777777" w:rsidR="00185457" w:rsidRPr="00507A85" w:rsidRDefault="00185457" w:rsidP="00223406">
            <w:pPr>
              <w:spacing w:after="0" w:line="264" w:lineRule="auto"/>
              <w:rPr>
                <w:rFonts w:eastAsia="Times New Roman" w:cs="Times New Roman"/>
                <w:sz w:val="26"/>
                <w:szCs w:val="26"/>
              </w:rPr>
            </w:pPr>
          </w:p>
          <w:p w14:paraId="26FBB446" w14:textId="77777777" w:rsidR="00185457" w:rsidRPr="00507A85" w:rsidRDefault="00185457" w:rsidP="00223406">
            <w:pPr>
              <w:spacing w:after="0" w:line="264"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213F99A1" w14:textId="77777777" w:rsidR="00185457" w:rsidRPr="00507A85" w:rsidRDefault="00185457" w:rsidP="00223406">
            <w:pPr>
              <w:numPr>
                <w:ilvl w:val="0"/>
                <w:numId w:val="44"/>
              </w:numPr>
              <w:spacing w:after="0" w:line="264" w:lineRule="auto"/>
              <w:ind w:left="357" w:hanging="357"/>
              <w:rPr>
                <w:rFonts w:eastAsia="Times New Roman" w:cs="Times New Roman"/>
                <w:szCs w:val="28"/>
              </w:rPr>
            </w:pPr>
          </w:p>
        </w:tc>
        <w:tc>
          <w:tcPr>
            <w:tcW w:w="3360" w:type="dxa"/>
            <w:tcBorders>
              <w:left w:val="nil"/>
              <w:bottom w:val="nil"/>
              <w:right w:val="nil"/>
            </w:tcBorders>
          </w:tcPr>
          <w:p w14:paraId="1FF571CF"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Tê buồn chân tay, chuột rút</w:t>
            </w:r>
          </w:p>
        </w:tc>
        <w:tc>
          <w:tcPr>
            <w:tcW w:w="1470" w:type="dxa"/>
            <w:tcBorders>
              <w:left w:val="nil"/>
              <w:bottom w:val="nil"/>
            </w:tcBorders>
          </w:tcPr>
          <w:p w14:paraId="261BCE25" w14:textId="77777777" w:rsidR="00185457" w:rsidRPr="00507A85" w:rsidRDefault="00185457" w:rsidP="00223406">
            <w:pPr>
              <w:spacing w:after="0" w:line="264" w:lineRule="auto"/>
              <w:rPr>
                <w:rFonts w:eastAsia="Times New Roman" w:cs="Times New Roman"/>
                <w:szCs w:val="28"/>
              </w:rPr>
            </w:pPr>
          </w:p>
        </w:tc>
      </w:tr>
      <w:tr w:rsidR="00185457" w:rsidRPr="00507A85" w14:paraId="39A31BE9" w14:textId="77777777" w:rsidTr="00185457">
        <w:trPr>
          <w:jc w:val="center"/>
        </w:trPr>
        <w:tc>
          <w:tcPr>
            <w:tcW w:w="648" w:type="dxa"/>
            <w:vMerge/>
          </w:tcPr>
          <w:p w14:paraId="4CBB385A"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456DA6E4"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1AA85CA3" w14:textId="77777777" w:rsidR="00185457" w:rsidRPr="00507A85" w:rsidRDefault="00185457" w:rsidP="00223406">
            <w:pPr>
              <w:numPr>
                <w:ilvl w:val="0"/>
                <w:numId w:val="44"/>
              </w:numPr>
              <w:spacing w:after="0" w:line="264" w:lineRule="auto"/>
              <w:ind w:left="357" w:hanging="357"/>
              <w:rPr>
                <w:rFonts w:eastAsia="Times New Roman" w:cs="Times New Roman"/>
                <w:szCs w:val="28"/>
              </w:rPr>
            </w:pPr>
          </w:p>
        </w:tc>
        <w:tc>
          <w:tcPr>
            <w:tcW w:w="3360" w:type="dxa"/>
            <w:tcBorders>
              <w:top w:val="nil"/>
              <w:left w:val="nil"/>
              <w:bottom w:val="nil"/>
              <w:right w:val="nil"/>
            </w:tcBorders>
          </w:tcPr>
          <w:p w14:paraId="47F68A98"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 xml:space="preserve">Sảy thai, đẻ non, thiếu cân </w:t>
            </w:r>
          </w:p>
        </w:tc>
        <w:tc>
          <w:tcPr>
            <w:tcW w:w="1470" w:type="dxa"/>
            <w:tcBorders>
              <w:top w:val="nil"/>
              <w:left w:val="nil"/>
              <w:bottom w:val="nil"/>
            </w:tcBorders>
          </w:tcPr>
          <w:p w14:paraId="582FB798" w14:textId="77777777" w:rsidR="00185457" w:rsidRPr="00507A85" w:rsidRDefault="00185457" w:rsidP="00223406">
            <w:pPr>
              <w:spacing w:after="0" w:line="264" w:lineRule="auto"/>
              <w:rPr>
                <w:rFonts w:eastAsia="Times New Roman" w:cs="Times New Roman"/>
                <w:szCs w:val="28"/>
              </w:rPr>
            </w:pPr>
          </w:p>
        </w:tc>
      </w:tr>
      <w:tr w:rsidR="00185457" w:rsidRPr="00507A85" w14:paraId="652E7566" w14:textId="77777777" w:rsidTr="00185457">
        <w:trPr>
          <w:jc w:val="center"/>
        </w:trPr>
        <w:tc>
          <w:tcPr>
            <w:tcW w:w="648" w:type="dxa"/>
            <w:vMerge/>
          </w:tcPr>
          <w:p w14:paraId="41727D61"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6040D3DE"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320CDF7D" w14:textId="77777777" w:rsidR="00185457" w:rsidRPr="00507A85" w:rsidRDefault="00185457" w:rsidP="00223406">
            <w:pPr>
              <w:numPr>
                <w:ilvl w:val="0"/>
                <w:numId w:val="44"/>
              </w:numPr>
              <w:spacing w:after="0" w:line="264" w:lineRule="auto"/>
              <w:ind w:left="357" w:hanging="357"/>
              <w:rPr>
                <w:rFonts w:eastAsia="Times New Roman" w:cs="Times New Roman"/>
                <w:szCs w:val="28"/>
              </w:rPr>
            </w:pPr>
          </w:p>
        </w:tc>
        <w:tc>
          <w:tcPr>
            <w:tcW w:w="3360" w:type="dxa"/>
            <w:tcBorders>
              <w:top w:val="nil"/>
              <w:left w:val="nil"/>
              <w:bottom w:val="nil"/>
              <w:right w:val="nil"/>
            </w:tcBorders>
          </w:tcPr>
          <w:p w14:paraId="32E69135"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 xml:space="preserve">Mấy ngủ, ngủ không ngon </w:t>
            </w:r>
          </w:p>
        </w:tc>
        <w:tc>
          <w:tcPr>
            <w:tcW w:w="1470" w:type="dxa"/>
            <w:tcBorders>
              <w:top w:val="nil"/>
              <w:left w:val="nil"/>
              <w:bottom w:val="nil"/>
            </w:tcBorders>
          </w:tcPr>
          <w:p w14:paraId="525D6D14" w14:textId="77777777" w:rsidR="00185457" w:rsidRPr="00507A85" w:rsidRDefault="00185457" w:rsidP="00223406">
            <w:pPr>
              <w:spacing w:after="0" w:line="264" w:lineRule="auto"/>
              <w:rPr>
                <w:rFonts w:eastAsia="Times New Roman" w:cs="Times New Roman"/>
                <w:szCs w:val="28"/>
              </w:rPr>
            </w:pPr>
          </w:p>
        </w:tc>
      </w:tr>
      <w:tr w:rsidR="00185457" w:rsidRPr="00507A85" w14:paraId="3DAD038D" w14:textId="77777777" w:rsidTr="00185457">
        <w:trPr>
          <w:jc w:val="center"/>
        </w:trPr>
        <w:tc>
          <w:tcPr>
            <w:tcW w:w="648" w:type="dxa"/>
            <w:vMerge/>
          </w:tcPr>
          <w:p w14:paraId="425AC1CA"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2EC94643"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7A99570C" w14:textId="77777777" w:rsidR="00185457" w:rsidRPr="00507A85" w:rsidRDefault="00185457" w:rsidP="00223406">
            <w:pPr>
              <w:numPr>
                <w:ilvl w:val="0"/>
                <w:numId w:val="44"/>
              </w:numPr>
              <w:spacing w:after="0" w:line="264" w:lineRule="auto"/>
              <w:ind w:left="357" w:hanging="357"/>
              <w:rPr>
                <w:rFonts w:eastAsia="Times New Roman" w:cs="Times New Roman"/>
                <w:szCs w:val="28"/>
              </w:rPr>
            </w:pPr>
          </w:p>
        </w:tc>
        <w:tc>
          <w:tcPr>
            <w:tcW w:w="3360" w:type="dxa"/>
            <w:tcBorders>
              <w:top w:val="nil"/>
              <w:left w:val="nil"/>
              <w:bottom w:val="nil"/>
              <w:right w:val="nil"/>
            </w:tcBorders>
          </w:tcPr>
          <w:p w14:paraId="67AD57F9"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Còi xương ở trẻ em</w:t>
            </w:r>
          </w:p>
        </w:tc>
        <w:tc>
          <w:tcPr>
            <w:tcW w:w="1470" w:type="dxa"/>
            <w:tcBorders>
              <w:top w:val="nil"/>
              <w:left w:val="nil"/>
              <w:bottom w:val="nil"/>
            </w:tcBorders>
          </w:tcPr>
          <w:p w14:paraId="0014EBF7" w14:textId="77777777" w:rsidR="00185457" w:rsidRPr="00507A85" w:rsidRDefault="00185457" w:rsidP="00223406">
            <w:pPr>
              <w:spacing w:after="0" w:line="264" w:lineRule="auto"/>
              <w:rPr>
                <w:rFonts w:eastAsia="Times New Roman" w:cs="Times New Roman"/>
                <w:szCs w:val="28"/>
              </w:rPr>
            </w:pPr>
          </w:p>
        </w:tc>
      </w:tr>
      <w:tr w:rsidR="00185457" w:rsidRPr="00507A85" w14:paraId="18787A32" w14:textId="77777777" w:rsidTr="00185457">
        <w:trPr>
          <w:jc w:val="center"/>
        </w:trPr>
        <w:tc>
          <w:tcPr>
            <w:tcW w:w="648" w:type="dxa"/>
            <w:vMerge/>
          </w:tcPr>
          <w:p w14:paraId="316E0121"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642E2C59"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5A68389C" w14:textId="77777777" w:rsidR="00185457" w:rsidRPr="00507A85" w:rsidRDefault="00185457" w:rsidP="00223406">
            <w:pPr>
              <w:numPr>
                <w:ilvl w:val="0"/>
                <w:numId w:val="44"/>
              </w:numPr>
              <w:spacing w:after="0" w:line="264" w:lineRule="auto"/>
              <w:ind w:left="357" w:hanging="357"/>
              <w:rPr>
                <w:rFonts w:eastAsia="Times New Roman" w:cs="Times New Roman"/>
                <w:szCs w:val="28"/>
              </w:rPr>
            </w:pPr>
          </w:p>
        </w:tc>
        <w:tc>
          <w:tcPr>
            <w:tcW w:w="3360" w:type="dxa"/>
            <w:tcBorders>
              <w:top w:val="nil"/>
              <w:left w:val="nil"/>
              <w:bottom w:val="nil"/>
              <w:right w:val="nil"/>
            </w:tcBorders>
          </w:tcPr>
          <w:p w14:paraId="6B509030"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Loãng xương ở người lớn</w:t>
            </w:r>
          </w:p>
        </w:tc>
        <w:tc>
          <w:tcPr>
            <w:tcW w:w="1470" w:type="dxa"/>
            <w:tcBorders>
              <w:top w:val="nil"/>
              <w:left w:val="nil"/>
              <w:bottom w:val="nil"/>
            </w:tcBorders>
          </w:tcPr>
          <w:p w14:paraId="0CB86146" w14:textId="77777777" w:rsidR="00185457" w:rsidRPr="00507A85" w:rsidRDefault="00185457" w:rsidP="00223406">
            <w:pPr>
              <w:spacing w:after="0" w:line="264" w:lineRule="auto"/>
              <w:rPr>
                <w:rFonts w:eastAsia="Times New Roman" w:cs="Times New Roman"/>
                <w:szCs w:val="28"/>
              </w:rPr>
            </w:pPr>
          </w:p>
        </w:tc>
      </w:tr>
      <w:tr w:rsidR="00185457" w:rsidRPr="00507A85" w14:paraId="3BB83D1B" w14:textId="77777777" w:rsidTr="00185457">
        <w:trPr>
          <w:jc w:val="center"/>
        </w:trPr>
        <w:tc>
          <w:tcPr>
            <w:tcW w:w="648" w:type="dxa"/>
            <w:vMerge/>
          </w:tcPr>
          <w:p w14:paraId="60F499BE"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22BAF61A"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79800262"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98</w:t>
            </w:r>
          </w:p>
        </w:tc>
        <w:tc>
          <w:tcPr>
            <w:tcW w:w="3360" w:type="dxa"/>
            <w:tcBorders>
              <w:top w:val="nil"/>
              <w:left w:val="nil"/>
              <w:bottom w:val="nil"/>
              <w:right w:val="nil"/>
            </w:tcBorders>
          </w:tcPr>
          <w:p w14:paraId="3EE8599F" w14:textId="77777777" w:rsidR="00185457" w:rsidRPr="00507A85" w:rsidRDefault="00185457" w:rsidP="00223406">
            <w:pPr>
              <w:spacing w:after="0" w:line="264" w:lineRule="auto"/>
              <w:rPr>
                <w:rFonts w:eastAsia="Times New Roman" w:cs="Times New Roman"/>
                <w:b/>
                <w:szCs w:val="28"/>
              </w:rPr>
            </w:pPr>
            <w:r w:rsidRPr="00507A85">
              <w:rPr>
                <w:rFonts w:eastAsia="Times New Roman" w:cs="Times New Roman"/>
                <w:szCs w:val="28"/>
              </w:rPr>
              <w:t>Khác ……</w:t>
            </w:r>
            <w:r w:rsidRPr="00507A85">
              <w:rPr>
                <w:rFonts w:eastAsia="Times New Roman" w:cs="Times New Roman"/>
                <w:i/>
                <w:szCs w:val="28"/>
              </w:rPr>
              <w:t>……………</w:t>
            </w:r>
          </w:p>
        </w:tc>
        <w:tc>
          <w:tcPr>
            <w:tcW w:w="1470" w:type="dxa"/>
            <w:tcBorders>
              <w:top w:val="nil"/>
              <w:left w:val="nil"/>
              <w:bottom w:val="nil"/>
            </w:tcBorders>
          </w:tcPr>
          <w:p w14:paraId="72C2F184" w14:textId="77777777" w:rsidR="00185457" w:rsidRPr="00507A85" w:rsidRDefault="00185457" w:rsidP="00223406">
            <w:pPr>
              <w:spacing w:after="0" w:line="264" w:lineRule="auto"/>
              <w:jc w:val="center"/>
              <w:rPr>
                <w:rFonts w:eastAsia="Times New Roman" w:cs="Times New Roman"/>
                <w:b/>
                <w:szCs w:val="28"/>
              </w:rPr>
            </w:pPr>
            <w:r w:rsidRPr="00507A85">
              <w:rPr>
                <w:rFonts w:eastAsia="Times New Roman" w:cs="Times New Roman"/>
                <w:i/>
                <w:szCs w:val="28"/>
              </w:rPr>
              <w:t>(ghi rõ)</w:t>
            </w:r>
          </w:p>
        </w:tc>
      </w:tr>
      <w:tr w:rsidR="00185457" w:rsidRPr="00507A85" w14:paraId="1F936D63" w14:textId="77777777" w:rsidTr="00185457">
        <w:trPr>
          <w:jc w:val="center"/>
        </w:trPr>
        <w:tc>
          <w:tcPr>
            <w:tcW w:w="648" w:type="dxa"/>
            <w:vMerge/>
          </w:tcPr>
          <w:p w14:paraId="260CFADE"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bottom w:val="single" w:sz="4" w:space="0" w:color="auto"/>
              <w:right w:val="single" w:sz="4" w:space="0" w:color="auto"/>
            </w:tcBorders>
          </w:tcPr>
          <w:p w14:paraId="5B00EA1E"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4D226813"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3BFF7F50"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Không biết</w:t>
            </w:r>
          </w:p>
        </w:tc>
        <w:tc>
          <w:tcPr>
            <w:tcW w:w="1470" w:type="dxa"/>
            <w:tcBorders>
              <w:top w:val="nil"/>
              <w:left w:val="nil"/>
              <w:bottom w:val="single" w:sz="4" w:space="0" w:color="auto"/>
            </w:tcBorders>
          </w:tcPr>
          <w:p w14:paraId="53C3F4CE" w14:textId="77777777" w:rsidR="00185457" w:rsidRPr="00507A85" w:rsidRDefault="00185457" w:rsidP="00223406">
            <w:pPr>
              <w:spacing w:after="0" w:line="264" w:lineRule="auto"/>
              <w:jc w:val="center"/>
              <w:rPr>
                <w:rFonts w:eastAsia="Times New Roman" w:cs="Times New Roman"/>
                <w:b/>
                <w:szCs w:val="28"/>
              </w:rPr>
            </w:pPr>
          </w:p>
        </w:tc>
      </w:tr>
      <w:tr w:rsidR="00185457" w:rsidRPr="00507A85" w14:paraId="7FE3715D" w14:textId="77777777" w:rsidTr="00185457">
        <w:trPr>
          <w:jc w:val="center"/>
        </w:trPr>
        <w:tc>
          <w:tcPr>
            <w:tcW w:w="648" w:type="dxa"/>
            <w:vMerge w:val="restart"/>
            <w:vAlign w:val="center"/>
          </w:tcPr>
          <w:p w14:paraId="75D82DA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22.</w:t>
            </w:r>
          </w:p>
        </w:tc>
        <w:tc>
          <w:tcPr>
            <w:tcW w:w="4140" w:type="dxa"/>
            <w:vMerge w:val="restart"/>
            <w:tcBorders>
              <w:top w:val="single" w:sz="4" w:space="0" w:color="auto"/>
              <w:right w:val="single" w:sz="4" w:space="0" w:color="auto"/>
            </w:tcBorders>
            <w:vAlign w:val="center"/>
          </w:tcPr>
          <w:p w14:paraId="015D4754" w14:textId="77777777" w:rsidR="00185457" w:rsidRPr="00507A85" w:rsidRDefault="00185457" w:rsidP="00223406">
            <w:pPr>
              <w:spacing w:after="0" w:line="264" w:lineRule="auto"/>
              <w:rPr>
                <w:rFonts w:eastAsia="Times New Roman" w:cs="Times New Roman"/>
                <w:i/>
                <w:sz w:val="26"/>
                <w:szCs w:val="26"/>
              </w:rPr>
            </w:pPr>
            <w:r w:rsidRPr="00507A85">
              <w:rPr>
                <w:rFonts w:eastAsia="Times New Roman" w:cs="Times New Roman"/>
                <w:sz w:val="26"/>
                <w:szCs w:val="26"/>
              </w:rPr>
              <w:t xml:space="preserve">Theo bạn, lứa tuổi/đối tượng nào </w:t>
            </w:r>
            <w:r w:rsidRPr="00507A85">
              <w:rPr>
                <w:rFonts w:eastAsia="Times New Roman" w:cs="Times New Roman"/>
                <w:sz w:val="26"/>
                <w:szCs w:val="26"/>
                <w:u w:val="single"/>
              </w:rPr>
              <w:t xml:space="preserve">có nguy cơ cao  </w:t>
            </w:r>
            <w:r w:rsidRPr="00507A85">
              <w:rPr>
                <w:rFonts w:eastAsia="Times New Roman" w:cs="Times New Roman"/>
                <w:sz w:val="26"/>
                <w:szCs w:val="26"/>
              </w:rPr>
              <w:t xml:space="preserve">bị thiếu Canxi-vitamin D? </w:t>
            </w:r>
            <w:r w:rsidRPr="00507A85">
              <w:rPr>
                <w:rFonts w:eastAsia="Times New Roman" w:cs="Times New Roman"/>
                <w:i/>
                <w:sz w:val="26"/>
                <w:szCs w:val="26"/>
              </w:rPr>
              <w:t>(không gợi ý, nhiều lựa chọn)</w:t>
            </w:r>
          </w:p>
          <w:p w14:paraId="72861031" w14:textId="77777777" w:rsidR="00185457" w:rsidRPr="00507A85" w:rsidRDefault="00185457" w:rsidP="00223406">
            <w:pPr>
              <w:spacing w:after="0" w:line="264" w:lineRule="auto"/>
              <w:rPr>
                <w:rFonts w:eastAsia="Times New Roman" w:cs="Times New Roman"/>
                <w:sz w:val="26"/>
                <w:szCs w:val="26"/>
              </w:rPr>
            </w:pPr>
          </w:p>
          <w:p w14:paraId="1C282E3A" w14:textId="77777777" w:rsidR="00185457" w:rsidRPr="00507A85" w:rsidRDefault="00185457" w:rsidP="00223406">
            <w:pPr>
              <w:spacing w:after="0" w:line="264"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4C8220D7" w14:textId="77777777" w:rsidR="00185457" w:rsidRPr="00507A85" w:rsidRDefault="00185457" w:rsidP="00223406">
            <w:pPr>
              <w:numPr>
                <w:ilvl w:val="1"/>
                <w:numId w:val="43"/>
              </w:numPr>
              <w:spacing w:after="0" w:line="264" w:lineRule="auto"/>
              <w:rPr>
                <w:rFonts w:eastAsia="Times New Roman" w:cs="Times New Roman"/>
                <w:szCs w:val="28"/>
              </w:rPr>
            </w:pPr>
          </w:p>
        </w:tc>
        <w:tc>
          <w:tcPr>
            <w:tcW w:w="3360" w:type="dxa"/>
            <w:tcBorders>
              <w:top w:val="single" w:sz="4" w:space="0" w:color="auto"/>
              <w:left w:val="nil"/>
              <w:bottom w:val="nil"/>
              <w:right w:val="nil"/>
            </w:tcBorders>
          </w:tcPr>
          <w:p w14:paraId="3732B3AB"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Trẻ nhỏ, trẻ vị thành niên</w:t>
            </w:r>
          </w:p>
        </w:tc>
        <w:tc>
          <w:tcPr>
            <w:tcW w:w="1470" w:type="dxa"/>
            <w:tcBorders>
              <w:top w:val="single" w:sz="4" w:space="0" w:color="auto"/>
              <w:left w:val="nil"/>
              <w:bottom w:val="nil"/>
              <w:right w:val="single" w:sz="4" w:space="0" w:color="auto"/>
            </w:tcBorders>
          </w:tcPr>
          <w:p w14:paraId="2F237F9D" w14:textId="77777777" w:rsidR="00185457" w:rsidRPr="00507A85" w:rsidRDefault="00185457" w:rsidP="00223406">
            <w:pPr>
              <w:spacing w:after="0" w:line="264" w:lineRule="auto"/>
              <w:rPr>
                <w:rFonts w:eastAsia="Times New Roman" w:cs="Times New Roman"/>
                <w:szCs w:val="28"/>
              </w:rPr>
            </w:pPr>
          </w:p>
        </w:tc>
      </w:tr>
      <w:tr w:rsidR="00185457" w:rsidRPr="00507A85" w14:paraId="4D2C5A57" w14:textId="77777777" w:rsidTr="00185457">
        <w:trPr>
          <w:jc w:val="center"/>
        </w:trPr>
        <w:tc>
          <w:tcPr>
            <w:tcW w:w="648" w:type="dxa"/>
            <w:vMerge/>
          </w:tcPr>
          <w:p w14:paraId="5380F9FD"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16034CD5"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17A74CC4" w14:textId="77777777" w:rsidR="00185457" w:rsidRPr="00507A85" w:rsidRDefault="00185457" w:rsidP="00223406">
            <w:pPr>
              <w:numPr>
                <w:ilvl w:val="1"/>
                <w:numId w:val="43"/>
              </w:numPr>
              <w:spacing w:after="0" w:line="264" w:lineRule="auto"/>
              <w:rPr>
                <w:rFonts w:eastAsia="Times New Roman" w:cs="Times New Roman"/>
                <w:szCs w:val="28"/>
              </w:rPr>
            </w:pPr>
          </w:p>
        </w:tc>
        <w:tc>
          <w:tcPr>
            <w:tcW w:w="3360" w:type="dxa"/>
            <w:tcBorders>
              <w:top w:val="nil"/>
              <w:left w:val="nil"/>
              <w:bottom w:val="nil"/>
              <w:right w:val="nil"/>
            </w:tcBorders>
          </w:tcPr>
          <w:p w14:paraId="0838B653"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Phụ nữ có thai</w:t>
            </w:r>
          </w:p>
        </w:tc>
        <w:tc>
          <w:tcPr>
            <w:tcW w:w="1470" w:type="dxa"/>
            <w:tcBorders>
              <w:top w:val="nil"/>
              <w:left w:val="nil"/>
              <w:bottom w:val="nil"/>
              <w:right w:val="single" w:sz="4" w:space="0" w:color="auto"/>
            </w:tcBorders>
          </w:tcPr>
          <w:p w14:paraId="02B74DB2" w14:textId="77777777" w:rsidR="00185457" w:rsidRPr="00507A85" w:rsidRDefault="00185457" w:rsidP="00223406">
            <w:pPr>
              <w:spacing w:after="0" w:line="264" w:lineRule="auto"/>
              <w:rPr>
                <w:rFonts w:eastAsia="Times New Roman" w:cs="Times New Roman"/>
                <w:szCs w:val="28"/>
              </w:rPr>
            </w:pPr>
          </w:p>
        </w:tc>
      </w:tr>
      <w:tr w:rsidR="00185457" w:rsidRPr="00507A85" w14:paraId="61774583" w14:textId="77777777" w:rsidTr="00185457">
        <w:trPr>
          <w:jc w:val="center"/>
        </w:trPr>
        <w:tc>
          <w:tcPr>
            <w:tcW w:w="648" w:type="dxa"/>
            <w:vMerge/>
          </w:tcPr>
          <w:p w14:paraId="399289AF"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45B8D365"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5E9294D8" w14:textId="77777777" w:rsidR="00185457" w:rsidRPr="00507A85" w:rsidRDefault="00185457" w:rsidP="00223406">
            <w:pPr>
              <w:numPr>
                <w:ilvl w:val="1"/>
                <w:numId w:val="43"/>
              </w:numPr>
              <w:spacing w:after="0" w:line="264" w:lineRule="auto"/>
              <w:rPr>
                <w:rFonts w:eastAsia="Times New Roman" w:cs="Times New Roman"/>
                <w:szCs w:val="28"/>
              </w:rPr>
            </w:pPr>
          </w:p>
        </w:tc>
        <w:tc>
          <w:tcPr>
            <w:tcW w:w="3360" w:type="dxa"/>
            <w:tcBorders>
              <w:top w:val="nil"/>
              <w:left w:val="nil"/>
              <w:bottom w:val="nil"/>
              <w:right w:val="nil"/>
            </w:tcBorders>
          </w:tcPr>
          <w:p w14:paraId="3865036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Phụ nữ tuổi sinh đẻ</w:t>
            </w:r>
          </w:p>
        </w:tc>
        <w:tc>
          <w:tcPr>
            <w:tcW w:w="1470" w:type="dxa"/>
            <w:tcBorders>
              <w:top w:val="nil"/>
              <w:left w:val="nil"/>
              <w:bottom w:val="nil"/>
              <w:right w:val="single" w:sz="4" w:space="0" w:color="auto"/>
            </w:tcBorders>
          </w:tcPr>
          <w:p w14:paraId="16414817" w14:textId="77777777" w:rsidR="00185457" w:rsidRPr="00507A85" w:rsidRDefault="00185457" w:rsidP="00223406">
            <w:pPr>
              <w:spacing w:after="0" w:line="264" w:lineRule="auto"/>
              <w:rPr>
                <w:rFonts w:eastAsia="Times New Roman" w:cs="Times New Roman"/>
                <w:szCs w:val="28"/>
              </w:rPr>
            </w:pPr>
          </w:p>
        </w:tc>
      </w:tr>
      <w:tr w:rsidR="00185457" w:rsidRPr="00507A85" w14:paraId="6D6060F9" w14:textId="77777777" w:rsidTr="00185457">
        <w:trPr>
          <w:jc w:val="center"/>
        </w:trPr>
        <w:tc>
          <w:tcPr>
            <w:tcW w:w="648" w:type="dxa"/>
            <w:vMerge/>
          </w:tcPr>
          <w:p w14:paraId="37B2A468"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5B5A003F"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26C86241" w14:textId="77777777" w:rsidR="00185457" w:rsidRPr="00507A85" w:rsidRDefault="00185457" w:rsidP="00223406">
            <w:pPr>
              <w:numPr>
                <w:ilvl w:val="1"/>
                <w:numId w:val="43"/>
              </w:numPr>
              <w:spacing w:after="0" w:line="264" w:lineRule="auto"/>
              <w:rPr>
                <w:rFonts w:eastAsia="Times New Roman" w:cs="Times New Roman"/>
                <w:szCs w:val="28"/>
              </w:rPr>
            </w:pPr>
          </w:p>
        </w:tc>
        <w:tc>
          <w:tcPr>
            <w:tcW w:w="3360" w:type="dxa"/>
            <w:tcBorders>
              <w:top w:val="nil"/>
              <w:left w:val="nil"/>
              <w:bottom w:val="nil"/>
              <w:right w:val="nil"/>
            </w:tcBorders>
          </w:tcPr>
          <w:p w14:paraId="706E2AA2"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Người cao tuổi</w:t>
            </w:r>
          </w:p>
        </w:tc>
        <w:tc>
          <w:tcPr>
            <w:tcW w:w="1470" w:type="dxa"/>
            <w:tcBorders>
              <w:top w:val="nil"/>
              <w:left w:val="nil"/>
              <w:bottom w:val="nil"/>
              <w:right w:val="single" w:sz="4" w:space="0" w:color="auto"/>
            </w:tcBorders>
          </w:tcPr>
          <w:p w14:paraId="4D666C95" w14:textId="77777777" w:rsidR="00185457" w:rsidRPr="00507A85" w:rsidRDefault="00185457" w:rsidP="00223406">
            <w:pPr>
              <w:spacing w:after="0" w:line="264" w:lineRule="auto"/>
              <w:rPr>
                <w:rFonts w:eastAsia="Times New Roman" w:cs="Times New Roman"/>
                <w:szCs w:val="28"/>
              </w:rPr>
            </w:pPr>
          </w:p>
        </w:tc>
      </w:tr>
      <w:tr w:rsidR="00185457" w:rsidRPr="00507A85" w14:paraId="39B67DAB" w14:textId="77777777" w:rsidTr="00185457">
        <w:trPr>
          <w:jc w:val="center"/>
        </w:trPr>
        <w:tc>
          <w:tcPr>
            <w:tcW w:w="648" w:type="dxa"/>
            <w:vMerge/>
          </w:tcPr>
          <w:p w14:paraId="25753049"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1BCA35DE"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378134DB"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72D579AA"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Không biết</w:t>
            </w:r>
          </w:p>
        </w:tc>
        <w:tc>
          <w:tcPr>
            <w:tcW w:w="1470" w:type="dxa"/>
            <w:tcBorders>
              <w:top w:val="nil"/>
              <w:left w:val="nil"/>
              <w:bottom w:val="single" w:sz="4" w:space="0" w:color="auto"/>
              <w:right w:val="single" w:sz="4" w:space="0" w:color="auto"/>
            </w:tcBorders>
          </w:tcPr>
          <w:p w14:paraId="02A9733C" w14:textId="77777777" w:rsidR="00185457" w:rsidRPr="00507A85" w:rsidRDefault="00185457" w:rsidP="00223406">
            <w:pPr>
              <w:spacing w:after="0" w:line="264" w:lineRule="auto"/>
              <w:jc w:val="center"/>
              <w:rPr>
                <w:rFonts w:eastAsia="Times New Roman" w:cs="Times New Roman"/>
                <w:b/>
                <w:szCs w:val="28"/>
              </w:rPr>
            </w:pPr>
          </w:p>
        </w:tc>
      </w:tr>
      <w:tr w:rsidR="00185457" w:rsidRPr="00507A85" w14:paraId="53BA6260" w14:textId="77777777" w:rsidTr="00185457">
        <w:trPr>
          <w:jc w:val="center"/>
        </w:trPr>
        <w:tc>
          <w:tcPr>
            <w:tcW w:w="648" w:type="dxa"/>
            <w:vMerge w:val="restart"/>
            <w:vAlign w:val="center"/>
          </w:tcPr>
          <w:p w14:paraId="28FFDDCB"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23.</w:t>
            </w:r>
          </w:p>
        </w:tc>
        <w:tc>
          <w:tcPr>
            <w:tcW w:w="4140" w:type="dxa"/>
            <w:vMerge w:val="restart"/>
            <w:tcBorders>
              <w:right w:val="single" w:sz="4" w:space="0" w:color="auto"/>
            </w:tcBorders>
            <w:vAlign w:val="center"/>
          </w:tcPr>
          <w:p w14:paraId="7AEC88F6" w14:textId="77777777" w:rsidR="00185457" w:rsidRPr="00507A85" w:rsidRDefault="00185457" w:rsidP="00223406">
            <w:pPr>
              <w:spacing w:after="0" w:line="264" w:lineRule="auto"/>
              <w:rPr>
                <w:rFonts w:eastAsia="Times New Roman" w:cs="Times New Roman"/>
                <w:sz w:val="26"/>
                <w:szCs w:val="26"/>
              </w:rPr>
            </w:pPr>
            <w:r w:rsidRPr="00507A85">
              <w:rPr>
                <w:rFonts w:eastAsia="Times New Roman" w:cs="Times New Roman"/>
                <w:sz w:val="26"/>
                <w:szCs w:val="26"/>
              </w:rPr>
              <w:t xml:space="preserve">Theo bạn, thiếu canxi-vitamin D có phòng/chữa được không? </w:t>
            </w:r>
          </w:p>
        </w:tc>
        <w:tc>
          <w:tcPr>
            <w:tcW w:w="600" w:type="dxa"/>
            <w:tcBorders>
              <w:top w:val="single" w:sz="4" w:space="0" w:color="auto"/>
              <w:left w:val="single" w:sz="4" w:space="0" w:color="auto"/>
              <w:bottom w:val="nil"/>
              <w:right w:val="nil"/>
            </w:tcBorders>
          </w:tcPr>
          <w:p w14:paraId="5F4F4BD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1.</w:t>
            </w:r>
          </w:p>
        </w:tc>
        <w:tc>
          <w:tcPr>
            <w:tcW w:w="3360" w:type="dxa"/>
            <w:tcBorders>
              <w:top w:val="single" w:sz="4" w:space="0" w:color="auto"/>
              <w:left w:val="nil"/>
              <w:bottom w:val="nil"/>
              <w:right w:val="nil"/>
            </w:tcBorders>
          </w:tcPr>
          <w:p w14:paraId="001E38E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Có</w:t>
            </w:r>
          </w:p>
        </w:tc>
        <w:tc>
          <w:tcPr>
            <w:tcW w:w="1470" w:type="dxa"/>
            <w:tcBorders>
              <w:top w:val="single" w:sz="4" w:space="0" w:color="auto"/>
              <w:left w:val="nil"/>
              <w:bottom w:val="nil"/>
            </w:tcBorders>
          </w:tcPr>
          <w:p w14:paraId="227A9532" w14:textId="77777777" w:rsidR="00185457" w:rsidRPr="00507A85" w:rsidRDefault="00185457" w:rsidP="00223406">
            <w:pPr>
              <w:spacing w:after="0" w:line="264" w:lineRule="auto"/>
              <w:rPr>
                <w:rFonts w:eastAsia="Times New Roman" w:cs="Times New Roman"/>
                <w:szCs w:val="28"/>
              </w:rPr>
            </w:pPr>
          </w:p>
        </w:tc>
      </w:tr>
      <w:tr w:rsidR="00185457" w:rsidRPr="00507A85" w14:paraId="7BA2FC83" w14:textId="77777777" w:rsidTr="00185457">
        <w:trPr>
          <w:jc w:val="center"/>
        </w:trPr>
        <w:tc>
          <w:tcPr>
            <w:tcW w:w="648" w:type="dxa"/>
            <w:vMerge/>
          </w:tcPr>
          <w:p w14:paraId="305CE27B"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766947D8"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3FF62E64"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625E9528"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Không</w:t>
            </w:r>
          </w:p>
        </w:tc>
        <w:tc>
          <w:tcPr>
            <w:tcW w:w="1470" w:type="dxa"/>
            <w:vMerge w:val="restart"/>
            <w:tcBorders>
              <w:top w:val="nil"/>
              <w:left w:val="nil"/>
            </w:tcBorders>
          </w:tcPr>
          <w:p w14:paraId="618D0FC6" w14:textId="77777777" w:rsidR="00185457" w:rsidRPr="00507A85" w:rsidRDefault="00185457" w:rsidP="00223406">
            <w:pPr>
              <w:spacing w:after="0" w:line="264" w:lineRule="auto"/>
              <w:rPr>
                <w:rFonts w:eastAsia="Times New Roman" w:cs="Times New Roman"/>
                <w:b/>
                <w:i/>
                <w:szCs w:val="28"/>
              </w:rPr>
            </w:pPr>
          </w:p>
        </w:tc>
      </w:tr>
      <w:tr w:rsidR="00185457" w:rsidRPr="00507A85" w14:paraId="6D46CB13" w14:textId="77777777" w:rsidTr="00185457">
        <w:trPr>
          <w:jc w:val="center"/>
        </w:trPr>
        <w:tc>
          <w:tcPr>
            <w:tcW w:w="648" w:type="dxa"/>
            <w:vMerge/>
          </w:tcPr>
          <w:p w14:paraId="36BE28C6" w14:textId="77777777" w:rsidR="00185457" w:rsidRPr="00507A85" w:rsidRDefault="00185457" w:rsidP="00223406">
            <w:pPr>
              <w:numPr>
                <w:ilvl w:val="0"/>
                <w:numId w:val="39"/>
              </w:numPr>
              <w:spacing w:after="0" w:line="264" w:lineRule="auto"/>
              <w:ind w:left="0" w:firstLine="0"/>
              <w:jc w:val="center"/>
              <w:rPr>
                <w:rFonts w:eastAsia="Times New Roman" w:cs="Times New Roman"/>
                <w:szCs w:val="28"/>
              </w:rPr>
            </w:pPr>
          </w:p>
        </w:tc>
        <w:tc>
          <w:tcPr>
            <w:tcW w:w="4140" w:type="dxa"/>
            <w:vMerge/>
            <w:tcBorders>
              <w:right w:val="single" w:sz="4" w:space="0" w:color="auto"/>
            </w:tcBorders>
          </w:tcPr>
          <w:p w14:paraId="382EFF15"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7DFCA995"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6102BAFA"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Không biết</w:t>
            </w:r>
          </w:p>
        </w:tc>
        <w:tc>
          <w:tcPr>
            <w:tcW w:w="1470" w:type="dxa"/>
            <w:vMerge/>
            <w:tcBorders>
              <w:left w:val="nil"/>
              <w:bottom w:val="single" w:sz="4" w:space="0" w:color="auto"/>
            </w:tcBorders>
          </w:tcPr>
          <w:p w14:paraId="40CC00C8" w14:textId="77777777" w:rsidR="00185457" w:rsidRPr="00507A85" w:rsidRDefault="00185457" w:rsidP="00223406">
            <w:pPr>
              <w:spacing w:after="0" w:line="264" w:lineRule="auto"/>
              <w:rPr>
                <w:rFonts w:eastAsia="Times New Roman" w:cs="Times New Roman"/>
                <w:b/>
                <w:szCs w:val="28"/>
              </w:rPr>
            </w:pPr>
          </w:p>
        </w:tc>
      </w:tr>
      <w:tr w:rsidR="00185457" w:rsidRPr="00507A85" w14:paraId="3C13F610" w14:textId="77777777" w:rsidTr="00185457">
        <w:trPr>
          <w:jc w:val="center"/>
        </w:trPr>
        <w:tc>
          <w:tcPr>
            <w:tcW w:w="648" w:type="dxa"/>
            <w:vMerge w:val="restart"/>
            <w:vAlign w:val="center"/>
          </w:tcPr>
          <w:p w14:paraId="4FE9909C"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24.</w:t>
            </w:r>
          </w:p>
        </w:tc>
        <w:tc>
          <w:tcPr>
            <w:tcW w:w="4140" w:type="dxa"/>
            <w:vMerge w:val="restart"/>
            <w:tcBorders>
              <w:right w:val="single" w:sz="4" w:space="0" w:color="auto"/>
            </w:tcBorders>
            <w:vAlign w:val="center"/>
          </w:tcPr>
          <w:p w14:paraId="4E5DA27D" w14:textId="77777777" w:rsidR="00185457" w:rsidRPr="00507A85" w:rsidRDefault="00185457" w:rsidP="00223406">
            <w:pPr>
              <w:spacing w:after="0" w:line="264" w:lineRule="auto"/>
              <w:rPr>
                <w:rFonts w:eastAsia="Times New Roman" w:cs="Times New Roman"/>
                <w:sz w:val="26"/>
                <w:szCs w:val="26"/>
              </w:rPr>
            </w:pPr>
            <w:r w:rsidRPr="00507A85">
              <w:rPr>
                <w:rFonts w:eastAsia="Times New Roman" w:cs="Times New Roman"/>
                <w:sz w:val="26"/>
                <w:szCs w:val="26"/>
              </w:rPr>
              <w:t xml:space="preserve">Nếu có, phòng/chữa bằng cách nào? </w:t>
            </w:r>
          </w:p>
          <w:p w14:paraId="792F6BE0" w14:textId="77777777" w:rsidR="00185457" w:rsidRPr="00507A85" w:rsidRDefault="00185457" w:rsidP="00223406">
            <w:pPr>
              <w:spacing w:after="0" w:line="264" w:lineRule="auto"/>
              <w:rPr>
                <w:rFonts w:eastAsia="Times New Roman" w:cs="Times New Roman"/>
                <w:i/>
                <w:sz w:val="26"/>
                <w:szCs w:val="26"/>
              </w:rPr>
            </w:pPr>
            <w:r w:rsidRPr="00507A85">
              <w:rPr>
                <w:rFonts w:eastAsia="Times New Roman" w:cs="Times New Roman"/>
                <w:i/>
                <w:sz w:val="26"/>
                <w:szCs w:val="26"/>
              </w:rPr>
              <w:t>(không gợi ý, nhiều lựa chọn)</w:t>
            </w:r>
          </w:p>
          <w:p w14:paraId="2B4A61BE" w14:textId="77777777" w:rsidR="00185457" w:rsidRPr="00507A85" w:rsidRDefault="00185457" w:rsidP="00223406">
            <w:pPr>
              <w:spacing w:after="0" w:line="264" w:lineRule="auto"/>
              <w:rPr>
                <w:rFonts w:eastAsia="Times New Roman" w:cs="Times New Roman"/>
                <w:sz w:val="26"/>
                <w:szCs w:val="26"/>
              </w:rPr>
            </w:pPr>
          </w:p>
          <w:p w14:paraId="5F94891E" w14:textId="77777777" w:rsidR="00185457" w:rsidRPr="00507A85" w:rsidRDefault="00185457" w:rsidP="00223406">
            <w:pPr>
              <w:spacing w:after="0" w:line="264"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605D2E98"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1.</w:t>
            </w:r>
          </w:p>
        </w:tc>
        <w:tc>
          <w:tcPr>
            <w:tcW w:w="3360" w:type="dxa"/>
            <w:tcBorders>
              <w:top w:val="single" w:sz="4" w:space="0" w:color="auto"/>
              <w:left w:val="nil"/>
              <w:bottom w:val="nil"/>
              <w:right w:val="nil"/>
            </w:tcBorders>
          </w:tcPr>
          <w:p w14:paraId="71D1703B"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lang w:val="pt-BR"/>
              </w:rPr>
              <w:t>Ăn nhiều cá, tôm, cua</w:t>
            </w:r>
          </w:p>
        </w:tc>
        <w:tc>
          <w:tcPr>
            <w:tcW w:w="1470" w:type="dxa"/>
            <w:tcBorders>
              <w:top w:val="single" w:sz="4" w:space="0" w:color="auto"/>
              <w:left w:val="nil"/>
              <w:bottom w:val="nil"/>
              <w:right w:val="single" w:sz="4" w:space="0" w:color="auto"/>
            </w:tcBorders>
          </w:tcPr>
          <w:p w14:paraId="0ACB80AC" w14:textId="77777777" w:rsidR="00185457" w:rsidRPr="00507A85" w:rsidRDefault="00185457" w:rsidP="00223406">
            <w:pPr>
              <w:spacing w:after="0" w:line="264" w:lineRule="auto"/>
              <w:rPr>
                <w:rFonts w:eastAsia="Times New Roman" w:cs="Times New Roman"/>
                <w:szCs w:val="28"/>
              </w:rPr>
            </w:pPr>
          </w:p>
        </w:tc>
      </w:tr>
      <w:tr w:rsidR="00185457" w:rsidRPr="00507A85" w14:paraId="297557A0" w14:textId="77777777" w:rsidTr="00185457">
        <w:trPr>
          <w:jc w:val="center"/>
        </w:trPr>
        <w:tc>
          <w:tcPr>
            <w:tcW w:w="648" w:type="dxa"/>
            <w:vMerge/>
          </w:tcPr>
          <w:p w14:paraId="64D3AAC3" w14:textId="77777777" w:rsidR="00185457" w:rsidRPr="00507A85" w:rsidRDefault="00185457" w:rsidP="00223406">
            <w:pPr>
              <w:spacing w:after="0" w:line="264" w:lineRule="auto"/>
              <w:jc w:val="center"/>
              <w:rPr>
                <w:rFonts w:eastAsia="Times New Roman" w:cs="Times New Roman"/>
                <w:b/>
                <w:szCs w:val="28"/>
              </w:rPr>
            </w:pPr>
          </w:p>
        </w:tc>
        <w:tc>
          <w:tcPr>
            <w:tcW w:w="4140" w:type="dxa"/>
            <w:vMerge/>
            <w:tcBorders>
              <w:right w:val="single" w:sz="4" w:space="0" w:color="auto"/>
            </w:tcBorders>
          </w:tcPr>
          <w:p w14:paraId="274AEAB6"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001B02D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27499B59" w14:textId="77777777" w:rsidR="00185457" w:rsidRPr="00507A85" w:rsidRDefault="00185457" w:rsidP="00223406">
            <w:pPr>
              <w:spacing w:after="0" w:line="264" w:lineRule="auto"/>
              <w:rPr>
                <w:rFonts w:eastAsia="Times New Roman" w:cs="Times New Roman"/>
                <w:szCs w:val="28"/>
                <w:lang w:val="pt-BR"/>
              </w:rPr>
            </w:pPr>
            <w:r w:rsidRPr="00507A85">
              <w:rPr>
                <w:rFonts w:eastAsia="Times New Roman" w:cs="Times New Roman"/>
                <w:szCs w:val="28"/>
              </w:rPr>
              <w:t>Uống sữa các loại</w:t>
            </w:r>
          </w:p>
        </w:tc>
        <w:tc>
          <w:tcPr>
            <w:tcW w:w="1470" w:type="dxa"/>
            <w:tcBorders>
              <w:top w:val="nil"/>
              <w:left w:val="nil"/>
              <w:bottom w:val="nil"/>
              <w:right w:val="single" w:sz="4" w:space="0" w:color="auto"/>
            </w:tcBorders>
          </w:tcPr>
          <w:p w14:paraId="4DD96E9D" w14:textId="77777777" w:rsidR="00185457" w:rsidRPr="00507A85" w:rsidRDefault="00185457" w:rsidP="00223406">
            <w:pPr>
              <w:spacing w:after="0" w:line="264" w:lineRule="auto"/>
              <w:rPr>
                <w:rFonts w:eastAsia="Times New Roman" w:cs="Times New Roman"/>
                <w:szCs w:val="28"/>
                <w:lang w:val="pt-BR"/>
              </w:rPr>
            </w:pPr>
          </w:p>
        </w:tc>
      </w:tr>
      <w:tr w:rsidR="00185457" w:rsidRPr="00507A85" w14:paraId="000E05AB" w14:textId="77777777" w:rsidTr="00185457">
        <w:trPr>
          <w:jc w:val="center"/>
        </w:trPr>
        <w:tc>
          <w:tcPr>
            <w:tcW w:w="648" w:type="dxa"/>
            <w:vMerge/>
          </w:tcPr>
          <w:p w14:paraId="15AF5FC2" w14:textId="77777777" w:rsidR="00185457" w:rsidRPr="00507A85" w:rsidRDefault="00185457" w:rsidP="00223406">
            <w:pPr>
              <w:spacing w:after="0" w:line="264" w:lineRule="auto"/>
              <w:jc w:val="center"/>
              <w:rPr>
                <w:rFonts w:eastAsia="Times New Roman" w:cs="Times New Roman"/>
                <w:b/>
                <w:szCs w:val="28"/>
              </w:rPr>
            </w:pPr>
          </w:p>
        </w:tc>
        <w:tc>
          <w:tcPr>
            <w:tcW w:w="4140" w:type="dxa"/>
            <w:vMerge/>
            <w:tcBorders>
              <w:right w:val="single" w:sz="4" w:space="0" w:color="auto"/>
            </w:tcBorders>
          </w:tcPr>
          <w:p w14:paraId="03F945A9"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0CF21002"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3</w:t>
            </w:r>
          </w:p>
        </w:tc>
        <w:tc>
          <w:tcPr>
            <w:tcW w:w="3360" w:type="dxa"/>
            <w:tcBorders>
              <w:top w:val="nil"/>
              <w:left w:val="nil"/>
              <w:bottom w:val="nil"/>
              <w:right w:val="nil"/>
            </w:tcBorders>
          </w:tcPr>
          <w:p w14:paraId="3D5CC543" w14:textId="77777777" w:rsidR="00185457" w:rsidRPr="00507A85" w:rsidRDefault="00185457" w:rsidP="00223406">
            <w:pPr>
              <w:spacing w:after="0" w:line="264" w:lineRule="auto"/>
              <w:rPr>
                <w:rFonts w:eastAsia="Times New Roman" w:cs="Times New Roman"/>
                <w:szCs w:val="28"/>
                <w:lang w:val="pt-BR"/>
              </w:rPr>
            </w:pPr>
            <w:r w:rsidRPr="00507A85">
              <w:rPr>
                <w:rFonts w:eastAsia="Times New Roman" w:cs="Times New Roman"/>
                <w:szCs w:val="28"/>
                <w:lang w:val="pt-BR"/>
              </w:rPr>
              <w:t>Tăng tiếp xúc với ánh nắng</w:t>
            </w:r>
          </w:p>
        </w:tc>
        <w:tc>
          <w:tcPr>
            <w:tcW w:w="1470" w:type="dxa"/>
            <w:tcBorders>
              <w:top w:val="nil"/>
              <w:left w:val="nil"/>
              <w:bottom w:val="nil"/>
              <w:right w:val="single" w:sz="4" w:space="0" w:color="auto"/>
            </w:tcBorders>
          </w:tcPr>
          <w:p w14:paraId="2B087F72" w14:textId="77777777" w:rsidR="00185457" w:rsidRPr="00507A85" w:rsidRDefault="00185457" w:rsidP="00223406">
            <w:pPr>
              <w:spacing w:after="0" w:line="264" w:lineRule="auto"/>
              <w:rPr>
                <w:rFonts w:eastAsia="Times New Roman" w:cs="Times New Roman"/>
                <w:szCs w:val="28"/>
                <w:lang w:val="pt-BR"/>
              </w:rPr>
            </w:pPr>
          </w:p>
        </w:tc>
      </w:tr>
      <w:tr w:rsidR="00185457" w:rsidRPr="00507A85" w14:paraId="766F8B8B" w14:textId="77777777" w:rsidTr="00185457">
        <w:trPr>
          <w:jc w:val="center"/>
        </w:trPr>
        <w:tc>
          <w:tcPr>
            <w:tcW w:w="648" w:type="dxa"/>
            <w:vMerge/>
          </w:tcPr>
          <w:p w14:paraId="34FC2F03" w14:textId="77777777" w:rsidR="00185457" w:rsidRPr="00507A85" w:rsidRDefault="00185457" w:rsidP="00223406">
            <w:pPr>
              <w:spacing w:after="0" w:line="264" w:lineRule="auto"/>
              <w:jc w:val="center"/>
              <w:rPr>
                <w:rFonts w:eastAsia="Times New Roman" w:cs="Times New Roman"/>
                <w:b/>
                <w:szCs w:val="28"/>
              </w:rPr>
            </w:pPr>
          </w:p>
        </w:tc>
        <w:tc>
          <w:tcPr>
            <w:tcW w:w="4140" w:type="dxa"/>
            <w:vMerge/>
            <w:tcBorders>
              <w:right w:val="single" w:sz="4" w:space="0" w:color="auto"/>
            </w:tcBorders>
          </w:tcPr>
          <w:p w14:paraId="49A46147"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4234CA71"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4</w:t>
            </w:r>
          </w:p>
        </w:tc>
        <w:tc>
          <w:tcPr>
            <w:tcW w:w="3360" w:type="dxa"/>
            <w:tcBorders>
              <w:top w:val="nil"/>
              <w:left w:val="nil"/>
              <w:bottom w:val="nil"/>
              <w:right w:val="nil"/>
            </w:tcBorders>
          </w:tcPr>
          <w:p w14:paraId="7E472F3B" w14:textId="77777777" w:rsidR="00185457" w:rsidRPr="00507A85" w:rsidRDefault="00185457" w:rsidP="00223406">
            <w:pPr>
              <w:spacing w:after="0" w:line="264" w:lineRule="auto"/>
              <w:rPr>
                <w:rFonts w:eastAsia="Times New Roman" w:cs="Times New Roman"/>
                <w:szCs w:val="28"/>
                <w:lang w:val="pt-BR"/>
              </w:rPr>
            </w:pPr>
            <w:r w:rsidRPr="00507A85">
              <w:rPr>
                <w:rFonts w:eastAsia="Times New Roman" w:cs="Times New Roman"/>
                <w:szCs w:val="28"/>
              </w:rPr>
              <w:t>Khám bác sĩ để uống thuốc</w:t>
            </w:r>
          </w:p>
        </w:tc>
        <w:tc>
          <w:tcPr>
            <w:tcW w:w="1470" w:type="dxa"/>
            <w:tcBorders>
              <w:top w:val="nil"/>
              <w:left w:val="nil"/>
              <w:bottom w:val="nil"/>
              <w:right w:val="single" w:sz="4" w:space="0" w:color="auto"/>
            </w:tcBorders>
          </w:tcPr>
          <w:p w14:paraId="0BEBF701" w14:textId="77777777" w:rsidR="00185457" w:rsidRPr="00507A85" w:rsidRDefault="00185457" w:rsidP="00223406">
            <w:pPr>
              <w:spacing w:after="0" w:line="264" w:lineRule="auto"/>
              <w:rPr>
                <w:rFonts w:eastAsia="Times New Roman" w:cs="Times New Roman"/>
                <w:szCs w:val="28"/>
                <w:lang w:val="pt-BR"/>
              </w:rPr>
            </w:pPr>
          </w:p>
        </w:tc>
      </w:tr>
      <w:tr w:rsidR="00185457" w:rsidRPr="00507A85" w14:paraId="7C91BCB2" w14:textId="77777777" w:rsidTr="00185457">
        <w:trPr>
          <w:jc w:val="center"/>
        </w:trPr>
        <w:tc>
          <w:tcPr>
            <w:tcW w:w="648" w:type="dxa"/>
            <w:vMerge/>
          </w:tcPr>
          <w:p w14:paraId="30495DD1" w14:textId="77777777" w:rsidR="00185457" w:rsidRPr="00507A85" w:rsidRDefault="00185457" w:rsidP="00223406">
            <w:pPr>
              <w:spacing w:after="0" w:line="264" w:lineRule="auto"/>
              <w:jc w:val="center"/>
              <w:rPr>
                <w:rFonts w:eastAsia="Times New Roman" w:cs="Times New Roman"/>
                <w:b/>
                <w:szCs w:val="28"/>
              </w:rPr>
            </w:pPr>
          </w:p>
        </w:tc>
        <w:tc>
          <w:tcPr>
            <w:tcW w:w="4140" w:type="dxa"/>
            <w:vMerge/>
            <w:tcBorders>
              <w:right w:val="single" w:sz="4" w:space="0" w:color="auto"/>
            </w:tcBorders>
          </w:tcPr>
          <w:p w14:paraId="09A0DA65"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nil"/>
              <w:right w:val="nil"/>
            </w:tcBorders>
          </w:tcPr>
          <w:p w14:paraId="7AE70265"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5</w:t>
            </w:r>
          </w:p>
        </w:tc>
        <w:tc>
          <w:tcPr>
            <w:tcW w:w="3360" w:type="dxa"/>
            <w:tcBorders>
              <w:top w:val="nil"/>
              <w:left w:val="nil"/>
              <w:bottom w:val="nil"/>
              <w:right w:val="nil"/>
            </w:tcBorders>
          </w:tcPr>
          <w:p w14:paraId="0B53D541"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Dùng TP tăng cường Ca-D</w:t>
            </w:r>
          </w:p>
        </w:tc>
        <w:tc>
          <w:tcPr>
            <w:tcW w:w="1470" w:type="dxa"/>
            <w:tcBorders>
              <w:top w:val="nil"/>
              <w:left w:val="nil"/>
              <w:bottom w:val="nil"/>
              <w:right w:val="single" w:sz="4" w:space="0" w:color="auto"/>
            </w:tcBorders>
          </w:tcPr>
          <w:p w14:paraId="2A28DC22" w14:textId="77777777" w:rsidR="00185457" w:rsidRPr="00507A85" w:rsidRDefault="00185457" w:rsidP="00223406">
            <w:pPr>
              <w:spacing w:after="0" w:line="264" w:lineRule="auto"/>
              <w:rPr>
                <w:rFonts w:eastAsia="Times New Roman" w:cs="Times New Roman"/>
                <w:szCs w:val="28"/>
              </w:rPr>
            </w:pPr>
          </w:p>
        </w:tc>
      </w:tr>
      <w:tr w:rsidR="00185457" w:rsidRPr="00507A85" w14:paraId="76C02D8F" w14:textId="77777777" w:rsidTr="00185457">
        <w:trPr>
          <w:jc w:val="center"/>
        </w:trPr>
        <w:tc>
          <w:tcPr>
            <w:tcW w:w="648" w:type="dxa"/>
            <w:vMerge/>
          </w:tcPr>
          <w:p w14:paraId="7E00E947" w14:textId="77777777" w:rsidR="00185457" w:rsidRPr="00507A85" w:rsidRDefault="00185457" w:rsidP="00223406">
            <w:pPr>
              <w:spacing w:after="0" w:line="264" w:lineRule="auto"/>
              <w:jc w:val="center"/>
              <w:rPr>
                <w:rFonts w:eastAsia="Times New Roman" w:cs="Times New Roman"/>
                <w:b/>
                <w:szCs w:val="28"/>
                <w:lang w:val="pt-BR"/>
              </w:rPr>
            </w:pPr>
          </w:p>
        </w:tc>
        <w:tc>
          <w:tcPr>
            <w:tcW w:w="4140" w:type="dxa"/>
            <w:vMerge/>
            <w:tcBorders>
              <w:right w:val="single" w:sz="4" w:space="0" w:color="auto"/>
            </w:tcBorders>
          </w:tcPr>
          <w:p w14:paraId="0402494D" w14:textId="77777777" w:rsidR="00185457" w:rsidRPr="00507A85" w:rsidRDefault="00185457" w:rsidP="00223406">
            <w:pPr>
              <w:spacing w:after="0" w:line="264" w:lineRule="auto"/>
              <w:rPr>
                <w:rFonts w:eastAsia="Times New Roman" w:cs="Times New Roman"/>
                <w:sz w:val="26"/>
                <w:szCs w:val="26"/>
                <w:lang w:val="pt-BR"/>
              </w:rPr>
            </w:pPr>
          </w:p>
        </w:tc>
        <w:tc>
          <w:tcPr>
            <w:tcW w:w="600" w:type="dxa"/>
            <w:tcBorders>
              <w:top w:val="nil"/>
              <w:left w:val="single" w:sz="4" w:space="0" w:color="auto"/>
              <w:bottom w:val="nil"/>
              <w:right w:val="nil"/>
            </w:tcBorders>
          </w:tcPr>
          <w:p w14:paraId="66C2AFD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98</w:t>
            </w:r>
          </w:p>
        </w:tc>
        <w:tc>
          <w:tcPr>
            <w:tcW w:w="3360" w:type="dxa"/>
            <w:tcBorders>
              <w:top w:val="nil"/>
              <w:left w:val="nil"/>
              <w:bottom w:val="nil"/>
              <w:right w:val="nil"/>
            </w:tcBorders>
          </w:tcPr>
          <w:p w14:paraId="55E1A785"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Khác …………………</w:t>
            </w:r>
          </w:p>
        </w:tc>
        <w:tc>
          <w:tcPr>
            <w:tcW w:w="1470" w:type="dxa"/>
            <w:tcBorders>
              <w:top w:val="nil"/>
              <w:left w:val="nil"/>
              <w:bottom w:val="nil"/>
              <w:right w:val="single" w:sz="4" w:space="0" w:color="auto"/>
            </w:tcBorders>
          </w:tcPr>
          <w:p w14:paraId="4CE48B48"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(ghi rõ)</w:t>
            </w:r>
          </w:p>
        </w:tc>
      </w:tr>
      <w:tr w:rsidR="00185457" w:rsidRPr="00507A85" w14:paraId="148F504C" w14:textId="77777777" w:rsidTr="00185457">
        <w:trPr>
          <w:trHeight w:val="463"/>
          <w:jc w:val="center"/>
        </w:trPr>
        <w:tc>
          <w:tcPr>
            <w:tcW w:w="648" w:type="dxa"/>
            <w:vMerge/>
          </w:tcPr>
          <w:p w14:paraId="45A0B013" w14:textId="77777777" w:rsidR="00185457" w:rsidRPr="00507A85" w:rsidRDefault="00185457" w:rsidP="00223406">
            <w:pPr>
              <w:spacing w:after="0" w:line="264" w:lineRule="auto"/>
              <w:jc w:val="center"/>
              <w:rPr>
                <w:rFonts w:eastAsia="Times New Roman" w:cs="Times New Roman"/>
                <w:b/>
                <w:szCs w:val="28"/>
              </w:rPr>
            </w:pPr>
          </w:p>
        </w:tc>
        <w:tc>
          <w:tcPr>
            <w:tcW w:w="4140" w:type="dxa"/>
            <w:vMerge/>
            <w:tcBorders>
              <w:right w:val="single" w:sz="4" w:space="0" w:color="auto"/>
            </w:tcBorders>
          </w:tcPr>
          <w:p w14:paraId="408F9CBF" w14:textId="77777777" w:rsidR="00185457" w:rsidRPr="00507A85" w:rsidRDefault="00185457" w:rsidP="00223406">
            <w:pPr>
              <w:spacing w:after="0" w:line="264"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607D2F0A"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3D8282CD" w14:textId="77777777" w:rsidR="00185457" w:rsidRPr="00507A85" w:rsidRDefault="00185457" w:rsidP="00223406">
            <w:pPr>
              <w:spacing w:after="0" w:line="264" w:lineRule="auto"/>
              <w:rPr>
                <w:rFonts w:eastAsia="Times New Roman" w:cs="Times New Roman"/>
                <w:szCs w:val="28"/>
              </w:rPr>
            </w:pPr>
            <w:r w:rsidRPr="00507A85">
              <w:rPr>
                <w:rFonts w:eastAsia="Times New Roman" w:cs="Times New Roman"/>
                <w:szCs w:val="28"/>
              </w:rPr>
              <w:t>Không biết</w:t>
            </w:r>
          </w:p>
        </w:tc>
        <w:tc>
          <w:tcPr>
            <w:tcW w:w="1470" w:type="dxa"/>
            <w:tcBorders>
              <w:top w:val="nil"/>
              <w:left w:val="nil"/>
              <w:bottom w:val="single" w:sz="4" w:space="0" w:color="auto"/>
              <w:right w:val="single" w:sz="4" w:space="0" w:color="auto"/>
            </w:tcBorders>
          </w:tcPr>
          <w:p w14:paraId="52E0C917" w14:textId="77777777" w:rsidR="00185457" w:rsidRPr="00507A85" w:rsidRDefault="00185457" w:rsidP="00223406">
            <w:pPr>
              <w:spacing w:after="0" w:line="264" w:lineRule="auto"/>
              <w:rPr>
                <w:rFonts w:eastAsia="Times New Roman" w:cs="Times New Roman"/>
                <w:szCs w:val="28"/>
              </w:rPr>
            </w:pPr>
          </w:p>
        </w:tc>
      </w:tr>
      <w:tr w:rsidR="00185457" w:rsidRPr="00507A85" w14:paraId="72C5E26B" w14:textId="77777777" w:rsidTr="00185457">
        <w:trPr>
          <w:jc w:val="center"/>
        </w:trPr>
        <w:tc>
          <w:tcPr>
            <w:tcW w:w="648" w:type="dxa"/>
            <w:vMerge w:val="restart"/>
            <w:vAlign w:val="center"/>
          </w:tcPr>
          <w:p w14:paraId="59083E63"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25.</w:t>
            </w:r>
          </w:p>
        </w:tc>
        <w:tc>
          <w:tcPr>
            <w:tcW w:w="4140" w:type="dxa"/>
            <w:vMerge w:val="restart"/>
            <w:tcBorders>
              <w:right w:val="single" w:sz="4" w:space="0" w:color="auto"/>
            </w:tcBorders>
            <w:vAlign w:val="center"/>
          </w:tcPr>
          <w:p w14:paraId="2C4E4072"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 xml:space="preserve">Trong 3 tháng qua, bạn có thói quen uống sữa (200 ml/ngày) không?  </w:t>
            </w:r>
          </w:p>
        </w:tc>
        <w:tc>
          <w:tcPr>
            <w:tcW w:w="600" w:type="dxa"/>
            <w:tcBorders>
              <w:top w:val="single" w:sz="4" w:space="0" w:color="auto"/>
              <w:left w:val="single" w:sz="4" w:space="0" w:color="auto"/>
              <w:bottom w:val="single" w:sz="4" w:space="0" w:color="auto"/>
              <w:right w:val="nil"/>
            </w:tcBorders>
          </w:tcPr>
          <w:p w14:paraId="510B1F25"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1</w:t>
            </w:r>
          </w:p>
          <w:p w14:paraId="32B69E17"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w:t>
            </w:r>
          </w:p>
          <w:p w14:paraId="22DBB56B"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3</w:t>
            </w:r>
          </w:p>
        </w:tc>
        <w:tc>
          <w:tcPr>
            <w:tcW w:w="3360" w:type="dxa"/>
            <w:tcBorders>
              <w:top w:val="single" w:sz="4" w:space="0" w:color="auto"/>
              <w:left w:val="nil"/>
              <w:bottom w:val="single" w:sz="4" w:space="0" w:color="auto"/>
              <w:right w:val="nil"/>
            </w:tcBorders>
          </w:tcPr>
          <w:p w14:paraId="61CB9446"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5-7 cốc/tuần</w:t>
            </w:r>
          </w:p>
          <w:p w14:paraId="5A04296E"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3-4 cốc/tuần</w:t>
            </w:r>
          </w:p>
          <w:p w14:paraId="6CB63F4B"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&lt; 2 cốc/tuần</w:t>
            </w:r>
          </w:p>
        </w:tc>
        <w:tc>
          <w:tcPr>
            <w:tcW w:w="1470" w:type="dxa"/>
            <w:tcBorders>
              <w:top w:val="single" w:sz="4" w:space="0" w:color="auto"/>
              <w:left w:val="nil"/>
              <w:bottom w:val="single" w:sz="4" w:space="0" w:color="auto"/>
            </w:tcBorders>
          </w:tcPr>
          <w:p w14:paraId="26A71463" w14:textId="77777777" w:rsidR="00185457" w:rsidRPr="00507A85" w:rsidRDefault="00185457" w:rsidP="00185457">
            <w:pPr>
              <w:spacing w:after="0" w:line="300" w:lineRule="atLeast"/>
              <w:rPr>
                <w:rFonts w:eastAsia="Times New Roman" w:cs="Times New Roman"/>
                <w:szCs w:val="28"/>
              </w:rPr>
            </w:pPr>
          </w:p>
        </w:tc>
      </w:tr>
      <w:tr w:rsidR="00185457" w:rsidRPr="00507A85" w14:paraId="0BB8C245" w14:textId="77777777" w:rsidTr="00185457">
        <w:trPr>
          <w:jc w:val="center"/>
        </w:trPr>
        <w:tc>
          <w:tcPr>
            <w:tcW w:w="648" w:type="dxa"/>
            <w:vMerge/>
            <w:vAlign w:val="center"/>
          </w:tcPr>
          <w:p w14:paraId="2C8C1583" w14:textId="77777777" w:rsidR="00185457" w:rsidRPr="00507A85" w:rsidRDefault="00185457" w:rsidP="00185457">
            <w:pPr>
              <w:numPr>
                <w:ilvl w:val="0"/>
                <w:numId w:val="39"/>
              </w:numPr>
              <w:spacing w:after="0" w:line="300" w:lineRule="atLeast"/>
              <w:ind w:left="0" w:firstLine="0"/>
              <w:jc w:val="center"/>
              <w:rPr>
                <w:rFonts w:eastAsia="Times New Roman" w:cs="Times New Roman"/>
                <w:szCs w:val="28"/>
              </w:rPr>
            </w:pPr>
          </w:p>
        </w:tc>
        <w:tc>
          <w:tcPr>
            <w:tcW w:w="4140" w:type="dxa"/>
            <w:vMerge/>
            <w:tcBorders>
              <w:right w:val="single" w:sz="4" w:space="0" w:color="auto"/>
            </w:tcBorders>
            <w:vAlign w:val="center"/>
          </w:tcPr>
          <w:p w14:paraId="15221923" w14:textId="77777777" w:rsidR="00185457" w:rsidRPr="00507A85" w:rsidRDefault="00185457" w:rsidP="00185457">
            <w:pPr>
              <w:spacing w:after="0" w:line="300" w:lineRule="atLeast"/>
              <w:rPr>
                <w:rFonts w:eastAsia="Times New Roman" w:cs="Times New Roman"/>
                <w:sz w:val="26"/>
                <w:szCs w:val="26"/>
              </w:rPr>
            </w:pPr>
          </w:p>
        </w:tc>
        <w:tc>
          <w:tcPr>
            <w:tcW w:w="600" w:type="dxa"/>
            <w:tcBorders>
              <w:top w:val="single" w:sz="4" w:space="0" w:color="auto"/>
              <w:left w:val="single" w:sz="4" w:space="0" w:color="auto"/>
              <w:bottom w:val="single" w:sz="4" w:space="0" w:color="auto"/>
              <w:right w:val="nil"/>
            </w:tcBorders>
          </w:tcPr>
          <w:p w14:paraId="582AFF52"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0491E20E"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Không</w:t>
            </w:r>
          </w:p>
        </w:tc>
        <w:tc>
          <w:tcPr>
            <w:tcW w:w="1470" w:type="dxa"/>
            <w:tcBorders>
              <w:top w:val="single" w:sz="4" w:space="0" w:color="auto"/>
              <w:left w:val="nil"/>
              <w:bottom w:val="single" w:sz="4" w:space="0" w:color="auto"/>
              <w:right w:val="single" w:sz="4" w:space="0" w:color="auto"/>
            </w:tcBorders>
          </w:tcPr>
          <w:p w14:paraId="6B99F0D3" w14:textId="77777777" w:rsidR="00185457" w:rsidRPr="00507A85" w:rsidRDefault="00185457" w:rsidP="00185457">
            <w:pPr>
              <w:spacing w:after="0" w:line="300" w:lineRule="atLeast"/>
              <w:rPr>
                <w:rFonts w:eastAsia="Times New Roman" w:cs="Times New Roman"/>
                <w:szCs w:val="28"/>
              </w:rPr>
            </w:pPr>
          </w:p>
        </w:tc>
      </w:tr>
      <w:tr w:rsidR="00185457" w:rsidRPr="00507A85" w14:paraId="10B5CC1A" w14:textId="77777777" w:rsidTr="00185457">
        <w:trPr>
          <w:jc w:val="center"/>
        </w:trPr>
        <w:tc>
          <w:tcPr>
            <w:tcW w:w="648" w:type="dxa"/>
            <w:vAlign w:val="center"/>
          </w:tcPr>
          <w:p w14:paraId="4A018F08"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26.</w:t>
            </w:r>
          </w:p>
        </w:tc>
        <w:tc>
          <w:tcPr>
            <w:tcW w:w="4140" w:type="dxa"/>
            <w:tcBorders>
              <w:right w:val="single" w:sz="4" w:space="0" w:color="auto"/>
            </w:tcBorders>
          </w:tcPr>
          <w:p w14:paraId="38D90810"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cà phê (50 ml/ngày) không?</w:t>
            </w:r>
          </w:p>
        </w:tc>
        <w:tc>
          <w:tcPr>
            <w:tcW w:w="600" w:type="dxa"/>
            <w:tcBorders>
              <w:top w:val="single" w:sz="4" w:space="0" w:color="auto"/>
              <w:left w:val="single" w:sz="4" w:space="0" w:color="auto"/>
              <w:bottom w:val="single" w:sz="4" w:space="0" w:color="auto"/>
              <w:right w:val="nil"/>
            </w:tcBorders>
          </w:tcPr>
          <w:p w14:paraId="791725B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080E46B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26BB38D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7780549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1139FF72"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5-7 cốc/tuần</w:t>
            </w:r>
          </w:p>
          <w:p w14:paraId="7909831D"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3-4 cốc/tuần</w:t>
            </w:r>
          </w:p>
          <w:p w14:paraId="7CF7F36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p w14:paraId="4F41D0F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470" w:type="dxa"/>
            <w:tcBorders>
              <w:top w:val="single" w:sz="4" w:space="0" w:color="auto"/>
              <w:left w:val="nil"/>
              <w:bottom w:val="single" w:sz="4" w:space="0" w:color="auto"/>
              <w:right w:val="single" w:sz="4" w:space="0" w:color="auto"/>
            </w:tcBorders>
          </w:tcPr>
          <w:p w14:paraId="2AFB95FD" w14:textId="77777777" w:rsidR="00185457" w:rsidRPr="00507A85" w:rsidRDefault="00185457" w:rsidP="00185457">
            <w:pPr>
              <w:spacing w:after="0" w:line="300" w:lineRule="atLeast"/>
              <w:rPr>
                <w:rFonts w:eastAsia="Times New Roman" w:cs="Times New Roman"/>
                <w:szCs w:val="28"/>
              </w:rPr>
            </w:pPr>
          </w:p>
        </w:tc>
      </w:tr>
      <w:tr w:rsidR="00185457" w:rsidRPr="00507A85" w14:paraId="269595B4" w14:textId="77777777" w:rsidTr="00185457">
        <w:trPr>
          <w:jc w:val="center"/>
        </w:trPr>
        <w:tc>
          <w:tcPr>
            <w:tcW w:w="648" w:type="dxa"/>
            <w:vAlign w:val="center"/>
          </w:tcPr>
          <w:p w14:paraId="2963B5F9"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27</w:t>
            </w:r>
          </w:p>
        </w:tc>
        <w:tc>
          <w:tcPr>
            <w:tcW w:w="4140" w:type="dxa"/>
            <w:tcBorders>
              <w:right w:val="single" w:sz="4" w:space="0" w:color="auto"/>
            </w:tcBorders>
          </w:tcPr>
          <w:p w14:paraId="7148D198"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cacao (200 ml/ngày) không?</w:t>
            </w:r>
          </w:p>
        </w:tc>
        <w:tc>
          <w:tcPr>
            <w:tcW w:w="600" w:type="dxa"/>
            <w:tcBorders>
              <w:top w:val="single" w:sz="4" w:space="0" w:color="auto"/>
              <w:left w:val="single" w:sz="4" w:space="0" w:color="auto"/>
              <w:bottom w:val="single" w:sz="4" w:space="0" w:color="auto"/>
              <w:right w:val="nil"/>
            </w:tcBorders>
          </w:tcPr>
          <w:p w14:paraId="119DA0A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6728871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18D49E6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2FCDD61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069A45A9"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5-7 cốc/tuần</w:t>
            </w:r>
          </w:p>
          <w:p w14:paraId="676F250E"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3-4 cốc/tuần</w:t>
            </w:r>
          </w:p>
          <w:p w14:paraId="2DED80E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p w14:paraId="0B77BAB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470" w:type="dxa"/>
            <w:tcBorders>
              <w:top w:val="single" w:sz="4" w:space="0" w:color="auto"/>
              <w:left w:val="nil"/>
              <w:bottom w:val="single" w:sz="4" w:space="0" w:color="auto"/>
              <w:right w:val="single" w:sz="4" w:space="0" w:color="auto"/>
            </w:tcBorders>
          </w:tcPr>
          <w:p w14:paraId="0B430EA5" w14:textId="77777777" w:rsidR="00185457" w:rsidRPr="00507A85" w:rsidRDefault="00185457" w:rsidP="00185457">
            <w:pPr>
              <w:spacing w:after="0" w:line="300" w:lineRule="atLeast"/>
              <w:rPr>
                <w:rFonts w:eastAsia="Times New Roman" w:cs="Times New Roman"/>
                <w:szCs w:val="28"/>
              </w:rPr>
            </w:pPr>
          </w:p>
        </w:tc>
      </w:tr>
      <w:tr w:rsidR="00185457" w:rsidRPr="00507A85" w14:paraId="7784726C" w14:textId="77777777" w:rsidTr="00185457">
        <w:trPr>
          <w:jc w:val="center"/>
        </w:trPr>
        <w:tc>
          <w:tcPr>
            <w:tcW w:w="648" w:type="dxa"/>
            <w:vAlign w:val="center"/>
          </w:tcPr>
          <w:p w14:paraId="539CD1FD"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28.</w:t>
            </w:r>
          </w:p>
        </w:tc>
        <w:tc>
          <w:tcPr>
            <w:tcW w:w="4140" w:type="dxa"/>
            <w:tcBorders>
              <w:right w:val="single" w:sz="4" w:space="0" w:color="auto"/>
            </w:tcBorders>
            <w:vAlign w:val="center"/>
          </w:tcPr>
          <w:p w14:paraId="4230A835"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Trong 3 tháng qua, bạn có thói quen uống chè đặc (50 ml/mgày) không?</w:t>
            </w:r>
            <w:r w:rsidRPr="00507A85">
              <w:rPr>
                <w:rFonts w:eastAsia="Times New Roman" w:cs="Times New Roman"/>
                <w:sz w:val="26"/>
                <w:szCs w:val="26"/>
              </w:rPr>
              <w:tab/>
            </w:r>
          </w:p>
        </w:tc>
        <w:tc>
          <w:tcPr>
            <w:tcW w:w="600" w:type="dxa"/>
            <w:tcBorders>
              <w:top w:val="single" w:sz="4" w:space="0" w:color="auto"/>
              <w:left w:val="single" w:sz="4" w:space="0" w:color="auto"/>
              <w:bottom w:val="single" w:sz="4" w:space="0" w:color="auto"/>
              <w:right w:val="nil"/>
            </w:tcBorders>
          </w:tcPr>
          <w:p w14:paraId="5FB1D62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4471EC1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617AF83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4591F36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0B32CB6D"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5-7 chén/tuần</w:t>
            </w:r>
          </w:p>
          <w:p w14:paraId="36B2B963"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3-4 chén/tuần</w:t>
            </w:r>
          </w:p>
          <w:p w14:paraId="017EEBE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chén/tuần</w:t>
            </w:r>
          </w:p>
          <w:p w14:paraId="7D2D983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470" w:type="dxa"/>
            <w:tcBorders>
              <w:top w:val="single" w:sz="4" w:space="0" w:color="auto"/>
              <w:left w:val="nil"/>
              <w:bottom w:val="single" w:sz="4" w:space="0" w:color="auto"/>
              <w:right w:val="single" w:sz="4" w:space="0" w:color="auto"/>
            </w:tcBorders>
          </w:tcPr>
          <w:p w14:paraId="5935943B" w14:textId="77777777" w:rsidR="00185457" w:rsidRPr="00507A85" w:rsidRDefault="00185457" w:rsidP="00185457">
            <w:pPr>
              <w:spacing w:after="0" w:line="300" w:lineRule="atLeast"/>
              <w:rPr>
                <w:rFonts w:eastAsia="Times New Roman" w:cs="Times New Roman"/>
                <w:szCs w:val="28"/>
              </w:rPr>
            </w:pPr>
          </w:p>
        </w:tc>
      </w:tr>
      <w:tr w:rsidR="00185457" w:rsidRPr="00507A85" w14:paraId="0A1927DF" w14:textId="77777777" w:rsidTr="00185457">
        <w:trPr>
          <w:jc w:val="center"/>
        </w:trPr>
        <w:tc>
          <w:tcPr>
            <w:tcW w:w="648" w:type="dxa"/>
            <w:vAlign w:val="center"/>
          </w:tcPr>
          <w:p w14:paraId="2F269504"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29.</w:t>
            </w:r>
          </w:p>
        </w:tc>
        <w:tc>
          <w:tcPr>
            <w:tcW w:w="4140" w:type="dxa"/>
            <w:tcBorders>
              <w:right w:val="single" w:sz="4" w:space="0" w:color="auto"/>
            </w:tcBorders>
            <w:vAlign w:val="center"/>
          </w:tcPr>
          <w:p w14:paraId="762F96F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Trong 3 tháng qua bạn có ăn kiêng không?</w:t>
            </w:r>
          </w:p>
        </w:tc>
        <w:tc>
          <w:tcPr>
            <w:tcW w:w="600" w:type="dxa"/>
            <w:tcBorders>
              <w:top w:val="single" w:sz="4" w:space="0" w:color="auto"/>
              <w:left w:val="single" w:sz="4" w:space="0" w:color="auto"/>
              <w:bottom w:val="single" w:sz="4" w:space="0" w:color="auto"/>
              <w:right w:val="nil"/>
            </w:tcBorders>
          </w:tcPr>
          <w:p w14:paraId="1AC04E44"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1</w:t>
            </w:r>
          </w:p>
          <w:p w14:paraId="5E873EF9"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w:t>
            </w:r>
          </w:p>
        </w:tc>
        <w:tc>
          <w:tcPr>
            <w:tcW w:w="3360" w:type="dxa"/>
            <w:tcBorders>
              <w:top w:val="single" w:sz="4" w:space="0" w:color="auto"/>
              <w:left w:val="nil"/>
              <w:bottom w:val="single" w:sz="4" w:space="0" w:color="auto"/>
              <w:right w:val="nil"/>
            </w:tcBorders>
          </w:tcPr>
          <w:p w14:paraId="0587C01C"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 xml:space="preserve">Có </w:t>
            </w:r>
          </w:p>
          <w:p w14:paraId="43E1A9FE"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Không</w:t>
            </w:r>
          </w:p>
        </w:tc>
        <w:tc>
          <w:tcPr>
            <w:tcW w:w="1470" w:type="dxa"/>
            <w:tcBorders>
              <w:top w:val="single" w:sz="4" w:space="0" w:color="auto"/>
              <w:left w:val="nil"/>
              <w:bottom w:val="single" w:sz="4" w:space="0" w:color="auto"/>
              <w:right w:val="single" w:sz="4" w:space="0" w:color="auto"/>
            </w:tcBorders>
          </w:tcPr>
          <w:p w14:paraId="43435B7A" w14:textId="77777777" w:rsidR="00185457" w:rsidRPr="00507A85" w:rsidRDefault="00185457" w:rsidP="00185457">
            <w:pPr>
              <w:spacing w:after="0" w:line="300" w:lineRule="atLeast"/>
              <w:rPr>
                <w:rFonts w:eastAsia="Times New Roman" w:cs="Times New Roman"/>
                <w:szCs w:val="28"/>
              </w:rPr>
            </w:pPr>
          </w:p>
        </w:tc>
      </w:tr>
      <w:tr w:rsidR="00185457" w:rsidRPr="00507A85" w14:paraId="4424F5CD" w14:textId="77777777" w:rsidTr="00185457">
        <w:trPr>
          <w:jc w:val="center"/>
        </w:trPr>
        <w:tc>
          <w:tcPr>
            <w:tcW w:w="648" w:type="dxa"/>
            <w:vAlign w:val="center"/>
          </w:tcPr>
          <w:p w14:paraId="021B539B"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30.</w:t>
            </w:r>
          </w:p>
        </w:tc>
        <w:tc>
          <w:tcPr>
            <w:tcW w:w="4140" w:type="dxa"/>
            <w:tcBorders>
              <w:right w:val="single" w:sz="4" w:space="0" w:color="auto"/>
            </w:tcBorders>
            <w:vAlign w:val="center"/>
          </w:tcPr>
          <w:p w14:paraId="6D63209F"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Lý do ăn kiêng</w:t>
            </w:r>
          </w:p>
        </w:tc>
        <w:tc>
          <w:tcPr>
            <w:tcW w:w="600" w:type="dxa"/>
            <w:tcBorders>
              <w:top w:val="single" w:sz="4" w:space="0" w:color="auto"/>
              <w:left w:val="single" w:sz="4" w:space="0" w:color="auto"/>
              <w:bottom w:val="single" w:sz="4" w:space="0" w:color="auto"/>
              <w:right w:val="nil"/>
            </w:tcBorders>
          </w:tcPr>
          <w:p w14:paraId="0EE76043"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1</w:t>
            </w:r>
          </w:p>
          <w:p w14:paraId="5D64B57E"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2</w:t>
            </w:r>
          </w:p>
        </w:tc>
        <w:tc>
          <w:tcPr>
            <w:tcW w:w="3360" w:type="dxa"/>
            <w:tcBorders>
              <w:top w:val="single" w:sz="4" w:space="0" w:color="auto"/>
              <w:left w:val="nil"/>
              <w:bottom w:val="single" w:sz="4" w:space="0" w:color="auto"/>
              <w:right w:val="nil"/>
            </w:tcBorders>
          </w:tcPr>
          <w:p w14:paraId="7B9383BA"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Để giảm cân</w:t>
            </w:r>
          </w:p>
          <w:p w14:paraId="6531786B" w14:textId="77777777" w:rsidR="00185457" w:rsidRPr="00507A85" w:rsidRDefault="00185457" w:rsidP="00185457">
            <w:pPr>
              <w:spacing w:after="0" w:line="300" w:lineRule="atLeast"/>
              <w:rPr>
                <w:rFonts w:eastAsia="Times New Roman" w:cs="Times New Roman"/>
                <w:szCs w:val="28"/>
              </w:rPr>
            </w:pPr>
            <w:r w:rsidRPr="00507A85">
              <w:rPr>
                <w:rFonts w:eastAsia="Times New Roman" w:cs="Times New Roman"/>
                <w:szCs w:val="28"/>
              </w:rPr>
              <w:t>Chữa bệnh</w:t>
            </w:r>
          </w:p>
        </w:tc>
        <w:tc>
          <w:tcPr>
            <w:tcW w:w="1470" w:type="dxa"/>
            <w:tcBorders>
              <w:top w:val="single" w:sz="4" w:space="0" w:color="auto"/>
              <w:left w:val="nil"/>
              <w:bottom w:val="single" w:sz="4" w:space="0" w:color="auto"/>
              <w:right w:val="single" w:sz="4" w:space="0" w:color="auto"/>
            </w:tcBorders>
          </w:tcPr>
          <w:p w14:paraId="35E598D5" w14:textId="77777777" w:rsidR="00185457" w:rsidRPr="00507A85" w:rsidRDefault="00185457" w:rsidP="00185457">
            <w:pPr>
              <w:spacing w:after="0" w:line="300" w:lineRule="atLeast"/>
              <w:rPr>
                <w:rFonts w:eastAsia="Times New Roman" w:cs="Times New Roman"/>
                <w:szCs w:val="28"/>
              </w:rPr>
            </w:pPr>
          </w:p>
        </w:tc>
      </w:tr>
    </w:tbl>
    <w:p w14:paraId="58F68BD1" w14:textId="77777777" w:rsidR="00185457" w:rsidRPr="00507A85" w:rsidRDefault="00185457" w:rsidP="00185457">
      <w:pPr>
        <w:spacing w:after="0" w:line="300" w:lineRule="atLeast"/>
        <w:rPr>
          <w:rFonts w:eastAsia="Times New Roman" w:cs="Times New Roman"/>
          <w:szCs w:val="28"/>
        </w:rPr>
      </w:pPr>
    </w:p>
    <w:p w14:paraId="055EC2AC" w14:textId="77777777" w:rsidR="00185457" w:rsidRPr="00507A85" w:rsidRDefault="00185457" w:rsidP="00185457">
      <w:pPr>
        <w:spacing w:after="0" w:line="300" w:lineRule="atLeast"/>
        <w:rPr>
          <w:rFonts w:eastAsia="Times New Roman" w:cs="Times New Roman"/>
          <w:b/>
          <w:sz w:val="26"/>
          <w:szCs w:val="26"/>
          <w:lang w:val="da-DK"/>
        </w:rPr>
      </w:pPr>
    </w:p>
    <w:p w14:paraId="1F5EE99F" w14:textId="77777777" w:rsidR="00185457" w:rsidRPr="00507A85" w:rsidRDefault="00185457" w:rsidP="00185457">
      <w:pPr>
        <w:spacing w:after="0" w:line="300" w:lineRule="atLeast"/>
        <w:rPr>
          <w:rFonts w:eastAsia="Times New Roman" w:cs="Times New Roman"/>
          <w:b/>
          <w:sz w:val="26"/>
          <w:szCs w:val="26"/>
          <w:lang w:val="da-DK"/>
        </w:rPr>
      </w:pPr>
    </w:p>
    <w:p w14:paraId="173547E4" w14:textId="77777777" w:rsidR="00185457" w:rsidRPr="00507A85" w:rsidRDefault="00185457" w:rsidP="00185457">
      <w:pPr>
        <w:spacing w:after="0" w:line="300" w:lineRule="atLeast"/>
        <w:rPr>
          <w:rFonts w:eastAsia="Times New Roman" w:cs="Times New Roman"/>
          <w:b/>
          <w:sz w:val="26"/>
          <w:szCs w:val="26"/>
        </w:rPr>
      </w:pPr>
    </w:p>
    <w:p w14:paraId="7213A21C" w14:textId="77777777" w:rsidR="00185457" w:rsidRPr="00507A85" w:rsidRDefault="00185457" w:rsidP="00185457">
      <w:pPr>
        <w:spacing w:after="0" w:line="300" w:lineRule="atLeast"/>
        <w:rPr>
          <w:rFonts w:eastAsia="Times New Roman" w:cs="Times New Roman"/>
          <w:b/>
          <w:sz w:val="26"/>
          <w:szCs w:val="26"/>
        </w:rPr>
      </w:pPr>
    </w:p>
    <w:p w14:paraId="763EF36C" w14:textId="77777777" w:rsidR="00185457" w:rsidRPr="00507A85" w:rsidRDefault="00185457" w:rsidP="00185457">
      <w:pPr>
        <w:spacing w:after="0" w:line="300" w:lineRule="atLeast"/>
        <w:rPr>
          <w:rFonts w:eastAsia="Times New Roman" w:cs="Times New Roman"/>
          <w:b/>
          <w:sz w:val="26"/>
          <w:szCs w:val="26"/>
        </w:rPr>
      </w:pPr>
    </w:p>
    <w:p w14:paraId="680D5BC3" w14:textId="77777777" w:rsidR="00185457" w:rsidRPr="00507A85" w:rsidRDefault="00185457" w:rsidP="00185457">
      <w:pPr>
        <w:spacing w:after="0" w:line="300" w:lineRule="atLeast"/>
        <w:rPr>
          <w:rFonts w:eastAsia="Times New Roman" w:cs="Times New Roman"/>
          <w:b/>
          <w:sz w:val="26"/>
          <w:szCs w:val="26"/>
        </w:rPr>
      </w:pPr>
    </w:p>
    <w:p w14:paraId="63862679" w14:textId="77777777" w:rsidR="00185457" w:rsidRPr="00507A85" w:rsidRDefault="00185457" w:rsidP="00185457">
      <w:pPr>
        <w:spacing w:after="0" w:line="300" w:lineRule="atLeast"/>
        <w:rPr>
          <w:rFonts w:eastAsia="Times New Roman" w:cs="Times New Roman"/>
          <w:b/>
          <w:sz w:val="26"/>
          <w:szCs w:val="26"/>
        </w:rPr>
        <w:sectPr w:rsidR="00185457" w:rsidRPr="00507A85" w:rsidSect="00185457">
          <w:pgSz w:w="11907" w:h="16840" w:code="9"/>
          <w:pgMar w:top="1985" w:right="1134" w:bottom="1701" w:left="1985" w:header="720" w:footer="720" w:gutter="0"/>
          <w:cols w:space="720"/>
          <w:docGrid w:linePitch="360"/>
        </w:sectPr>
      </w:pPr>
    </w:p>
    <w:p w14:paraId="2C7ED99C"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Họ và tên đối tượng: ………………………………………..Lớp……. Mã ĐT: ….….….</w:t>
      </w:r>
    </w:p>
    <w:p w14:paraId="196EED7F"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Bảng hỏi Tần suất bán định lượng thực phẩm giàu canxi</w:t>
      </w:r>
    </w:p>
    <w:p w14:paraId="4F99E0FA"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(trong 3 tháng qua kể từ ngày phỏng vấn)</w:t>
      </w:r>
    </w:p>
    <w:tbl>
      <w:tblPr>
        <w:tblpPr w:leftFromText="180" w:rightFromText="180" w:vertAnchor="text" w:horzAnchor="margin" w:tblpXSpec="center" w:tblpY="108"/>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835"/>
        <w:gridCol w:w="1817"/>
        <w:gridCol w:w="994"/>
        <w:gridCol w:w="714"/>
        <w:gridCol w:w="839"/>
        <w:gridCol w:w="602"/>
        <w:gridCol w:w="839"/>
        <w:gridCol w:w="855"/>
        <w:gridCol w:w="995"/>
        <w:gridCol w:w="901"/>
        <w:gridCol w:w="1056"/>
        <w:gridCol w:w="672"/>
        <w:gridCol w:w="1047"/>
        <w:gridCol w:w="722"/>
      </w:tblGrid>
      <w:tr w:rsidR="00185457" w:rsidRPr="00507A85" w14:paraId="0CA227C8" w14:textId="77777777" w:rsidTr="00185457">
        <w:trPr>
          <w:trHeight w:val="286"/>
          <w:tblHeader/>
        </w:trPr>
        <w:tc>
          <w:tcPr>
            <w:tcW w:w="747" w:type="dxa"/>
            <w:vMerge w:val="restart"/>
            <w:tcBorders>
              <w:bottom w:val="single" w:sz="4" w:space="0" w:color="auto"/>
            </w:tcBorders>
            <w:shd w:val="clear" w:color="auto" w:fill="auto"/>
          </w:tcPr>
          <w:p w14:paraId="5D58A75E"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STT</w:t>
            </w:r>
          </w:p>
        </w:tc>
        <w:tc>
          <w:tcPr>
            <w:tcW w:w="1913" w:type="dxa"/>
            <w:vMerge w:val="restart"/>
            <w:tcBorders>
              <w:bottom w:val="single" w:sz="4" w:space="0" w:color="auto"/>
            </w:tcBorders>
            <w:shd w:val="clear" w:color="auto" w:fill="auto"/>
          </w:tcPr>
          <w:p w14:paraId="2D19A51B"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Tên thực phẩm</w:t>
            </w:r>
          </w:p>
        </w:tc>
        <w:tc>
          <w:tcPr>
            <w:tcW w:w="2837" w:type="dxa"/>
            <w:gridSpan w:val="2"/>
            <w:tcBorders>
              <w:bottom w:val="single" w:sz="4" w:space="0" w:color="auto"/>
            </w:tcBorders>
            <w:shd w:val="clear" w:color="auto" w:fill="auto"/>
          </w:tcPr>
          <w:p w14:paraId="4BDFBC1F"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Đơn vị tham khảo</w:t>
            </w:r>
          </w:p>
        </w:tc>
        <w:tc>
          <w:tcPr>
            <w:tcW w:w="2131" w:type="dxa"/>
            <w:gridSpan w:val="3"/>
            <w:tcBorders>
              <w:bottom w:val="single" w:sz="4" w:space="0" w:color="auto"/>
            </w:tcBorders>
            <w:shd w:val="clear" w:color="auto" w:fill="auto"/>
          </w:tcPr>
          <w:p w14:paraId="6140DDC2"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Đơn vị thường dùng so với ĐV tham khảo</w:t>
            </w:r>
          </w:p>
        </w:tc>
        <w:tc>
          <w:tcPr>
            <w:tcW w:w="4529" w:type="dxa"/>
            <w:gridSpan w:val="5"/>
            <w:tcBorders>
              <w:bottom w:val="single" w:sz="4" w:space="0" w:color="auto"/>
            </w:tcBorders>
            <w:shd w:val="clear" w:color="auto" w:fill="auto"/>
          </w:tcPr>
          <w:p w14:paraId="108835EB"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Số đơn vị thường ăn trong khoảng thời gian sau</w:t>
            </w:r>
          </w:p>
        </w:tc>
        <w:tc>
          <w:tcPr>
            <w:tcW w:w="677" w:type="dxa"/>
            <w:vMerge w:val="restart"/>
            <w:tcBorders>
              <w:bottom w:val="single" w:sz="4" w:space="0" w:color="auto"/>
            </w:tcBorders>
            <w:shd w:val="clear" w:color="auto" w:fill="auto"/>
          </w:tcPr>
          <w:p w14:paraId="54893510"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Mã TP</w:t>
            </w:r>
          </w:p>
        </w:tc>
        <w:tc>
          <w:tcPr>
            <w:tcW w:w="1074" w:type="dxa"/>
            <w:vMerge w:val="restart"/>
            <w:tcBorders>
              <w:bottom w:val="single" w:sz="4" w:space="0" w:color="auto"/>
            </w:tcBorders>
            <w:shd w:val="clear" w:color="auto" w:fill="auto"/>
          </w:tcPr>
          <w:p w14:paraId="2EC58599"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Quy đổi sống sạch</w:t>
            </w:r>
          </w:p>
        </w:tc>
        <w:tc>
          <w:tcPr>
            <w:tcW w:w="727" w:type="dxa"/>
            <w:vMerge w:val="restart"/>
            <w:tcBorders>
              <w:bottom w:val="single" w:sz="4" w:space="0" w:color="auto"/>
            </w:tcBorders>
            <w:shd w:val="clear" w:color="auto" w:fill="auto"/>
          </w:tcPr>
          <w:p w14:paraId="6AA30FCD"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Ghi chú</w:t>
            </w:r>
          </w:p>
        </w:tc>
      </w:tr>
      <w:tr w:rsidR="00185457" w:rsidRPr="00507A85" w14:paraId="3E6AA6CA" w14:textId="77777777" w:rsidTr="00185457">
        <w:trPr>
          <w:tblHeader/>
        </w:trPr>
        <w:tc>
          <w:tcPr>
            <w:tcW w:w="747" w:type="dxa"/>
            <w:vMerge/>
            <w:shd w:val="clear" w:color="auto" w:fill="auto"/>
          </w:tcPr>
          <w:p w14:paraId="43DCE43F" w14:textId="77777777" w:rsidR="00185457" w:rsidRPr="00507A85" w:rsidRDefault="00185457" w:rsidP="00185457">
            <w:pPr>
              <w:spacing w:after="0" w:line="240" w:lineRule="auto"/>
              <w:rPr>
                <w:rFonts w:eastAsia="Times New Roman" w:cs="Times New Roman"/>
                <w:szCs w:val="28"/>
              </w:rPr>
            </w:pPr>
          </w:p>
        </w:tc>
        <w:tc>
          <w:tcPr>
            <w:tcW w:w="1913" w:type="dxa"/>
            <w:vMerge/>
            <w:shd w:val="clear" w:color="auto" w:fill="auto"/>
          </w:tcPr>
          <w:p w14:paraId="0C2D0E65" w14:textId="77777777" w:rsidR="00185457" w:rsidRPr="00507A85" w:rsidRDefault="00185457" w:rsidP="00185457">
            <w:pPr>
              <w:spacing w:after="0" w:line="240" w:lineRule="auto"/>
              <w:rPr>
                <w:rFonts w:eastAsia="Times New Roman" w:cs="Times New Roman"/>
                <w:szCs w:val="28"/>
              </w:rPr>
            </w:pPr>
          </w:p>
        </w:tc>
        <w:tc>
          <w:tcPr>
            <w:tcW w:w="1843" w:type="dxa"/>
            <w:shd w:val="clear" w:color="auto" w:fill="auto"/>
          </w:tcPr>
          <w:p w14:paraId="378DF370"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Đơn vị</w:t>
            </w:r>
          </w:p>
        </w:tc>
        <w:tc>
          <w:tcPr>
            <w:tcW w:w="994" w:type="dxa"/>
            <w:shd w:val="clear" w:color="auto" w:fill="auto"/>
          </w:tcPr>
          <w:p w14:paraId="5BC0D2BF"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g</w:t>
            </w:r>
          </w:p>
        </w:tc>
        <w:tc>
          <w:tcPr>
            <w:tcW w:w="706" w:type="dxa"/>
            <w:shd w:val="clear" w:color="auto" w:fill="auto"/>
          </w:tcPr>
          <w:p w14:paraId="0F61D908"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Nhỏ</w:t>
            </w:r>
          </w:p>
        </w:tc>
        <w:tc>
          <w:tcPr>
            <w:tcW w:w="818" w:type="dxa"/>
            <w:shd w:val="clear" w:color="auto" w:fill="auto"/>
          </w:tcPr>
          <w:p w14:paraId="37CFD41C"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Bằng</w:t>
            </w:r>
          </w:p>
        </w:tc>
        <w:tc>
          <w:tcPr>
            <w:tcW w:w="607" w:type="dxa"/>
            <w:shd w:val="clear" w:color="auto" w:fill="auto"/>
          </w:tcPr>
          <w:p w14:paraId="3B090599"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To</w:t>
            </w:r>
          </w:p>
        </w:tc>
        <w:tc>
          <w:tcPr>
            <w:tcW w:w="826" w:type="dxa"/>
            <w:shd w:val="clear" w:color="auto" w:fill="auto"/>
          </w:tcPr>
          <w:p w14:paraId="642886BC"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Ngày</w:t>
            </w:r>
          </w:p>
        </w:tc>
        <w:tc>
          <w:tcPr>
            <w:tcW w:w="809" w:type="dxa"/>
            <w:shd w:val="clear" w:color="auto" w:fill="auto"/>
          </w:tcPr>
          <w:p w14:paraId="01C5D76E"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Tuần</w:t>
            </w:r>
          </w:p>
        </w:tc>
        <w:tc>
          <w:tcPr>
            <w:tcW w:w="946" w:type="dxa"/>
            <w:shd w:val="clear" w:color="auto" w:fill="auto"/>
          </w:tcPr>
          <w:p w14:paraId="1DE6577A"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Tháng</w:t>
            </w:r>
          </w:p>
        </w:tc>
        <w:tc>
          <w:tcPr>
            <w:tcW w:w="876" w:type="dxa"/>
            <w:shd w:val="clear" w:color="auto" w:fill="auto"/>
          </w:tcPr>
          <w:p w14:paraId="28B6A5DC"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3 tháng</w:t>
            </w:r>
          </w:p>
        </w:tc>
        <w:tc>
          <w:tcPr>
            <w:tcW w:w="1072" w:type="dxa"/>
            <w:shd w:val="clear" w:color="auto" w:fill="auto"/>
          </w:tcPr>
          <w:p w14:paraId="0205BECB"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Chưa bao giờ ăn</w:t>
            </w:r>
          </w:p>
        </w:tc>
        <w:tc>
          <w:tcPr>
            <w:tcW w:w="677" w:type="dxa"/>
            <w:vMerge/>
            <w:shd w:val="clear" w:color="auto" w:fill="auto"/>
          </w:tcPr>
          <w:p w14:paraId="31752B5E" w14:textId="77777777" w:rsidR="00185457" w:rsidRPr="00507A85" w:rsidRDefault="00185457" w:rsidP="00185457">
            <w:pPr>
              <w:spacing w:after="0" w:line="240" w:lineRule="auto"/>
              <w:rPr>
                <w:rFonts w:eastAsia="Times New Roman" w:cs="Times New Roman"/>
                <w:szCs w:val="28"/>
              </w:rPr>
            </w:pPr>
          </w:p>
        </w:tc>
        <w:tc>
          <w:tcPr>
            <w:tcW w:w="1074" w:type="dxa"/>
            <w:vMerge/>
            <w:shd w:val="clear" w:color="auto" w:fill="auto"/>
          </w:tcPr>
          <w:p w14:paraId="770D82C6" w14:textId="77777777" w:rsidR="00185457" w:rsidRPr="00507A85" w:rsidRDefault="00185457" w:rsidP="00185457">
            <w:pPr>
              <w:spacing w:after="0" w:line="240" w:lineRule="auto"/>
              <w:rPr>
                <w:rFonts w:eastAsia="Times New Roman" w:cs="Times New Roman"/>
                <w:szCs w:val="28"/>
              </w:rPr>
            </w:pPr>
          </w:p>
        </w:tc>
        <w:tc>
          <w:tcPr>
            <w:tcW w:w="727" w:type="dxa"/>
            <w:vMerge/>
            <w:shd w:val="clear" w:color="auto" w:fill="auto"/>
          </w:tcPr>
          <w:p w14:paraId="5C5EDDAA" w14:textId="77777777" w:rsidR="00185457" w:rsidRPr="00507A85" w:rsidRDefault="00185457" w:rsidP="00185457">
            <w:pPr>
              <w:spacing w:after="0" w:line="240" w:lineRule="auto"/>
              <w:rPr>
                <w:rFonts w:eastAsia="Times New Roman" w:cs="Times New Roman"/>
                <w:szCs w:val="28"/>
              </w:rPr>
            </w:pPr>
          </w:p>
        </w:tc>
      </w:tr>
      <w:tr w:rsidR="00185457" w:rsidRPr="00507A85" w14:paraId="38E170ED" w14:textId="77777777" w:rsidTr="00185457">
        <w:tc>
          <w:tcPr>
            <w:tcW w:w="747" w:type="dxa"/>
            <w:shd w:val="clear" w:color="auto" w:fill="auto"/>
          </w:tcPr>
          <w:p w14:paraId="1C8D59AB"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5B5B72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Gạo tẻ </w:t>
            </w:r>
          </w:p>
        </w:tc>
        <w:tc>
          <w:tcPr>
            <w:tcW w:w="1843" w:type="dxa"/>
            <w:shd w:val="clear" w:color="auto" w:fill="auto"/>
          </w:tcPr>
          <w:p w14:paraId="573F6E2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miệng bát HD</w:t>
            </w:r>
          </w:p>
        </w:tc>
        <w:tc>
          <w:tcPr>
            <w:tcW w:w="994" w:type="dxa"/>
            <w:shd w:val="clear" w:color="auto" w:fill="auto"/>
          </w:tcPr>
          <w:p w14:paraId="377220CB"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120</w:t>
            </w:r>
          </w:p>
        </w:tc>
        <w:tc>
          <w:tcPr>
            <w:tcW w:w="706" w:type="dxa"/>
            <w:shd w:val="clear" w:color="auto" w:fill="auto"/>
          </w:tcPr>
          <w:p w14:paraId="3060D5ED"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0DFBB832"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0CD61A81"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0CC36D28"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403F440A"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622096D"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72D0739C"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1F01FC8"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34001C17"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03426F6F"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26B996F8" w14:textId="77777777" w:rsidR="00185457" w:rsidRPr="00507A85" w:rsidRDefault="00185457" w:rsidP="00185457">
            <w:pPr>
              <w:spacing w:after="0" w:line="240" w:lineRule="auto"/>
              <w:rPr>
                <w:rFonts w:eastAsia="Times New Roman" w:cs="Times New Roman"/>
                <w:szCs w:val="28"/>
              </w:rPr>
            </w:pPr>
          </w:p>
        </w:tc>
      </w:tr>
      <w:tr w:rsidR="00185457" w:rsidRPr="00507A85" w14:paraId="5D5DE6BC" w14:textId="77777777" w:rsidTr="00185457">
        <w:tc>
          <w:tcPr>
            <w:tcW w:w="747" w:type="dxa"/>
            <w:shd w:val="clear" w:color="auto" w:fill="auto"/>
          </w:tcPr>
          <w:p w14:paraId="3BB613DB"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32497A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Gạo nếp cái</w:t>
            </w:r>
          </w:p>
        </w:tc>
        <w:tc>
          <w:tcPr>
            <w:tcW w:w="1843" w:type="dxa"/>
            <w:shd w:val="clear" w:color="auto" w:fill="auto"/>
          </w:tcPr>
          <w:p w14:paraId="3DDA5BA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Miệng</w:t>
            </w:r>
          </w:p>
        </w:tc>
        <w:tc>
          <w:tcPr>
            <w:tcW w:w="994" w:type="dxa"/>
            <w:shd w:val="clear" w:color="auto" w:fill="auto"/>
          </w:tcPr>
          <w:p w14:paraId="7CFBC14E"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150</w:t>
            </w:r>
          </w:p>
        </w:tc>
        <w:tc>
          <w:tcPr>
            <w:tcW w:w="706" w:type="dxa"/>
            <w:shd w:val="clear" w:color="auto" w:fill="auto"/>
          </w:tcPr>
          <w:p w14:paraId="6133B5C9"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17D1C1F4"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50A70A0"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C8F92CC"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0AFF92CD"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09AF6B2A"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29AECF93"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325DFF6A"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B1C4426"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66F39F2"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40EF871" w14:textId="77777777" w:rsidR="00185457" w:rsidRPr="00507A85" w:rsidRDefault="00185457" w:rsidP="00185457">
            <w:pPr>
              <w:spacing w:after="0" w:line="240" w:lineRule="auto"/>
              <w:rPr>
                <w:rFonts w:eastAsia="Times New Roman" w:cs="Times New Roman"/>
                <w:szCs w:val="28"/>
              </w:rPr>
            </w:pPr>
          </w:p>
        </w:tc>
      </w:tr>
      <w:tr w:rsidR="00185457" w:rsidRPr="00507A85" w14:paraId="0090A61C" w14:textId="77777777" w:rsidTr="00185457">
        <w:tc>
          <w:tcPr>
            <w:tcW w:w="747" w:type="dxa"/>
            <w:shd w:val="clear" w:color="auto" w:fill="auto"/>
          </w:tcPr>
          <w:p w14:paraId="76699269"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4B22B75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Miến</w:t>
            </w:r>
          </w:p>
        </w:tc>
        <w:tc>
          <w:tcPr>
            <w:tcW w:w="1843" w:type="dxa"/>
            <w:shd w:val="clear" w:color="auto" w:fill="auto"/>
          </w:tcPr>
          <w:p w14:paraId="0DE12FF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Bát tô</w:t>
            </w:r>
          </w:p>
        </w:tc>
        <w:tc>
          <w:tcPr>
            <w:tcW w:w="994" w:type="dxa"/>
            <w:shd w:val="clear" w:color="auto" w:fill="auto"/>
          </w:tcPr>
          <w:p w14:paraId="12F9237E"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60</w:t>
            </w:r>
          </w:p>
        </w:tc>
        <w:tc>
          <w:tcPr>
            <w:tcW w:w="706" w:type="dxa"/>
            <w:shd w:val="clear" w:color="auto" w:fill="auto"/>
          </w:tcPr>
          <w:p w14:paraId="7AD364AC"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1ACA1AC4"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5671837B"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BCDDAF3"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0355913F"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04B1BFC2"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32162CDA"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17C36397"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3DD05AC4"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7D36F2E8"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4011A917" w14:textId="77777777" w:rsidR="00185457" w:rsidRPr="00507A85" w:rsidRDefault="00185457" w:rsidP="00185457">
            <w:pPr>
              <w:spacing w:after="0" w:line="240" w:lineRule="auto"/>
              <w:rPr>
                <w:rFonts w:eastAsia="Times New Roman" w:cs="Times New Roman"/>
                <w:szCs w:val="28"/>
              </w:rPr>
            </w:pPr>
          </w:p>
        </w:tc>
      </w:tr>
      <w:tr w:rsidR="00185457" w:rsidRPr="00507A85" w14:paraId="1D62ABDB" w14:textId="77777777" w:rsidTr="00185457">
        <w:tc>
          <w:tcPr>
            <w:tcW w:w="747" w:type="dxa"/>
            <w:shd w:val="clear" w:color="auto" w:fill="auto"/>
          </w:tcPr>
          <w:p w14:paraId="48412FF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07DA5F5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Bánh phở</w:t>
            </w:r>
          </w:p>
        </w:tc>
        <w:tc>
          <w:tcPr>
            <w:tcW w:w="1843" w:type="dxa"/>
            <w:shd w:val="clear" w:color="auto" w:fill="auto"/>
          </w:tcPr>
          <w:p w14:paraId="5F876F0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Bát tô</w:t>
            </w:r>
          </w:p>
        </w:tc>
        <w:tc>
          <w:tcPr>
            <w:tcW w:w="994" w:type="dxa"/>
            <w:shd w:val="clear" w:color="auto" w:fill="auto"/>
          </w:tcPr>
          <w:p w14:paraId="69BB601E"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170</w:t>
            </w:r>
          </w:p>
        </w:tc>
        <w:tc>
          <w:tcPr>
            <w:tcW w:w="706" w:type="dxa"/>
            <w:shd w:val="clear" w:color="auto" w:fill="auto"/>
          </w:tcPr>
          <w:p w14:paraId="54635369"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0183CE4C"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388DE358"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3657877A"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56F536D3"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18451EE3"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2EBEA2F6"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627E8F8E"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2C5632C6"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01E696E6"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0637952E" w14:textId="77777777" w:rsidR="00185457" w:rsidRPr="00507A85" w:rsidRDefault="00185457" w:rsidP="00185457">
            <w:pPr>
              <w:spacing w:after="0" w:line="240" w:lineRule="auto"/>
              <w:rPr>
                <w:rFonts w:eastAsia="Times New Roman" w:cs="Times New Roman"/>
                <w:szCs w:val="28"/>
              </w:rPr>
            </w:pPr>
          </w:p>
        </w:tc>
      </w:tr>
      <w:tr w:rsidR="00185457" w:rsidRPr="00507A85" w14:paraId="7EA5B530" w14:textId="77777777" w:rsidTr="00185457">
        <w:tc>
          <w:tcPr>
            <w:tcW w:w="747" w:type="dxa"/>
            <w:shd w:val="clear" w:color="auto" w:fill="auto"/>
          </w:tcPr>
          <w:p w14:paraId="6D67A61F"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3C5CDF5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Bánh mỳ</w:t>
            </w:r>
          </w:p>
        </w:tc>
        <w:tc>
          <w:tcPr>
            <w:tcW w:w="1843" w:type="dxa"/>
            <w:shd w:val="clear" w:color="auto" w:fill="auto"/>
          </w:tcPr>
          <w:p w14:paraId="51F120B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Cái/lát</w:t>
            </w:r>
          </w:p>
        </w:tc>
        <w:tc>
          <w:tcPr>
            <w:tcW w:w="994" w:type="dxa"/>
            <w:shd w:val="clear" w:color="auto" w:fill="auto"/>
          </w:tcPr>
          <w:p w14:paraId="2A81D079"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55/22</w:t>
            </w:r>
          </w:p>
        </w:tc>
        <w:tc>
          <w:tcPr>
            <w:tcW w:w="706" w:type="dxa"/>
            <w:shd w:val="clear" w:color="auto" w:fill="auto"/>
          </w:tcPr>
          <w:p w14:paraId="51277551"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71CC8994"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4EC6D4D9"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3CE059D4"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05E3016C"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0BA32D2"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323C9109"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5894CBBA"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F588705"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240AC99"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662A44FE" w14:textId="77777777" w:rsidR="00185457" w:rsidRPr="00507A85" w:rsidRDefault="00185457" w:rsidP="00185457">
            <w:pPr>
              <w:spacing w:after="0" w:line="240" w:lineRule="auto"/>
              <w:rPr>
                <w:rFonts w:eastAsia="Times New Roman" w:cs="Times New Roman"/>
                <w:szCs w:val="28"/>
              </w:rPr>
            </w:pPr>
          </w:p>
        </w:tc>
      </w:tr>
      <w:tr w:rsidR="00185457" w:rsidRPr="00507A85" w14:paraId="113B3DA5" w14:textId="77777777" w:rsidTr="00185457">
        <w:tc>
          <w:tcPr>
            <w:tcW w:w="747" w:type="dxa"/>
            <w:shd w:val="clear" w:color="auto" w:fill="auto"/>
          </w:tcPr>
          <w:p w14:paraId="3624E860"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40F3811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Thịt lợn nạc</w:t>
            </w:r>
          </w:p>
        </w:tc>
        <w:tc>
          <w:tcPr>
            <w:tcW w:w="1843" w:type="dxa"/>
            <w:shd w:val="clear" w:color="auto" w:fill="auto"/>
          </w:tcPr>
          <w:p w14:paraId="58AD385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Gam/miếng</w:t>
            </w:r>
          </w:p>
        </w:tc>
        <w:tc>
          <w:tcPr>
            <w:tcW w:w="994" w:type="dxa"/>
            <w:shd w:val="clear" w:color="auto" w:fill="auto"/>
          </w:tcPr>
          <w:p w14:paraId="085800CF"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100/10</w:t>
            </w:r>
          </w:p>
        </w:tc>
        <w:tc>
          <w:tcPr>
            <w:tcW w:w="706" w:type="dxa"/>
            <w:shd w:val="clear" w:color="auto" w:fill="auto"/>
          </w:tcPr>
          <w:p w14:paraId="3323C171"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7DC0E763"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C79AAE9"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129EA6DB"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B73DCEC"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6EF40DF"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33987DA9"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7C197D47"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8E81888"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7B021077"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193E9733" w14:textId="77777777" w:rsidR="00185457" w:rsidRPr="00507A85" w:rsidRDefault="00185457" w:rsidP="00185457">
            <w:pPr>
              <w:spacing w:after="0" w:line="240" w:lineRule="auto"/>
              <w:rPr>
                <w:rFonts w:eastAsia="Times New Roman" w:cs="Times New Roman"/>
                <w:szCs w:val="28"/>
              </w:rPr>
            </w:pPr>
          </w:p>
        </w:tc>
      </w:tr>
      <w:tr w:rsidR="00185457" w:rsidRPr="00507A85" w14:paraId="5AC22186" w14:textId="77777777" w:rsidTr="00185457">
        <w:tc>
          <w:tcPr>
            <w:tcW w:w="747" w:type="dxa"/>
            <w:shd w:val="clear" w:color="auto" w:fill="auto"/>
          </w:tcPr>
          <w:p w14:paraId="28B8ACAC"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4FC5122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Thịt ba chỉ</w:t>
            </w:r>
          </w:p>
        </w:tc>
        <w:tc>
          <w:tcPr>
            <w:tcW w:w="1843" w:type="dxa"/>
            <w:shd w:val="clear" w:color="auto" w:fill="auto"/>
          </w:tcPr>
          <w:p w14:paraId="56557F6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Gam/miếng</w:t>
            </w:r>
          </w:p>
        </w:tc>
        <w:tc>
          <w:tcPr>
            <w:tcW w:w="994" w:type="dxa"/>
            <w:shd w:val="clear" w:color="auto" w:fill="auto"/>
          </w:tcPr>
          <w:p w14:paraId="2905CFEA"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50/7</w:t>
            </w:r>
          </w:p>
        </w:tc>
        <w:tc>
          <w:tcPr>
            <w:tcW w:w="706" w:type="dxa"/>
            <w:shd w:val="clear" w:color="auto" w:fill="auto"/>
          </w:tcPr>
          <w:p w14:paraId="5F0605A5"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05136948"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54BA9691"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152F2759"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4D053FAC"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D68881E"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0E3AD08D"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015F690C"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444DB133"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7393C213"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06894253" w14:textId="77777777" w:rsidR="00185457" w:rsidRPr="00507A85" w:rsidRDefault="00185457" w:rsidP="00185457">
            <w:pPr>
              <w:spacing w:after="0" w:line="240" w:lineRule="auto"/>
              <w:rPr>
                <w:rFonts w:eastAsia="Times New Roman" w:cs="Times New Roman"/>
                <w:szCs w:val="28"/>
              </w:rPr>
            </w:pPr>
          </w:p>
        </w:tc>
      </w:tr>
      <w:tr w:rsidR="00185457" w:rsidRPr="00507A85" w14:paraId="6DD44068" w14:textId="77777777" w:rsidTr="00185457">
        <w:tc>
          <w:tcPr>
            <w:tcW w:w="747" w:type="dxa"/>
            <w:shd w:val="clear" w:color="auto" w:fill="auto"/>
          </w:tcPr>
          <w:p w14:paraId="648CF46F"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0E8A2F9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Thịt chân giò</w:t>
            </w:r>
          </w:p>
        </w:tc>
        <w:tc>
          <w:tcPr>
            <w:tcW w:w="1843" w:type="dxa"/>
            <w:shd w:val="clear" w:color="auto" w:fill="auto"/>
          </w:tcPr>
          <w:p w14:paraId="6650E249" w14:textId="77777777" w:rsidR="00185457" w:rsidRPr="00507A85" w:rsidRDefault="00185457" w:rsidP="00185457">
            <w:pPr>
              <w:tabs>
                <w:tab w:val="left" w:pos="1095"/>
              </w:tabs>
              <w:spacing w:after="0" w:line="240" w:lineRule="auto"/>
              <w:rPr>
                <w:rFonts w:eastAsia="Times New Roman" w:cs="Times New Roman"/>
                <w:szCs w:val="28"/>
              </w:rPr>
            </w:pPr>
            <w:r w:rsidRPr="00507A85">
              <w:rPr>
                <w:rFonts w:eastAsia="Times New Roman" w:cs="Times New Roman"/>
                <w:szCs w:val="28"/>
              </w:rPr>
              <w:t xml:space="preserve"> Gam/miếng</w:t>
            </w:r>
          </w:p>
        </w:tc>
        <w:tc>
          <w:tcPr>
            <w:tcW w:w="994" w:type="dxa"/>
            <w:shd w:val="clear" w:color="auto" w:fill="auto"/>
          </w:tcPr>
          <w:p w14:paraId="48060554"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100/10</w:t>
            </w:r>
          </w:p>
        </w:tc>
        <w:tc>
          <w:tcPr>
            <w:tcW w:w="706" w:type="dxa"/>
            <w:shd w:val="clear" w:color="auto" w:fill="auto"/>
          </w:tcPr>
          <w:p w14:paraId="2A073631"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71B6C4FF"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0BB06A9E"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09F6EC2B"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0CEED02"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D675930"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00D5831F"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1A13F955"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0B50E6C8"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39B24EC7"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0884E866" w14:textId="77777777" w:rsidR="00185457" w:rsidRPr="00507A85" w:rsidRDefault="00185457" w:rsidP="00185457">
            <w:pPr>
              <w:spacing w:after="0" w:line="240" w:lineRule="auto"/>
              <w:rPr>
                <w:rFonts w:eastAsia="Times New Roman" w:cs="Times New Roman"/>
                <w:szCs w:val="28"/>
              </w:rPr>
            </w:pPr>
          </w:p>
        </w:tc>
      </w:tr>
      <w:tr w:rsidR="00185457" w:rsidRPr="00507A85" w14:paraId="2BBD7AD3" w14:textId="77777777" w:rsidTr="00185457">
        <w:tc>
          <w:tcPr>
            <w:tcW w:w="747" w:type="dxa"/>
            <w:shd w:val="clear" w:color="auto" w:fill="auto"/>
          </w:tcPr>
          <w:p w14:paraId="02B7CE32"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606E03B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Sườn lợn</w:t>
            </w:r>
          </w:p>
        </w:tc>
        <w:tc>
          <w:tcPr>
            <w:tcW w:w="1843" w:type="dxa"/>
            <w:shd w:val="clear" w:color="auto" w:fill="auto"/>
          </w:tcPr>
          <w:p w14:paraId="779276F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Gam/miếng</w:t>
            </w:r>
          </w:p>
        </w:tc>
        <w:tc>
          <w:tcPr>
            <w:tcW w:w="994" w:type="dxa"/>
            <w:shd w:val="clear" w:color="auto" w:fill="auto"/>
          </w:tcPr>
          <w:p w14:paraId="48EB3554"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50/2</w:t>
            </w:r>
          </w:p>
        </w:tc>
        <w:tc>
          <w:tcPr>
            <w:tcW w:w="706" w:type="dxa"/>
            <w:shd w:val="clear" w:color="auto" w:fill="auto"/>
          </w:tcPr>
          <w:p w14:paraId="0269AF8F"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2B80C4D6"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060C0EF4"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17A65C84"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437FE6E"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328B0EE"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B1874AC"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5440DEFF"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7B7C7C8"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40783A1E"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F5A7168" w14:textId="77777777" w:rsidR="00185457" w:rsidRPr="00507A85" w:rsidRDefault="00185457" w:rsidP="00185457">
            <w:pPr>
              <w:spacing w:after="0" w:line="240" w:lineRule="auto"/>
              <w:rPr>
                <w:rFonts w:eastAsia="Times New Roman" w:cs="Times New Roman"/>
                <w:szCs w:val="28"/>
              </w:rPr>
            </w:pPr>
          </w:p>
        </w:tc>
      </w:tr>
      <w:tr w:rsidR="00185457" w:rsidRPr="00507A85" w14:paraId="3502728D" w14:textId="77777777" w:rsidTr="00185457">
        <w:tc>
          <w:tcPr>
            <w:tcW w:w="747" w:type="dxa"/>
            <w:shd w:val="clear" w:color="auto" w:fill="auto"/>
          </w:tcPr>
          <w:p w14:paraId="1F1DB48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1A3DB5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Thịt gà</w:t>
            </w:r>
          </w:p>
        </w:tc>
        <w:tc>
          <w:tcPr>
            <w:tcW w:w="1843" w:type="dxa"/>
            <w:shd w:val="clear" w:color="auto" w:fill="auto"/>
          </w:tcPr>
          <w:p w14:paraId="16225DD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Gam/miếng</w:t>
            </w:r>
          </w:p>
        </w:tc>
        <w:tc>
          <w:tcPr>
            <w:tcW w:w="994" w:type="dxa"/>
            <w:shd w:val="clear" w:color="auto" w:fill="auto"/>
          </w:tcPr>
          <w:p w14:paraId="3F76D4A7"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25/1</w:t>
            </w:r>
          </w:p>
        </w:tc>
        <w:tc>
          <w:tcPr>
            <w:tcW w:w="706" w:type="dxa"/>
            <w:shd w:val="clear" w:color="auto" w:fill="auto"/>
          </w:tcPr>
          <w:p w14:paraId="4CC8D273"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4F3E6011"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6F8414C"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1CEDC146"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81C6AE7"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253DFCE8"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61C13B7"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0E2D3F9B"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8EDD4E7"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570D9994"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3FC99FC1" w14:textId="77777777" w:rsidR="00185457" w:rsidRPr="00507A85" w:rsidRDefault="00185457" w:rsidP="00185457">
            <w:pPr>
              <w:spacing w:after="0" w:line="240" w:lineRule="auto"/>
              <w:rPr>
                <w:rFonts w:eastAsia="Times New Roman" w:cs="Times New Roman"/>
                <w:szCs w:val="28"/>
              </w:rPr>
            </w:pPr>
          </w:p>
        </w:tc>
      </w:tr>
      <w:tr w:rsidR="00185457" w:rsidRPr="00507A85" w14:paraId="66104CC6" w14:textId="77777777" w:rsidTr="00185457">
        <w:tc>
          <w:tcPr>
            <w:tcW w:w="747" w:type="dxa"/>
            <w:shd w:val="clear" w:color="auto" w:fill="auto"/>
          </w:tcPr>
          <w:p w14:paraId="39F150FB"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9BC8B2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Thịt bò</w:t>
            </w:r>
          </w:p>
        </w:tc>
        <w:tc>
          <w:tcPr>
            <w:tcW w:w="1843" w:type="dxa"/>
            <w:shd w:val="clear" w:color="auto" w:fill="auto"/>
          </w:tcPr>
          <w:p w14:paraId="5132DBB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Gam/miếng</w:t>
            </w:r>
          </w:p>
        </w:tc>
        <w:tc>
          <w:tcPr>
            <w:tcW w:w="994" w:type="dxa"/>
            <w:shd w:val="clear" w:color="auto" w:fill="auto"/>
          </w:tcPr>
          <w:p w14:paraId="2724BEA6"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50/6</w:t>
            </w:r>
          </w:p>
        </w:tc>
        <w:tc>
          <w:tcPr>
            <w:tcW w:w="706" w:type="dxa"/>
            <w:shd w:val="clear" w:color="auto" w:fill="auto"/>
          </w:tcPr>
          <w:p w14:paraId="47B2A9BD"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2C26A3C9"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1660D9D"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32537B3"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5D68493"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1A8DE3B"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76626DAC"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39166395"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2AF72DF6"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7AB003F"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26354E79" w14:textId="77777777" w:rsidR="00185457" w:rsidRPr="00507A85" w:rsidRDefault="00185457" w:rsidP="00185457">
            <w:pPr>
              <w:spacing w:after="0" w:line="240" w:lineRule="auto"/>
              <w:rPr>
                <w:rFonts w:eastAsia="Times New Roman" w:cs="Times New Roman"/>
                <w:szCs w:val="28"/>
              </w:rPr>
            </w:pPr>
          </w:p>
        </w:tc>
      </w:tr>
      <w:tr w:rsidR="00185457" w:rsidRPr="00507A85" w14:paraId="69CEEABB" w14:textId="77777777" w:rsidTr="00185457">
        <w:tc>
          <w:tcPr>
            <w:tcW w:w="747" w:type="dxa"/>
            <w:shd w:val="clear" w:color="auto" w:fill="auto"/>
          </w:tcPr>
          <w:p w14:paraId="1A5E3973"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2BCEAB5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Cá trôi</w:t>
            </w:r>
          </w:p>
        </w:tc>
        <w:tc>
          <w:tcPr>
            <w:tcW w:w="1843" w:type="dxa"/>
            <w:shd w:val="clear" w:color="auto" w:fill="auto"/>
          </w:tcPr>
          <w:p w14:paraId="3291370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Gam/khúc</w:t>
            </w:r>
          </w:p>
        </w:tc>
        <w:tc>
          <w:tcPr>
            <w:tcW w:w="994" w:type="dxa"/>
            <w:shd w:val="clear" w:color="auto" w:fill="auto"/>
          </w:tcPr>
          <w:p w14:paraId="07F7CC87"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100/1</w:t>
            </w:r>
          </w:p>
        </w:tc>
        <w:tc>
          <w:tcPr>
            <w:tcW w:w="706" w:type="dxa"/>
            <w:shd w:val="clear" w:color="auto" w:fill="auto"/>
          </w:tcPr>
          <w:p w14:paraId="486DFC22"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3E6E7AD2"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F6A954B"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6EE3145"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AE4E16F"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9A93018"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4AA70194"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03F46416"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1B040E3"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71B61456"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71371935" w14:textId="77777777" w:rsidR="00185457" w:rsidRPr="00507A85" w:rsidRDefault="00185457" w:rsidP="00185457">
            <w:pPr>
              <w:spacing w:after="0" w:line="240" w:lineRule="auto"/>
              <w:rPr>
                <w:rFonts w:eastAsia="Times New Roman" w:cs="Times New Roman"/>
                <w:szCs w:val="28"/>
              </w:rPr>
            </w:pPr>
          </w:p>
        </w:tc>
      </w:tr>
      <w:tr w:rsidR="00185457" w:rsidRPr="00507A85" w14:paraId="74CAE7EA" w14:textId="77777777" w:rsidTr="00185457">
        <w:tc>
          <w:tcPr>
            <w:tcW w:w="747" w:type="dxa"/>
            <w:shd w:val="clear" w:color="auto" w:fill="auto"/>
          </w:tcPr>
          <w:p w14:paraId="420FF81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9ADD40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Cá biển</w:t>
            </w:r>
          </w:p>
        </w:tc>
        <w:tc>
          <w:tcPr>
            <w:tcW w:w="1843" w:type="dxa"/>
            <w:shd w:val="clear" w:color="auto" w:fill="auto"/>
          </w:tcPr>
          <w:p w14:paraId="1CAD42C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Khúc</w:t>
            </w:r>
          </w:p>
        </w:tc>
        <w:tc>
          <w:tcPr>
            <w:tcW w:w="994" w:type="dxa"/>
            <w:shd w:val="clear" w:color="auto" w:fill="auto"/>
          </w:tcPr>
          <w:p w14:paraId="3DE6B0F8"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40</w:t>
            </w:r>
          </w:p>
        </w:tc>
        <w:tc>
          <w:tcPr>
            <w:tcW w:w="706" w:type="dxa"/>
            <w:shd w:val="clear" w:color="auto" w:fill="auto"/>
          </w:tcPr>
          <w:p w14:paraId="561FDF2D"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1FC1AD52"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422F2D0"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BC9EF1A"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7CE6949B"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34DFE82F"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0CDB1FE1"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D62B52F"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ECD99A0"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108B68E4"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4F43BD88" w14:textId="77777777" w:rsidR="00185457" w:rsidRPr="00507A85" w:rsidRDefault="00185457" w:rsidP="00185457">
            <w:pPr>
              <w:spacing w:after="0" w:line="240" w:lineRule="auto"/>
              <w:rPr>
                <w:rFonts w:eastAsia="Times New Roman" w:cs="Times New Roman"/>
                <w:szCs w:val="28"/>
              </w:rPr>
            </w:pPr>
          </w:p>
        </w:tc>
      </w:tr>
      <w:tr w:rsidR="00185457" w:rsidRPr="00507A85" w14:paraId="08801A27" w14:textId="77777777" w:rsidTr="00185457">
        <w:tc>
          <w:tcPr>
            <w:tcW w:w="747" w:type="dxa"/>
            <w:shd w:val="clear" w:color="auto" w:fill="auto"/>
          </w:tcPr>
          <w:p w14:paraId="272FF039"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51F8A0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Tôm đồng</w:t>
            </w:r>
          </w:p>
        </w:tc>
        <w:tc>
          <w:tcPr>
            <w:tcW w:w="1843" w:type="dxa"/>
            <w:shd w:val="clear" w:color="auto" w:fill="auto"/>
          </w:tcPr>
          <w:p w14:paraId="560022A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Con/thìa</w:t>
            </w:r>
          </w:p>
        </w:tc>
        <w:tc>
          <w:tcPr>
            <w:tcW w:w="994" w:type="dxa"/>
            <w:shd w:val="clear" w:color="auto" w:fill="auto"/>
          </w:tcPr>
          <w:p w14:paraId="5E3DA240"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13/1</w:t>
            </w:r>
          </w:p>
        </w:tc>
        <w:tc>
          <w:tcPr>
            <w:tcW w:w="706" w:type="dxa"/>
            <w:shd w:val="clear" w:color="auto" w:fill="auto"/>
          </w:tcPr>
          <w:p w14:paraId="7D8665AF"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27F7F51E"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E835431"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3F41C2E7"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58DEEF5C"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B917549"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164D5BB2"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30C37DFA"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6C4B024"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52A64A7D"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0848F73" w14:textId="77777777" w:rsidR="00185457" w:rsidRPr="00507A85" w:rsidRDefault="00185457" w:rsidP="00185457">
            <w:pPr>
              <w:spacing w:after="0" w:line="240" w:lineRule="auto"/>
              <w:rPr>
                <w:rFonts w:eastAsia="Times New Roman" w:cs="Times New Roman"/>
                <w:szCs w:val="28"/>
              </w:rPr>
            </w:pPr>
          </w:p>
        </w:tc>
      </w:tr>
      <w:tr w:rsidR="00185457" w:rsidRPr="00507A85" w14:paraId="447BE21A" w14:textId="77777777" w:rsidTr="00185457">
        <w:tc>
          <w:tcPr>
            <w:tcW w:w="747" w:type="dxa"/>
            <w:shd w:val="clear" w:color="auto" w:fill="auto"/>
          </w:tcPr>
          <w:p w14:paraId="357808CF"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8F6C15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Cua đồng</w:t>
            </w:r>
          </w:p>
        </w:tc>
        <w:tc>
          <w:tcPr>
            <w:tcW w:w="1843" w:type="dxa"/>
            <w:shd w:val="clear" w:color="auto" w:fill="auto"/>
          </w:tcPr>
          <w:p w14:paraId="0D64262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gam</w:t>
            </w:r>
          </w:p>
        </w:tc>
        <w:tc>
          <w:tcPr>
            <w:tcW w:w="994" w:type="dxa"/>
            <w:shd w:val="clear" w:color="auto" w:fill="auto"/>
          </w:tcPr>
          <w:p w14:paraId="5617C609"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50</w:t>
            </w:r>
          </w:p>
        </w:tc>
        <w:tc>
          <w:tcPr>
            <w:tcW w:w="706" w:type="dxa"/>
            <w:shd w:val="clear" w:color="auto" w:fill="auto"/>
          </w:tcPr>
          <w:p w14:paraId="69151F62"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6A61E3D1"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486DB45F"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33AD8C7C"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23F34113"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46142914"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0E78C06E"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97AFF79"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0EA791B0"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4D8CC06A"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2BBE742E" w14:textId="77777777" w:rsidR="00185457" w:rsidRPr="00507A85" w:rsidRDefault="00185457" w:rsidP="00185457">
            <w:pPr>
              <w:spacing w:after="0" w:line="240" w:lineRule="auto"/>
              <w:rPr>
                <w:rFonts w:eastAsia="Times New Roman" w:cs="Times New Roman"/>
                <w:szCs w:val="28"/>
              </w:rPr>
            </w:pPr>
          </w:p>
        </w:tc>
      </w:tr>
      <w:tr w:rsidR="00185457" w:rsidRPr="00507A85" w14:paraId="0A5B1D2D" w14:textId="77777777" w:rsidTr="00185457">
        <w:tc>
          <w:tcPr>
            <w:tcW w:w="747" w:type="dxa"/>
            <w:shd w:val="clear" w:color="auto" w:fill="auto"/>
          </w:tcPr>
          <w:p w14:paraId="5F9DCDAB"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43E80B3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Hến</w:t>
            </w:r>
          </w:p>
        </w:tc>
        <w:tc>
          <w:tcPr>
            <w:tcW w:w="1843" w:type="dxa"/>
            <w:shd w:val="clear" w:color="auto" w:fill="auto"/>
          </w:tcPr>
          <w:p w14:paraId="3803EF2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Thìa canh</w:t>
            </w:r>
          </w:p>
        </w:tc>
        <w:tc>
          <w:tcPr>
            <w:tcW w:w="994" w:type="dxa"/>
            <w:shd w:val="clear" w:color="auto" w:fill="auto"/>
          </w:tcPr>
          <w:p w14:paraId="09F9F29A"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20</w:t>
            </w:r>
          </w:p>
        </w:tc>
        <w:tc>
          <w:tcPr>
            <w:tcW w:w="706" w:type="dxa"/>
            <w:shd w:val="clear" w:color="auto" w:fill="auto"/>
          </w:tcPr>
          <w:p w14:paraId="54DCAC1A"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30C33717"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4C25386F"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4AF2D450"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0C7E0AB"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6F02F7A1"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FE2D0D3"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1B7219E1"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03577D72"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4E743470"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B0C851A" w14:textId="77777777" w:rsidR="00185457" w:rsidRPr="00507A85" w:rsidRDefault="00185457" w:rsidP="00185457">
            <w:pPr>
              <w:spacing w:after="0" w:line="240" w:lineRule="auto"/>
              <w:rPr>
                <w:rFonts w:eastAsia="Times New Roman" w:cs="Times New Roman"/>
                <w:szCs w:val="28"/>
              </w:rPr>
            </w:pPr>
          </w:p>
        </w:tc>
      </w:tr>
      <w:tr w:rsidR="00185457" w:rsidRPr="00507A85" w14:paraId="2292D910" w14:textId="77777777" w:rsidTr="00185457">
        <w:tc>
          <w:tcPr>
            <w:tcW w:w="747" w:type="dxa"/>
            <w:shd w:val="clear" w:color="auto" w:fill="auto"/>
          </w:tcPr>
          <w:p w14:paraId="647AFBF2"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D20606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Ốc vặn</w:t>
            </w:r>
          </w:p>
        </w:tc>
        <w:tc>
          <w:tcPr>
            <w:tcW w:w="1843" w:type="dxa"/>
            <w:shd w:val="clear" w:color="auto" w:fill="auto"/>
          </w:tcPr>
          <w:p w14:paraId="3E1E77E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100 gam</w:t>
            </w:r>
          </w:p>
        </w:tc>
        <w:tc>
          <w:tcPr>
            <w:tcW w:w="994" w:type="dxa"/>
            <w:shd w:val="clear" w:color="auto" w:fill="auto"/>
          </w:tcPr>
          <w:p w14:paraId="31EAACC4"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40</w:t>
            </w:r>
          </w:p>
        </w:tc>
        <w:tc>
          <w:tcPr>
            <w:tcW w:w="706" w:type="dxa"/>
            <w:shd w:val="clear" w:color="auto" w:fill="auto"/>
          </w:tcPr>
          <w:p w14:paraId="12F2987F"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7FD109F0"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1177392C"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5D8FF90"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0D10218"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3D4A10D6"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D74AB78"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5FE3109B"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2500E75F"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2EB8F1EB"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08258603" w14:textId="77777777" w:rsidR="00185457" w:rsidRPr="00507A85" w:rsidRDefault="00185457" w:rsidP="00185457">
            <w:pPr>
              <w:spacing w:after="0" w:line="240" w:lineRule="auto"/>
              <w:rPr>
                <w:rFonts w:eastAsia="Times New Roman" w:cs="Times New Roman"/>
                <w:szCs w:val="28"/>
              </w:rPr>
            </w:pPr>
          </w:p>
        </w:tc>
      </w:tr>
      <w:tr w:rsidR="00185457" w:rsidRPr="00507A85" w14:paraId="10C83DB1" w14:textId="77777777" w:rsidTr="00185457">
        <w:tc>
          <w:tcPr>
            <w:tcW w:w="747" w:type="dxa"/>
            <w:shd w:val="clear" w:color="auto" w:fill="auto"/>
          </w:tcPr>
          <w:p w14:paraId="769E0896"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27BC512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Trai</w:t>
            </w:r>
          </w:p>
        </w:tc>
        <w:tc>
          <w:tcPr>
            <w:tcW w:w="1843" w:type="dxa"/>
            <w:shd w:val="clear" w:color="auto" w:fill="auto"/>
          </w:tcPr>
          <w:p w14:paraId="7E8276A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100 gam</w:t>
            </w:r>
          </w:p>
        </w:tc>
        <w:tc>
          <w:tcPr>
            <w:tcW w:w="994" w:type="dxa"/>
            <w:shd w:val="clear" w:color="auto" w:fill="auto"/>
          </w:tcPr>
          <w:p w14:paraId="6E0F8A16"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30</w:t>
            </w:r>
          </w:p>
        </w:tc>
        <w:tc>
          <w:tcPr>
            <w:tcW w:w="706" w:type="dxa"/>
            <w:shd w:val="clear" w:color="auto" w:fill="auto"/>
          </w:tcPr>
          <w:p w14:paraId="65315385"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305DF3F4"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1F649AEE"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71985448"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7BE6345B"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49737DF8"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6EB4771F"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1C4ACCE9"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CA3C8CE"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325B6F96"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78D4A4EE" w14:textId="77777777" w:rsidR="00185457" w:rsidRPr="00507A85" w:rsidRDefault="00185457" w:rsidP="00185457">
            <w:pPr>
              <w:spacing w:after="0" w:line="240" w:lineRule="auto"/>
              <w:rPr>
                <w:rFonts w:eastAsia="Times New Roman" w:cs="Times New Roman"/>
                <w:szCs w:val="28"/>
              </w:rPr>
            </w:pPr>
          </w:p>
        </w:tc>
      </w:tr>
      <w:tr w:rsidR="00185457" w:rsidRPr="00507A85" w14:paraId="08F80DA5" w14:textId="77777777" w:rsidTr="00185457">
        <w:tc>
          <w:tcPr>
            <w:tcW w:w="747" w:type="dxa"/>
            <w:shd w:val="clear" w:color="auto" w:fill="auto"/>
          </w:tcPr>
          <w:p w14:paraId="6CF37342"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299A18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Trứng gà</w:t>
            </w:r>
          </w:p>
        </w:tc>
        <w:tc>
          <w:tcPr>
            <w:tcW w:w="1843" w:type="dxa"/>
            <w:shd w:val="clear" w:color="auto" w:fill="auto"/>
          </w:tcPr>
          <w:p w14:paraId="6AD6063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 quả</w:t>
            </w:r>
          </w:p>
        </w:tc>
        <w:tc>
          <w:tcPr>
            <w:tcW w:w="994" w:type="dxa"/>
            <w:shd w:val="clear" w:color="auto" w:fill="auto"/>
          </w:tcPr>
          <w:p w14:paraId="2FB94DD7"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35</w:t>
            </w:r>
          </w:p>
        </w:tc>
        <w:tc>
          <w:tcPr>
            <w:tcW w:w="706" w:type="dxa"/>
            <w:shd w:val="clear" w:color="auto" w:fill="auto"/>
          </w:tcPr>
          <w:p w14:paraId="72EBED45"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5FFA6ACC"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4E00255"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40C631C6"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0E7049EE"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04D0F081"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EA72B73"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E3AC985"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4051DEFD"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1FE46A6D"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18D39B43" w14:textId="77777777" w:rsidR="00185457" w:rsidRPr="00507A85" w:rsidRDefault="00185457" w:rsidP="00185457">
            <w:pPr>
              <w:spacing w:after="0" w:line="240" w:lineRule="auto"/>
              <w:rPr>
                <w:rFonts w:eastAsia="Times New Roman" w:cs="Times New Roman"/>
                <w:szCs w:val="28"/>
              </w:rPr>
            </w:pPr>
          </w:p>
        </w:tc>
      </w:tr>
      <w:tr w:rsidR="00185457" w:rsidRPr="00507A85" w14:paraId="2AC51D58" w14:textId="77777777" w:rsidTr="00185457">
        <w:tc>
          <w:tcPr>
            <w:tcW w:w="747" w:type="dxa"/>
            <w:shd w:val="clear" w:color="auto" w:fill="auto"/>
          </w:tcPr>
          <w:p w14:paraId="2F301E2D"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640276C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Trứng vịt</w:t>
            </w:r>
          </w:p>
        </w:tc>
        <w:tc>
          <w:tcPr>
            <w:tcW w:w="1843" w:type="dxa"/>
            <w:shd w:val="clear" w:color="auto" w:fill="auto"/>
          </w:tcPr>
          <w:p w14:paraId="4D9335E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 quả</w:t>
            </w:r>
          </w:p>
        </w:tc>
        <w:tc>
          <w:tcPr>
            <w:tcW w:w="994" w:type="dxa"/>
            <w:shd w:val="clear" w:color="auto" w:fill="auto"/>
          </w:tcPr>
          <w:p w14:paraId="23881D63"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55</w:t>
            </w:r>
          </w:p>
        </w:tc>
        <w:tc>
          <w:tcPr>
            <w:tcW w:w="706" w:type="dxa"/>
            <w:shd w:val="clear" w:color="auto" w:fill="auto"/>
          </w:tcPr>
          <w:p w14:paraId="37DC2E77"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14EF5A5C"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3D6A27B4"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C820BA5"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40577F6"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30D7C2A1"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60525F0C"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531530EA"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6F026DE0"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4B3E27A8"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2A84267C" w14:textId="77777777" w:rsidR="00185457" w:rsidRPr="00507A85" w:rsidRDefault="00185457" w:rsidP="00185457">
            <w:pPr>
              <w:spacing w:after="0" w:line="240" w:lineRule="auto"/>
              <w:rPr>
                <w:rFonts w:eastAsia="Times New Roman" w:cs="Times New Roman"/>
                <w:szCs w:val="28"/>
              </w:rPr>
            </w:pPr>
          </w:p>
        </w:tc>
      </w:tr>
      <w:tr w:rsidR="00185457" w:rsidRPr="00507A85" w14:paraId="1290E416" w14:textId="77777777" w:rsidTr="00185457">
        <w:tc>
          <w:tcPr>
            <w:tcW w:w="747" w:type="dxa"/>
            <w:shd w:val="clear" w:color="auto" w:fill="auto"/>
          </w:tcPr>
          <w:p w14:paraId="67037895"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0B35CE2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Đậu phụ</w:t>
            </w:r>
          </w:p>
        </w:tc>
        <w:tc>
          <w:tcPr>
            <w:tcW w:w="1843" w:type="dxa"/>
            <w:shd w:val="clear" w:color="auto" w:fill="auto"/>
          </w:tcPr>
          <w:p w14:paraId="2A31DEA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Bìa</w:t>
            </w:r>
          </w:p>
        </w:tc>
        <w:tc>
          <w:tcPr>
            <w:tcW w:w="994" w:type="dxa"/>
            <w:shd w:val="clear" w:color="auto" w:fill="auto"/>
          </w:tcPr>
          <w:p w14:paraId="56382AAD"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120</w:t>
            </w:r>
          </w:p>
        </w:tc>
        <w:tc>
          <w:tcPr>
            <w:tcW w:w="706" w:type="dxa"/>
            <w:shd w:val="clear" w:color="auto" w:fill="auto"/>
          </w:tcPr>
          <w:p w14:paraId="43C9FF8C"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375D6963"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15A0D867"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69AAE4D"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071D935F"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14AB5D5C"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0D294E98"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04B8CB3B"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405937C7"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39BDA09D"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3AC78047" w14:textId="77777777" w:rsidR="00185457" w:rsidRPr="00507A85" w:rsidRDefault="00185457" w:rsidP="00185457">
            <w:pPr>
              <w:spacing w:after="0" w:line="240" w:lineRule="auto"/>
              <w:rPr>
                <w:rFonts w:eastAsia="Times New Roman" w:cs="Times New Roman"/>
                <w:szCs w:val="28"/>
              </w:rPr>
            </w:pPr>
          </w:p>
        </w:tc>
      </w:tr>
      <w:tr w:rsidR="00185457" w:rsidRPr="00507A85" w14:paraId="07AA3B5D" w14:textId="77777777" w:rsidTr="00185457">
        <w:tc>
          <w:tcPr>
            <w:tcW w:w="747" w:type="dxa"/>
            <w:shd w:val="clear" w:color="auto" w:fill="auto"/>
          </w:tcPr>
          <w:p w14:paraId="5B8ACD9F"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6FF3E5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Lạc </w:t>
            </w:r>
          </w:p>
        </w:tc>
        <w:tc>
          <w:tcPr>
            <w:tcW w:w="1843" w:type="dxa"/>
            <w:shd w:val="clear" w:color="auto" w:fill="auto"/>
          </w:tcPr>
          <w:p w14:paraId="3907EA9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TC/gam</w:t>
            </w:r>
          </w:p>
        </w:tc>
        <w:tc>
          <w:tcPr>
            <w:tcW w:w="994" w:type="dxa"/>
            <w:shd w:val="clear" w:color="auto" w:fill="auto"/>
          </w:tcPr>
          <w:p w14:paraId="7FC0AD33"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20</w:t>
            </w:r>
          </w:p>
        </w:tc>
        <w:tc>
          <w:tcPr>
            <w:tcW w:w="706" w:type="dxa"/>
            <w:shd w:val="clear" w:color="auto" w:fill="auto"/>
          </w:tcPr>
          <w:p w14:paraId="1DC17CC2"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22DBE270"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88AB2DC"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BFC8966"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22FE1FA"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1FCF814"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70C6034F"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7779EB0D"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1B3B4D95"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4D1C0A58"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47C5BB2B" w14:textId="77777777" w:rsidR="00185457" w:rsidRPr="00507A85" w:rsidRDefault="00185457" w:rsidP="00185457">
            <w:pPr>
              <w:spacing w:after="0" w:line="240" w:lineRule="auto"/>
              <w:rPr>
                <w:rFonts w:eastAsia="Times New Roman" w:cs="Times New Roman"/>
                <w:szCs w:val="28"/>
              </w:rPr>
            </w:pPr>
          </w:p>
        </w:tc>
      </w:tr>
      <w:tr w:rsidR="00185457" w:rsidRPr="00507A85" w14:paraId="742F51EB" w14:textId="77777777" w:rsidTr="00185457">
        <w:tc>
          <w:tcPr>
            <w:tcW w:w="747" w:type="dxa"/>
            <w:shd w:val="clear" w:color="auto" w:fill="auto"/>
          </w:tcPr>
          <w:p w14:paraId="28B410FD"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1EFC883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Vừng</w:t>
            </w:r>
          </w:p>
        </w:tc>
        <w:tc>
          <w:tcPr>
            <w:tcW w:w="1843" w:type="dxa"/>
            <w:shd w:val="clear" w:color="auto" w:fill="auto"/>
          </w:tcPr>
          <w:p w14:paraId="5902525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TC/gam</w:t>
            </w:r>
          </w:p>
        </w:tc>
        <w:tc>
          <w:tcPr>
            <w:tcW w:w="994" w:type="dxa"/>
            <w:shd w:val="clear" w:color="auto" w:fill="auto"/>
          </w:tcPr>
          <w:p w14:paraId="491D9B76"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10</w:t>
            </w:r>
          </w:p>
        </w:tc>
        <w:tc>
          <w:tcPr>
            <w:tcW w:w="706" w:type="dxa"/>
            <w:shd w:val="clear" w:color="auto" w:fill="auto"/>
          </w:tcPr>
          <w:p w14:paraId="0FE1DF21"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67399F9F"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8AD7E2A"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2CDDE36"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4ED285FF"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D6B734E"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1E337837"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379799A4"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4DEE033E"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3EFF331F"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F58FEAE" w14:textId="77777777" w:rsidR="00185457" w:rsidRPr="00507A85" w:rsidRDefault="00185457" w:rsidP="00185457">
            <w:pPr>
              <w:spacing w:after="0" w:line="240" w:lineRule="auto"/>
              <w:rPr>
                <w:rFonts w:eastAsia="Times New Roman" w:cs="Times New Roman"/>
                <w:szCs w:val="28"/>
              </w:rPr>
            </w:pPr>
          </w:p>
        </w:tc>
      </w:tr>
      <w:tr w:rsidR="00185457" w:rsidRPr="00507A85" w14:paraId="5D894651" w14:textId="77777777" w:rsidTr="00185457">
        <w:tc>
          <w:tcPr>
            <w:tcW w:w="747" w:type="dxa"/>
            <w:shd w:val="clear" w:color="auto" w:fill="auto"/>
          </w:tcPr>
          <w:p w14:paraId="5666961C"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3899A62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Rau muống</w:t>
            </w:r>
          </w:p>
        </w:tc>
        <w:tc>
          <w:tcPr>
            <w:tcW w:w="1843" w:type="dxa"/>
            <w:shd w:val="clear" w:color="auto" w:fill="auto"/>
          </w:tcPr>
          <w:p w14:paraId="7989362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Bát/gắp</w:t>
            </w:r>
          </w:p>
        </w:tc>
        <w:tc>
          <w:tcPr>
            <w:tcW w:w="994" w:type="dxa"/>
            <w:shd w:val="clear" w:color="auto" w:fill="auto"/>
          </w:tcPr>
          <w:p w14:paraId="1FEEA71F"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66/15</w:t>
            </w:r>
          </w:p>
        </w:tc>
        <w:tc>
          <w:tcPr>
            <w:tcW w:w="706" w:type="dxa"/>
            <w:shd w:val="clear" w:color="auto" w:fill="auto"/>
          </w:tcPr>
          <w:p w14:paraId="218E11FA"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625462C2"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5A5D9C7E"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4497CD1"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22463F1C"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BEFDF33"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3C52930D"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6E02660"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202D03BF"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79F58C2D"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C0F99B9" w14:textId="77777777" w:rsidR="00185457" w:rsidRPr="00507A85" w:rsidRDefault="00185457" w:rsidP="00185457">
            <w:pPr>
              <w:spacing w:after="0" w:line="240" w:lineRule="auto"/>
              <w:rPr>
                <w:rFonts w:eastAsia="Times New Roman" w:cs="Times New Roman"/>
                <w:szCs w:val="28"/>
              </w:rPr>
            </w:pPr>
          </w:p>
        </w:tc>
      </w:tr>
      <w:tr w:rsidR="00185457" w:rsidRPr="00507A85" w14:paraId="0DC72DCD" w14:textId="77777777" w:rsidTr="00185457">
        <w:tc>
          <w:tcPr>
            <w:tcW w:w="747" w:type="dxa"/>
            <w:shd w:val="clear" w:color="auto" w:fill="auto"/>
          </w:tcPr>
          <w:p w14:paraId="765B71C8"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2D28F62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Rau ngót</w:t>
            </w:r>
          </w:p>
        </w:tc>
        <w:tc>
          <w:tcPr>
            <w:tcW w:w="1843" w:type="dxa"/>
            <w:shd w:val="clear" w:color="auto" w:fill="auto"/>
          </w:tcPr>
          <w:p w14:paraId="1776F5D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gắp</w:t>
            </w:r>
          </w:p>
        </w:tc>
        <w:tc>
          <w:tcPr>
            <w:tcW w:w="994" w:type="dxa"/>
            <w:shd w:val="clear" w:color="auto" w:fill="auto"/>
          </w:tcPr>
          <w:p w14:paraId="49C19570"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17</w:t>
            </w:r>
          </w:p>
        </w:tc>
        <w:tc>
          <w:tcPr>
            <w:tcW w:w="706" w:type="dxa"/>
            <w:shd w:val="clear" w:color="auto" w:fill="auto"/>
          </w:tcPr>
          <w:p w14:paraId="228ED835"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5D094005"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46E9E6B1"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1643FD34"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495572C1"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6E203F29"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6623FB0F"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0D634F56"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35E74466"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0437D2B4"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6C9AE81A" w14:textId="77777777" w:rsidR="00185457" w:rsidRPr="00507A85" w:rsidRDefault="00185457" w:rsidP="00185457">
            <w:pPr>
              <w:spacing w:after="0" w:line="240" w:lineRule="auto"/>
              <w:rPr>
                <w:rFonts w:eastAsia="Times New Roman" w:cs="Times New Roman"/>
                <w:szCs w:val="28"/>
              </w:rPr>
            </w:pPr>
          </w:p>
        </w:tc>
      </w:tr>
      <w:tr w:rsidR="00185457" w:rsidRPr="00507A85" w14:paraId="72C2ECF6" w14:textId="77777777" w:rsidTr="00185457">
        <w:tc>
          <w:tcPr>
            <w:tcW w:w="747" w:type="dxa"/>
            <w:shd w:val="clear" w:color="auto" w:fill="auto"/>
          </w:tcPr>
          <w:p w14:paraId="2D34CACB"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D54A5D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Rau đay</w:t>
            </w:r>
          </w:p>
        </w:tc>
        <w:tc>
          <w:tcPr>
            <w:tcW w:w="1843" w:type="dxa"/>
            <w:shd w:val="clear" w:color="auto" w:fill="auto"/>
          </w:tcPr>
          <w:p w14:paraId="136BDA2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gắp</w:t>
            </w:r>
          </w:p>
        </w:tc>
        <w:tc>
          <w:tcPr>
            <w:tcW w:w="994" w:type="dxa"/>
            <w:shd w:val="clear" w:color="auto" w:fill="auto"/>
          </w:tcPr>
          <w:p w14:paraId="2B9C5C2A"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7</w:t>
            </w:r>
          </w:p>
        </w:tc>
        <w:tc>
          <w:tcPr>
            <w:tcW w:w="706" w:type="dxa"/>
            <w:shd w:val="clear" w:color="auto" w:fill="auto"/>
          </w:tcPr>
          <w:p w14:paraId="28887CDE"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172B20AD"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6C914005"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1B520258"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3430ADA1"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4A81D427"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71B4ADC3"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3B7B0AA0"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A536E78"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DC1E355"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423B29E4" w14:textId="77777777" w:rsidR="00185457" w:rsidRPr="00507A85" w:rsidRDefault="00185457" w:rsidP="00185457">
            <w:pPr>
              <w:spacing w:after="0" w:line="240" w:lineRule="auto"/>
              <w:rPr>
                <w:rFonts w:eastAsia="Times New Roman" w:cs="Times New Roman"/>
                <w:szCs w:val="28"/>
              </w:rPr>
            </w:pPr>
          </w:p>
        </w:tc>
      </w:tr>
      <w:tr w:rsidR="00185457" w:rsidRPr="00507A85" w14:paraId="1AC0B9AD" w14:textId="77777777" w:rsidTr="00185457">
        <w:tc>
          <w:tcPr>
            <w:tcW w:w="747" w:type="dxa"/>
            <w:shd w:val="clear" w:color="auto" w:fill="auto"/>
          </w:tcPr>
          <w:p w14:paraId="3B09911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910767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Rau mùng tơi</w:t>
            </w:r>
          </w:p>
        </w:tc>
        <w:tc>
          <w:tcPr>
            <w:tcW w:w="1843" w:type="dxa"/>
            <w:shd w:val="clear" w:color="auto" w:fill="auto"/>
          </w:tcPr>
          <w:p w14:paraId="079DEC9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gắp</w:t>
            </w:r>
          </w:p>
        </w:tc>
        <w:tc>
          <w:tcPr>
            <w:tcW w:w="994" w:type="dxa"/>
            <w:shd w:val="clear" w:color="auto" w:fill="auto"/>
          </w:tcPr>
          <w:p w14:paraId="508AB878"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20</w:t>
            </w:r>
          </w:p>
        </w:tc>
        <w:tc>
          <w:tcPr>
            <w:tcW w:w="706" w:type="dxa"/>
            <w:shd w:val="clear" w:color="auto" w:fill="auto"/>
          </w:tcPr>
          <w:p w14:paraId="74D3BC57"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79ED5342"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09FFC58"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34A08F11"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0E9D4384"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4233C53E"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722AE65"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68892E7B"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1C9240F"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4C794B8F"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64548D61" w14:textId="77777777" w:rsidR="00185457" w:rsidRPr="00507A85" w:rsidRDefault="00185457" w:rsidP="00185457">
            <w:pPr>
              <w:spacing w:after="0" w:line="240" w:lineRule="auto"/>
              <w:rPr>
                <w:rFonts w:eastAsia="Times New Roman" w:cs="Times New Roman"/>
                <w:szCs w:val="28"/>
              </w:rPr>
            </w:pPr>
          </w:p>
        </w:tc>
      </w:tr>
      <w:tr w:rsidR="00185457" w:rsidRPr="00507A85" w14:paraId="7A0EC7FD" w14:textId="77777777" w:rsidTr="00185457">
        <w:tc>
          <w:tcPr>
            <w:tcW w:w="747" w:type="dxa"/>
            <w:shd w:val="clear" w:color="auto" w:fill="auto"/>
          </w:tcPr>
          <w:p w14:paraId="6E9FE9D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07DB3F6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Rau dền</w:t>
            </w:r>
          </w:p>
        </w:tc>
        <w:tc>
          <w:tcPr>
            <w:tcW w:w="1843" w:type="dxa"/>
            <w:shd w:val="clear" w:color="auto" w:fill="auto"/>
          </w:tcPr>
          <w:p w14:paraId="011BA81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gắp</w:t>
            </w:r>
          </w:p>
        </w:tc>
        <w:tc>
          <w:tcPr>
            <w:tcW w:w="994" w:type="dxa"/>
            <w:shd w:val="clear" w:color="auto" w:fill="auto"/>
          </w:tcPr>
          <w:p w14:paraId="1D0C15C8"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13</w:t>
            </w:r>
          </w:p>
        </w:tc>
        <w:tc>
          <w:tcPr>
            <w:tcW w:w="706" w:type="dxa"/>
            <w:shd w:val="clear" w:color="auto" w:fill="auto"/>
          </w:tcPr>
          <w:p w14:paraId="73AC5F90"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36DB0EB6"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0CD033DD"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A624D4C"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83C364D"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8FBEBB5"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538E6062"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18148372"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660358D8"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29744BA9"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6D87492A" w14:textId="77777777" w:rsidR="00185457" w:rsidRPr="00507A85" w:rsidRDefault="00185457" w:rsidP="00185457">
            <w:pPr>
              <w:spacing w:after="0" w:line="240" w:lineRule="auto"/>
              <w:rPr>
                <w:rFonts w:eastAsia="Times New Roman" w:cs="Times New Roman"/>
                <w:szCs w:val="28"/>
              </w:rPr>
            </w:pPr>
          </w:p>
        </w:tc>
      </w:tr>
      <w:tr w:rsidR="00185457" w:rsidRPr="00507A85" w14:paraId="4A8D391B" w14:textId="77777777" w:rsidTr="00185457">
        <w:tc>
          <w:tcPr>
            <w:tcW w:w="747" w:type="dxa"/>
            <w:shd w:val="clear" w:color="auto" w:fill="auto"/>
          </w:tcPr>
          <w:p w14:paraId="241B3F4E"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445859B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Cải xanh</w:t>
            </w:r>
          </w:p>
        </w:tc>
        <w:tc>
          <w:tcPr>
            <w:tcW w:w="1843" w:type="dxa"/>
            <w:shd w:val="clear" w:color="auto" w:fill="auto"/>
          </w:tcPr>
          <w:p w14:paraId="0C75CAA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gắp</w:t>
            </w:r>
          </w:p>
        </w:tc>
        <w:tc>
          <w:tcPr>
            <w:tcW w:w="994" w:type="dxa"/>
            <w:shd w:val="clear" w:color="auto" w:fill="auto"/>
          </w:tcPr>
          <w:p w14:paraId="1DEBF2A3"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13</w:t>
            </w:r>
          </w:p>
        </w:tc>
        <w:tc>
          <w:tcPr>
            <w:tcW w:w="706" w:type="dxa"/>
            <w:shd w:val="clear" w:color="auto" w:fill="auto"/>
          </w:tcPr>
          <w:p w14:paraId="7FC810C2"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3937CF7F"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D202011"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447AF95A"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3CBCCEFB"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325D527E"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41328769"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A81A69A"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6AE14B84"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01B0488"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0789BFBC" w14:textId="77777777" w:rsidR="00185457" w:rsidRPr="00507A85" w:rsidRDefault="00185457" w:rsidP="00185457">
            <w:pPr>
              <w:spacing w:after="0" w:line="240" w:lineRule="auto"/>
              <w:rPr>
                <w:rFonts w:eastAsia="Times New Roman" w:cs="Times New Roman"/>
                <w:szCs w:val="28"/>
              </w:rPr>
            </w:pPr>
          </w:p>
        </w:tc>
      </w:tr>
      <w:tr w:rsidR="00185457" w:rsidRPr="00507A85" w14:paraId="49EBC44F" w14:textId="77777777" w:rsidTr="00185457">
        <w:tc>
          <w:tcPr>
            <w:tcW w:w="747" w:type="dxa"/>
            <w:shd w:val="clear" w:color="auto" w:fill="auto"/>
          </w:tcPr>
          <w:p w14:paraId="26D4A849"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4748CC7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Na chín</w:t>
            </w:r>
          </w:p>
        </w:tc>
        <w:tc>
          <w:tcPr>
            <w:tcW w:w="1843" w:type="dxa"/>
            <w:shd w:val="clear" w:color="auto" w:fill="auto"/>
          </w:tcPr>
          <w:p w14:paraId="4ED7CF4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Quả</w:t>
            </w:r>
          </w:p>
        </w:tc>
        <w:tc>
          <w:tcPr>
            <w:tcW w:w="994" w:type="dxa"/>
            <w:shd w:val="clear" w:color="auto" w:fill="auto"/>
          </w:tcPr>
          <w:p w14:paraId="4838F5BF"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160</w:t>
            </w:r>
          </w:p>
        </w:tc>
        <w:tc>
          <w:tcPr>
            <w:tcW w:w="706" w:type="dxa"/>
            <w:shd w:val="clear" w:color="auto" w:fill="auto"/>
          </w:tcPr>
          <w:p w14:paraId="4C387761"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2D4899A8"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553B9E91"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6B3F0707"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BFD7606"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75A5C654"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73B671FC"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393FB8EC"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CA6109F"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9D88A43"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333D18C3" w14:textId="77777777" w:rsidR="00185457" w:rsidRPr="00507A85" w:rsidRDefault="00185457" w:rsidP="00185457">
            <w:pPr>
              <w:spacing w:after="0" w:line="240" w:lineRule="auto"/>
              <w:rPr>
                <w:rFonts w:eastAsia="Times New Roman" w:cs="Times New Roman"/>
                <w:szCs w:val="28"/>
              </w:rPr>
            </w:pPr>
          </w:p>
        </w:tc>
      </w:tr>
      <w:tr w:rsidR="00185457" w:rsidRPr="00507A85" w14:paraId="3F13A16C" w14:textId="77777777" w:rsidTr="00185457">
        <w:tc>
          <w:tcPr>
            <w:tcW w:w="747" w:type="dxa"/>
            <w:shd w:val="clear" w:color="auto" w:fill="auto"/>
          </w:tcPr>
          <w:p w14:paraId="74D6F1DF"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7509FCC8" w14:textId="77777777" w:rsidR="00185457" w:rsidRPr="00507A85" w:rsidRDefault="00185457" w:rsidP="00185457">
            <w:pPr>
              <w:spacing w:after="0" w:line="240" w:lineRule="auto"/>
              <w:rPr>
                <w:rFonts w:eastAsia="Times New Roman" w:cs="Times New Roman"/>
                <w:szCs w:val="28"/>
              </w:rPr>
            </w:pPr>
            <w:smartTag w:uri="urn:schemas-microsoft-com:office:smarttags" w:element="place">
              <w:r w:rsidRPr="00507A85">
                <w:rPr>
                  <w:rFonts w:eastAsia="Times New Roman" w:cs="Times New Roman"/>
                  <w:szCs w:val="28"/>
                </w:rPr>
                <w:t>Cam</w:t>
              </w:r>
            </w:smartTag>
          </w:p>
        </w:tc>
        <w:tc>
          <w:tcPr>
            <w:tcW w:w="1843" w:type="dxa"/>
            <w:shd w:val="clear" w:color="auto" w:fill="auto"/>
          </w:tcPr>
          <w:p w14:paraId="1B337FC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Quả</w:t>
            </w:r>
          </w:p>
        </w:tc>
        <w:tc>
          <w:tcPr>
            <w:tcW w:w="994" w:type="dxa"/>
            <w:shd w:val="clear" w:color="auto" w:fill="auto"/>
          </w:tcPr>
          <w:p w14:paraId="21B94677"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200</w:t>
            </w:r>
          </w:p>
        </w:tc>
        <w:tc>
          <w:tcPr>
            <w:tcW w:w="706" w:type="dxa"/>
            <w:shd w:val="clear" w:color="auto" w:fill="auto"/>
          </w:tcPr>
          <w:p w14:paraId="5BD108EA"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7D4FCFFF"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79EB656A"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69E9668"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CFCFA36"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3017A8B5"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16AFFF59"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78E3B9C4"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35A9C7F"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56329D8F"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6ED36697" w14:textId="77777777" w:rsidR="00185457" w:rsidRPr="00507A85" w:rsidRDefault="00185457" w:rsidP="00185457">
            <w:pPr>
              <w:spacing w:after="0" w:line="240" w:lineRule="auto"/>
              <w:rPr>
                <w:rFonts w:eastAsia="Times New Roman" w:cs="Times New Roman"/>
                <w:szCs w:val="28"/>
              </w:rPr>
            </w:pPr>
          </w:p>
        </w:tc>
      </w:tr>
      <w:tr w:rsidR="00185457" w:rsidRPr="00507A85" w14:paraId="4D3BFDBC" w14:textId="77777777" w:rsidTr="00185457">
        <w:tc>
          <w:tcPr>
            <w:tcW w:w="747" w:type="dxa"/>
            <w:shd w:val="clear" w:color="auto" w:fill="auto"/>
          </w:tcPr>
          <w:p w14:paraId="6F247BBB"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65ABAA6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Sữa đậu nành</w:t>
            </w:r>
          </w:p>
        </w:tc>
        <w:tc>
          <w:tcPr>
            <w:tcW w:w="1843" w:type="dxa"/>
            <w:shd w:val="clear" w:color="auto" w:fill="auto"/>
          </w:tcPr>
          <w:p w14:paraId="05B5C3E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Cốc/hộp</w:t>
            </w:r>
          </w:p>
        </w:tc>
        <w:tc>
          <w:tcPr>
            <w:tcW w:w="994" w:type="dxa"/>
            <w:shd w:val="clear" w:color="auto" w:fill="auto"/>
          </w:tcPr>
          <w:p w14:paraId="292875FE"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200</w:t>
            </w:r>
          </w:p>
        </w:tc>
        <w:tc>
          <w:tcPr>
            <w:tcW w:w="706" w:type="dxa"/>
            <w:shd w:val="clear" w:color="auto" w:fill="auto"/>
          </w:tcPr>
          <w:p w14:paraId="1043504B"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016BF783"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602FACA"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B5BD293"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CAA49C6"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BDD1688"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4BB644EF"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2A7F6363"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4148947"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52E37176"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7A84A1B1" w14:textId="77777777" w:rsidR="00185457" w:rsidRPr="00507A85" w:rsidRDefault="00185457" w:rsidP="00185457">
            <w:pPr>
              <w:spacing w:after="0" w:line="240" w:lineRule="auto"/>
              <w:rPr>
                <w:rFonts w:eastAsia="Times New Roman" w:cs="Times New Roman"/>
                <w:szCs w:val="28"/>
              </w:rPr>
            </w:pPr>
          </w:p>
        </w:tc>
      </w:tr>
      <w:tr w:rsidR="00185457" w:rsidRPr="00507A85" w14:paraId="215E7064" w14:textId="77777777" w:rsidTr="00185457">
        <w:tc>
          <w:tcPr>
            <w:tcW w:w="747" w:type="dxa"/>
            <w:shd w:val="clear" w:color="auto" w:fill="auto"/>
          </w:tcPr>
          <w:p w14:paraId="1181E7A5"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3FA0705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Sữa bò đặc</w:t>
            </w:r>
          </w:p>
        </w:tc>
        <w:tc>
          <w:tcPr>
            <w:tcW w:w="1843" w:type="dxa"/>
            <w:shd w:val="clear" w:color="auto" w:fill="auto"/>
          </w:tcPr>
          <w:p w14:paraId="0901C94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Hộp nhỏ</w:t>
            </w:r>
          </w:p>
        </w:tc>
        <w:tc>
          <w:tcPr>
            <w:tcW w:w="994" w:type="dxa"/>
            <w:shd w:val="clear" w:color="auto" w:fill="auto"/>
          </w:tcPr>
          <w:p w14:paraId="2493EB02"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40</w:t>
            </w:r>
          </w:p>
        </w:tc>
        <w:tc>
          <w:tcPr>
            <w:tcW w:w="706" w:type="dxa"/>
            <w:shd w:val="clear" w:color="auto" w:fill="auto"/>
          </w:tcPr>
          <w:p w14:paraId="59AB7E5F"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231BE9C4"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00E3C339"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3CC50BF8"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6E68EDA7"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4A720CB0"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145DA0DE"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66F131D3"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4E1148F0"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0827FE80"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015B29C7" w14:textId="77777777" w:rsidR="00185457" w:rsidRPr="00507A85" w:rsidRDefault="00185457" w:rsidP="00185457">
            <w:pPr>
              <w:spacing w:after="0" w:line="240" w:lineRule="auto"/>
              <w:rPr>
                <w:rFonts w:eastAsia="Times New Roman" w:cs="Times New Roman"/>
                <w:szCs w:val="28"/>
              </w:rPr>
            </w:pPr>
          </w:p>
        </w:tc>
      </w:tr>
      <w:tr w:rsidR="00185457" w:rsidRPr="00507A85" w14:paraId="12A744A3" w14:textId="77777777" w:rsidTr="00185457">
        <w:tc>
          <w:tcPr>
            <w:tcW w:w="747" w:type="dxa"/>
            <w:shd w:val="clear" w:color="auto" w:fill="auto"/>
          </w:tcPr>
          <w:p w14:paraId="3F0A6F8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0E65E3D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Sữa bột</w:t>
            </w:r>
          </w:p>
        </w:tc>
        <w:tc>
          <w:tcPr>
            <w:tcW w:w="1843" w:type="dxa"/>
            <w:shd w:val="clear" w:color="auto" w:fill="auto"/>
          </w:tcPr>
          <w:p w14:paraId="75E2F4C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Muỗng</w:t>
            </w:r>
          </w:p>
        </w:tc>
        <w:tc>
          <w:tcPr>
            <w:tcW w:w="994" w:type="dxa"/>
            <w:shd w:val="clear" w:color="auto" w:fill="auto"/>
          </w:tcPr>
          <w:p w14:paraId="1ED4E37D"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10</w:t>
            </w:r>
          </w:p>
        </w:tc>
        <w:tc>
          <w:tcPr>
            <w:tcW w:w="706" w:type="dxa"/>
            <w:shd w:val="clear" w:color="auto" w:fill="auto"/>
          </w:tcPr>
          <w:p w14:paraId="6827F59E"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6006ABFA"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7B008024"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D40DB9D"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1C35FDAA"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5E511E40"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69025FA1"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1B1B9049"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0B7B1079"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0B339E2B"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647918A" w14:textId="77777777" w:rsidR="00185457" w:rsidRPr="00507A85" w:rsidRDefault="00185457" w:rsidP="00185457">
            <w:pPr>
              <w:spacing w:after="0" w:line="240" w:lineRule="auto"/>
              <w:rPr>
                <w:rFonts w:eastAsia="Times New Roman" w:cs="Times New Roman"/>
                <w:szCs w:val="28"/>
              </w:rPr>
            </w:pPr>
          </w:p>
        </w:tc>
      </w:tr>
      <w:tr w:rsidR="00185457" w:rsidRPr="00507A85" w14:paraId="2474F018" w14:textId="77777777" w:rsidTr="00185457">
        <w:tc>
          <w:tcPr>
            <w:tcW w:w="747" w:type="dxa"/>
            <w:shd w:val="clear" w:color="auto" w:fill="auto"/>
          </w:tcPr>
          <w:p w14:paraId="3600CB1A"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577C6C8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Sữa chua</w:t>
            </w:r>
          </w:p>
        </w:tc>
        <w:tc>
          <w:tcPr>
            <w:tcW w:w="1843" w:type="dxa"/>
            <w:shd w:val="clear" w:color="auto" w:fill="auto"/>
          </w:tcPr>
          <w:p w14:paraId="5B5C46D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Hộp</w:t>
            </w:r>
          </w:p>
        </w:tc>
        <w:tc>
          <w:tcPr>
            <w:tcW w:w="994" w:type="dxa"/>
            <w:shd w:val="clear" w:color="auto" w:fill="auto"/>
          </w:tcPr>
          <w:p w14:paraId="7E169119"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100</w:t>
            </w:r>
          </w:p>
        </w:tc>
        <w:tc>
          <w:tcPr>
            <w:tcW w:w="706" w:type="dxa"/>
            <w:shd w:val="clear" w:color="auto" w:fill="auto"/>
          </w:tcPr>
          <w:p w14:paraId="42C97AF8"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467F64EB"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204F69A2"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219432A9"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4D6849D2"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34E4E19E"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4BB04C8E"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4575BB7A"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50A613A2"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0E4BFF4D"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148DF176" w14:textId="77777777" w:rsidR="00185457" w:rsidRPr="00507A85" w:rsidRDefault="00185457" w:rsidP="00185457">
            <w:pPr>
              <w:spacing w:after="0" w:line="240" w:lineRule="auto"/>
              <w:rPr>
                <w:rFonts w:eastAsia="Times New Roman" w:cs="Times New Roman"/>
                <w:szCs w:val="28"/>
              </w:rPr>
            </w:pPr>
          </w:p>
        </w:tc>
      </w:tr>
      <w:tr w:rsidR="00185457" w:rsidRPr="00507A85" w14:paraId="07D73141" w14:textId="77777777" w:rsidTr="00185457">
        <w:tc>
          <w:tcPr>
            <w:tcW w:w="747" w:type="dxa"/>
            <w:shd w:val="clear" w:color="auto" w:fill="auto"/>
          </w:tcPr>
          <w:p w14:paraId="352B9359" w14:textId="77777777" w:rsidR="00185457" w:rsidRPr="00507A85" w:rsidRDefault="00185457" w:rsidP="00185457">
            <w:pPr>
              <w:numPr>
                <w:ilvl w:val="0"/>
                <w:numId w:val="45"/>
              </w:numPr>
              <w:spacing w:after="0" w:line="240" w:lineRule="auto"/>
              <w:jc w:val="center"/>
              <w:rPr>
                <w:rFonts w:eastAsia="Times New Roman" w:cs="Times New Roman"/>
                <w:szCs w:val="28"/>
              </w:rPr>
            </w:pPr>
          </w:p>
        </w:tc>
        <w:tc>
          <w:tcPr>
            <w:tcW w:w="1913" w:type="dxa"/>
            <w:shd w:val="clear" w:color="auto" w:fill="auto"/>
          </w:tcPr>
          <w:p w14:paraId="63C093D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Nước mắm cá</w:t>
            </w:r>
          </w:p>
        </w:tc>
        <w:tc>
          <w:tcPr>
            <w:tcW w:w="1843" w:type="dxa"/>
            <w:shd w:val="clear" w:color="auto" w:fill="auto"/>
          </w:tcPr>
          <w:p w14:paraId="6DF5CA5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Thìa 5ml</w:t>
            </w:r>
          </w:p>
        </w:tc>
        <w:tc>
          <w:tcPr>
            <w:tcW w:w="994" w:type="dxa"/>
            <w:shd w:val="clear" w:color="auto" w:fill="auto"/>
          </w:tcPr>
          <w:p w14:paraId="0960873C" w14:textId="77777777" w:rsidR="00185457" w:rsidRPr="00507A85" w:rsidRDefault="00185457" w:rsidP="00185457">
            <w:pPr>
              <w:spacing w:after="0" w:line="240" w:lineRule="auto"/>
              <w:jc w:val="center"/>
              <w:rPr>
                <w:rFonts w:eastAsia="Times New Roman" w:cs="Times New Roman"/>
                <w:szCs w:val="28"/>
              </w:rPr>
            </w:pPr>
            <w:r w:rsidRPr="00507A85">
              <w:rPr>
                <w:rFonts w:eastAsia="Times New Roman" w:cs="Times New Roman"/>
                <w:szCs w:val="28"/>
              </w:rPr>
              <w:t>5</w:t>
            </w:r>
          </w:p>
        </w:tc>
        <w:tc>
          <w:tcPr>
            <w:tcW w:w="706" w:type="dxa"/>
            <w:shd w:val="clear" w:color="auto" w:fill="auto"/>
          </w:tcPr>
          <w:p w14:paraId="5730C69D" w14:textId="77777777" w:rsidR="00185457" w:rsidRPr="00507A85" w:rsidRDefault="00185457" w:rsidP="00185457">
            <w:pPr>
              <w:spacing w:after="0" w:line="240" w:lineRule="auto"/>
              <w:rPr>
                <w:rFonts w:eastAsia="Times New Roman" w:cs="Times New Roman"/>
                <w:szCs w:val="28"/>
              </w:rPr>
            </w:pPr>
          </w:p>
        </w:tc>
        <w:tc>
          <w:tcPr>
            <w:tcW w:w="818" w:type="dxa"/>
            <w:shd w:val="clear" w:color="auto" w:fill="auto"/>
          </w:tcPr>
          <w:p w14:paraId="05404942" w14:textId="77777777" w:rsidR="00185457" w:rsidRPr="00507A85" w:rsidRDefault="00185457" w:rsidP="00185457">
            <w:pPr>
              <w:spacing w:after="0" w:line="240" w:lineRule="auto"/>
              <w:rPr>
                <w:rFonts w:eastAsia="Times New Roman" w:cs="Times New Roman"/>
                <w:szCs w:val="28"/>
              </w:rPr>
            </w:pPr>
          </w:p>
        </w:tc>
        <w:tc>
          <w:tcPr>
            <w:tcW w:w="607" w:type="dxa"/>
            <w:shd w:val="clear" w:color="auto" w:fill="auto"/>
          </w:tcPr>
          <w:p w14:paraId="0E4722C0" w14:textId="77777777" w:rsidR="00185457" w:rsidRPr="00507A85" w:rsidRDefault="00185457" w:rsidP="00185457">
            <w:pPr>
              <w:spacing w:after="0" w:line="240" w:lineRule="auto"/>
              <w:rPr>
                <w:rFonts w:eastAsia="Times New Roman" w:cs="Times New Roman"/>
                <w:szCs w:val="28"/>
              </w:rPr>
            </w:pPr>
          </w:p>
        </w:tc>
        <w:tc>
          <w:tcPr>
            <w:tcW w:w="826" w:type="dxa"/>
            <w:shd w:val="clear" w:color="auto" w:fill="auto"/>
          </w:tcPr>
          <w:p w14:paraId="5A0CD4F3" w14:textId="77777777" w:rsidR="00185457" w:rsidRPr="00507A85" w:rsidRDefault="00185457" w:rsidP="00185457">
            <w:pPr>
              <w:spacing w:after="0" w:line="240" w:lineRule="auto"/>
              <w:rPr>
                <w:rFonts w:eastAsia="Times New Roman" w:cs="Times New Roman"/>
                <w:szCs w:val="28"/>
              </w:rPr>
            </w:pPr>
          </w:p>
        </w:tc>
        <w:tc>
          <w:tcPr>
            <w:tcW w:w="809" w:type="dxa"/>
            <w:shd w:val="clear" w:color="auto" w:fill="auto"/>
          </w:tcPr>
          <w:p w14:paraId="395246C5" w14:textId="77777777" w:rsidR="00185457" w:rsidRPr="00507A85" w:rsidRDefault="00185457" w:rsidP="00185457">
            <w:pPr>
              <w:spacing w:after="0" w:line="240" w:lineRule="auto"/>
              <w:rPr>
                <w:rFonts w:eastAsia="Times New Roman" w:cs="Times New Roman"/>
                <w:szCs w:val="28"/>
              </w:rPr>
            </w:pPr>
          </w:p>
        </w:tc>
        <w:tc>
          <w:tcPr>
            <w:tcW w:w="946" w:type="dxa"/>
            <w:shd w:val="clear" w:color="auto" w:fill="auto"/>
          </w:tcPr>
          <w:p w14:paraId="2471BAE6" w14:textId="77777777" w:rsidR="00185457" w:rsidRPr="00507A85" w:rsidRDefault="00185457" w:rsidP="00185457">
            <w:pPr>
              <w:spacing w:after="0" w:line="240" w:lineRule="auto"/>
              <w:rPr>
                <w:rFonts w:eastAsia="Times New Roman" w:cs="Times New Roman"/>
                <w:szCs w:val="28"/>
              </w:rPr>
            </w:pPr>
          </w:p>
        </w:tc>
        <w:tc>
          <w:tcPr>
            <w:tcW w:w="876" w:type="dxa"/>
            <w:shd w:val="clear" w:color="auto" w:fill="auto"/>
          </w:tcPr>
          <w:p w14:paraId="3A1BE066" w14:textId="77777777" w:rsidR="00185457" w:rsidRPr="00507A85" w:rsidRDefault="00185457" w:rsidP="00185457">
            <w:pPr>
              <w:spacing w:after="0" w:line="240" w:lineRule="auto"/>
              <w:rPr>
                <w:rFonts w:eastAsia="Times New Roman" w:cs="Times New Roman"/>
                <w:szCs w:val="28"/>
              </w:rPr>
            </w:pPr>
          </w:p>
        </w:tc>
        <w:tc>
          <w:tcPr>
            <w:tcW w:w="1072" w:type="dxa"/>
            <w:shd w:val="clear" w:color="auto" w:fill="auto"/>
          </w:tcPr>
          <w:p w14:paraId="5A7C7089" w14:textId="77777777" w:rsidR="00185457" w:rsidRPr="00507A85" w:rsidRDefault="00185457" w:rsidP="00185457">
            <w:pPr>
              <w:spacing w:after="0" w:line="240" w:lineRule="auto"/>
              <w:rPr>
                <w:rFonts w:eastAsia="Times New Roman" w:cs="Times New Roman"/>
                <w:szCs w:val="28"/>
              </w:rPr>
            </w:pPr>
          </w:p>
        </w:tc>
        <w:tc>
          <w:tcPr>
            <w:tcW w:w="677" w:type="dxa"/>
            <w:shd w:val="clear" w:color="auto" w:fill="auto"/>
          </w:tcPr>
          <w:p w14:paraId="72F61C8C" w14:textId="77777777" w:rsidR="00185457" w:rsidRPr="00507A85" w:rsidRDefault="00185457" w:rsidP="00185457">
            <w:pPr>
              <w:spacing w:after="0" w:line="240" w:lineRule="auto"/>
              <w:rPr>
                <w:rFonts w:eastAsia="Times New Roman" w:cs="Times New Roman"/>
                <w:szCs w:val="28"/>
              </w:rPr>
            </w:pPr>
          </w:p>
        </w:tc>
        <w:tc>
          <w:tcPr>
            <w:tcW w:w="1074" w:type="dxa"/>
            <w:shd w:val="clear" w:color="auto" w:fill="auto"/>
          </w:tcPr>
          <w:p w14:paraId="66B20C76" w14:textId="77777777" w:rsidR="00185457" w:rsidRPr="00507A85" w:rsidRDefault="00185457" w:rsidP="00185457">
            <w:pPr>
              <w:spacing w:after="0" w:line="240" w:lineRule="auto"/>
              <w:rPr>
                <w:rFonts w:eastAsia="Times New Roman" w:cs="Times New Roman"/>
                <w:szCs w:val="28"/>
              </w:rPr>
            </w:pPr>
          </w:p>
        </w:tc>
        <w:tc>
          <w:tcPr>
            <w:tcW w:w="727" w:type="dxa"/>
            <w:shd w:val="clear" w:color="auto" w:fill="auto"/>
          </w:tcPr>
          <w:p w14:paraId="5794F065" w14:textId="77777777" w:rsidR="00185457" w:rsidRPr="00507A85" w:rsidRDefault="00185457" w:rsidP="00185457">
            <w:pPr>
              <w:spacing w:after="0" w:line="240" w:lineRule="auto"/>
              <w:rPr>
                <w:rFonts w:eastAsia="Times New Roman" w:cs="Times New Roman"/>
                <w:szCs w:val="28"/>
              </w:rPr>
            </w:pPr>
          </w:p>
        </w:tc>
      </w:tr>
    </w:tbl>
    <w:p w14:paraId="658946EE" w14:textId="77777777" w:rsidR="00185457" w:rsidRPr="00507A85" w:rsidRDefault="00185457" w:rsidP="00185457">
      <w:pPr>
        <w:spacing w:after="0" w:line="240" w:lineRule="auto"/>
        <w:rPr>
          <w:rFonts w:eastAsia="Times New Roman" w:cs="Times New Roman"/>
          <w:szCs w:val="28"/>
        </w:rPr>
      </w:pPr>
    </w:p>
    <w:p w14:paraId="5E72FAC4" w14:textId="77777777" w:rsidR="00185457" w:rsidRPr="00507A85" w:rsidRDefault="00185457" w:rsidP="00185457">
      <w:pPr>
        <w:spacing w:after="0" w:line="240" w:lineRule="auto"/>
        <w:rPr>
          <w:rFonts w:eastAsia="Times New Roman" w:cs="Times New Roman"/>
          <w:sz w:val="12"/>
          <w:szCs w:val="28"/>
        </w:rPr>
      </w:pPr>
    </w:p>
    <w:p w14:paraId="7C0B1707" w14:textId="77777777" w:rsidR="00185457" w:rsidRPr="00507A85" w:rsidRDefault="00185457" w:rsidP="00185457">
      <w:pPr>
        <w:spacing w:after="0" w:line="240" w:lineRule="auto"/>
        <w:rPr>
          <w:rFonts w:eastAsia="Times New Roman" w:cs="Times New Roman"/>
          <w:szCs w:val="28"/>
        </w:rPr>
      </w:pPr>
    </w:p>
    <w:p w14:paraId="507F61FA" w14:textId="77777777" w:rsidR="00185457" w:rsidRPr="00507A85" w:rsidRDefault="00185457" w:rsidP="00185457">
      <w:pPr>
        <w:spacing w:after="0" w:line="300" w:lineRule="atLeast"/>
        <w:rPr>
          <w:rFonts w:eastAsia="Times New Roman" w:cs="Times New Roman"/>
          <w:b/>
          <w:szCs w:val="28"/>
        </w:rPr>
        <w:sectPr w:rsidR="00185457" w:rsidRPr="00507A85" w:rsidSect="00185457">
          <w:pgSz w:w="16840" w:h="11907" w:orient="landscape" w:code="9"/>
          <w:pgMar w:top="1134" w:right="1701" w:bottom="1985" w:left="1985" w:header="720" w:footer="720" w:gutter="0"/>
          <w:cols w:space="720"/>
          <w:docGrid w:linePitch="360"/>
        </w:sectPr>
      </w:pPr>
    </w:p>
    <w:p w14:paraId="41DE862B" w14:textId="77777777" w:rsidR="00185457" w:rsidRPr="00507A85" w:rsidRDefault="00185457" w:rsidP="00185457">
      <w:pPr>
        <w:spacing w:after="0" w:line="360" w:lineRule="auto"/>
        <w:jc w:val="right"/>
        <w:rPr>
          <w:rFonts w:eastAsia="Times New Roman" w:cs="Times New Roman"/>
          <w:b/>
          <w:szCs w:val="28"/>
        </w:rPr>
      </w:pPr>
      <w:r w:rsidRPr="00507A85">
        <w:rPr>
          <w:rFonts w:eastAsia="Times New Roman" w:cs="Times New Roman"/>
          <w:b/>
          <w:szCs w:val="28"/>
        </w:rPr>
        <w:t>PHỤ LỤC 3</w:t>
      </w:r>
    </w:p>
    <w:p w14:paraId="10CDEB01" w14:textId="77777777" w:rsidR="00185457" w:rsidRPr="00507A85" w:rsidRDefault="00185457" w:rsidP="00185457">
      <w:pPr>
        <w:spacing w:after="0" w:line="300" w:lineRule="atLeast"/>
        <w:jc w:val="center"/>
        <w:rPr>
          <w:rFonts w:eastAsia="Times New Roman" w:cs="Times New Roman"/>
          <w:b/>
          <w:szCs w:val="28"/>
          <w:vertAlign w:val="superscript"/>
        </w:rPr>
      </w:pPr>
      <w:r w:rsidRPr="00507A85">
        <w:rPr>
          <w:rFonts w:eastAsia="Times New Roman" w:cs="Times New Roman"/>
          <w:b/>
          <w:szCs w:val="28"/>
        </w:rPr>
        <w:t>PHIẾU ĐIỀU TRA T0</w:t>
      </w:r>
    </w:p>
    <w:p w14:paraId="46BD2E80"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w:t>
      </w:r>
    </w:p>
    <w:p w14:paraId="3CD0D3C5"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Họ, tên người phỏng vấn: …………………………. Ngày thực hiện: …../…../….</w:t>
      </w:r>
    </w:p>
    <w:tbl>
      <w:tblPr>
        <w:tblW w:w="10548" w:type="dxa"/>
        <w:jc w:val="center"/>
        <w:tblLook w:val="01E0" w:firstRow="1" w:lastRow="1" w:firstColumn="1" w:lastColumn="1" w:noHBand="0" w:noVBand="0"/>
      </w:tblPr>
      <w:tblGrid>
        <w:gridCol w:w="10548"/>
      </w:tblGrid>
      <w:tr w:rsidR="00185457" w:rsidRPr="00507A85" w14:paraId="48E606E1" w14:textId="77777777" w:rsidTr="00185457">
        <w:trPr>
          <w:jc w:val="center"/>
        </w:trPr>
        <w:tc>
          <w:tcPr>
            <w:tcW w:w="10548" w:type="dxa"/>
          </w:tcPr>
          <w:tbl>
            <w:tblPr>
              <w:tblpPr w:leftFromText="180" w:rightFromText="180" w:vertAnchor="text" w:horzAnchor="page" w:tblpX="7840"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6"/>
              <w:gridCol w:w="495"/>
            </w:tblGrid>
            <w:tr w:rsidR="00185457" w:rsidRPr="00507A85" w14:paraId="54FFAFED" w14:textId="77777777" w:rsidTr="00185457">
              <w:tc>
                <w:tcPr>
                  <w:tcW w:w="495" w:type="dxa"/>
                  <w:shd w:val="clear" w:color="auto" w:fill="auto"/>
                </w:tcPr>
                <w:p w14:paraId="325913D2" w14:textId="77777777" w:rsidR="00185457" w:rsidRPr="00507A85" w:rsidRDefault="00185457" w:rsidP="00185457">
                  <w:pPr>
                    <w:spacing w:after="0" w:line="360" w:lineRule="auto"/>
                    <w:jc w:val="center"/>
                    <w:rPr>
                      <w:rFonts w:eastAsia="Times New Roman" w:cs="Times New Roman"/>
                      <w:sz w:val="26"/>
                      <w:szCs w:val="26"/>
                    </w:rPr>
                  </w:pPr>
                </w:p>
              </w:tc>
              <w:tc>
                <w:tcPr>
                  <w:tcW w:w="496" w:type="dxa"/>
                  <w:shd w:val="clear" w:color="auto" w:fill="auto"/>
                </w:tcPr>
                <w:p w14:paraId="1E5A1E4E" w14:textId="77777777" w:rsidR="00185457" w:rsidRPr="00507A85" w:rsidRDefault="00185457" w:rsidP="00185457">
                  <w:pPr>
                    <w:spacing w:after="0" w:line="360" w:lineRule="auto"/>
                    <w:jc w:val="center"/>
                    <w:rPr>
                      <w:rFonts w:eastAsia="Times New Roman" w:cs="Times New Roman"/>
                      <w:sz w:val="26"/>
                      <w:szCs w:val="26"/>
                    </w:rPr>
                  </w:pPr>
                </w:p>
              </w:tc>
              <w:tc>
                <w:tcPr>
                  <w:tcW w:w="495" w:type="dxa"/>
                  <w:shd w:val="clear" w:color="auto" w:fill="auto"/>
                </w:tcPr>
                <w:p w14:paraId="024966F6" w14:textId="77777777" w:rsidR="00185457" w:rsidRPr="00507A85" w:rsidRDefault="00185457" w:rsidP="00185457">
                  <w:pPr>
                    <w:spacing w:after="0" w:line="360" w:lineRule="auto"/>
                    <w:jc w:val="center"/>
                    <w:rPr>
                      <w:rFonts w:eastAsia="Times New Roman" w:cs="Times New Roman"/>
                      <w:sz w:val="26"/>
                      <w:szCs w:val="26"/>
                    </w:rPr>
                  </w:pPr>
                </w:p>
              </w:tc>
            </w:tr>
          </w:tbl>
          <w:p w14:paraId="700CF8A7"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1. Họ tên ĐT: ………………………..2. Lớp: ………….        3. Mã:                                                      </w:t>
            </w:r>
          </w:p>
          <w:p w14:paraId="3CAC228B" w14:textId="77777777" w:rsidR="00185457" w:rsidRPr="00507A85" w:rsidRDefault="00185457" w:rsidP="00185457">
            <w:pPr>
              <w:spacing w:after="0" w:line="360" w:lineRule="auto"/>
              <w:rPr>
                <w:rFonts w:eastAsia="Times New Roman" w:cs="Times New Roman"/>
                <w:b/>
                <w:sz w:val="26"/>
                <w:szCs w:val="26"/>
              </w:rPr>
            </w:pPr>
            <w:r w:rsidRPr="00507A85">
              <w:rPr>
                <w:rFonts w:eastAsia="Times New Roman" w:cs="Times New Roman"/>
                <w:b/>
                <w:sz w:val="26"/>
                <w:szCs w:val="26"/>
              </w:rPr>
              <w:t xml:space="preserve">I. </w:t>
            </w:r>
            <w:r w:rsidRPr="00507A85">
              <w:rPr>
                <w:rFonts w:eastAsia="Times New Roman" w:cs="Times New Roman"/>
                <w:b/>
                <w:sz w:val="26"/>
                <w:szCs w:val="26"/>
                <w:lang w:val="vi-VN"/>
              </w:rPr>
              <w:t xml:space="preserve">KHÁM </w:t>
            </w:r>
            <w:r w:rsidRPr="00507A85">
              <w:rPr>
                <w:rFonts w:eastAsia="Times New Roman" w:cs="Times New Roman"/>
                <w:b/>
                <w:sz w:val="26"/>
                <w:szCs w:val="26"/>
              </w:rPr>
              <w:t xml:space="preserve">LÂM SÀNG </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3575"/>
              <w:gridCol w:w="3065"/>
            </w:tblGrid>
            <w:tr w:rsidR="00185457" w:rsidRPr="00507A85" w14:paraId="616E74D6" w14:textId="77777777" w:rsidTr="00185457">
              <w:trPr>
                <w:trHeight w:val="526"/>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32B5FC59"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4. Cân nặng</w:t>
                  </w:r>
                  <w:r w:rsidRPr="00507A85">
                    <w:rPr>
                      <w:rFonts w:eastAsia="Times New Roman" w:cs="Times New Roman"/>
                      <w:sz w:val="26"/>
                      <w:szCs w:val="26"/>
                    </w:rPr>
                    <w:cr/>
                    <w:t>(kg)</w:t>
                  </w:r>
                  <w:r w:rsidRPr="00507A85">
                    <w:rPr>
                      <w:rFonts w:eastAsia="Times New Roman" w:cs="Times New Roman"/>
                      <w:sz w:val="26"/>
                      <w:szCs w:val="26"/>
                    </w:rPr>
                    <w:cr/>
                    <w:t>: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0A9EB19C"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5. Chiều cao (cm):  -  -  -  ,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051067E5"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6. BMI (kg/m</w:t>
                  </w:r>
                  <w:r w:rsidRPr="00507A85">
                    <w:rPr>
                      <w:rFonts w:eastAsia="Times New Roman" w:cs="Times New Roman"/>
                      <w:sz w:val="26"/>
                      <w:szCs w:val="26"/>
                      <w:vertAlign w:val="superscript"/>
                    </w:rPr>
                    <w:t>2</w:t>
                  </w:r>
                  <w:r w:rsidRPr="00507A85">
                    <w:rPr>
                      <w:rFonts w:eastAsia="Times New Roman" w:cs="Times New Roman"/>
                      <w:sz w:val="26"/>
                      <w:szCs w:val="26"/>
                    </w:rPr>
                    <w:t xml:space="preserve">):  -   -  ,   - </w:t>
                  </w:r>
                </w:p>
              </w:tc>
            </w:tr>
            <w:tr w:rsidR="00185457" w:rsidRPr="00507A85" w14:paraId="36A552C4" w14:textId="77777777" w:rsidTr="00185457">
              <w:trPr>
                <w:trHeight w:val="559"/>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65851BDE"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7. M</w:t>
                  </w:r>
                  <w:r w:rsidRPr="00507A85">
                    <w:rPr>
                      <w:rFonts w:eastAsia="Times New Roman" w:cs="Times New Roman"/>
                      <w:sz w:val="26"/>
                      <w:szCs w:val="26"/>
                      <w:lang w:val="vi-VN"/>
                    </w:rPr>
                    <w:t>ỡ cơ thể (%)</w:t>
                  </w:r>
                  <w:r w:rsidRPr="00507A85">
                    <w:rPr>
                      <w:rFonts w:eastAsia="Times New Roman" w:cs="Times New Roman"/>
                      <w:sz w:val="26"/>
                      <w:szCs w:val="26"/>
                    </w:rPr>
                    <w:t xml:space="preserve">: </w:t>
                  </w:r>
                  <w:r w:rsidRPr="00507A85">
                    <w:rPr>
                      <w:rFonts w:eastAsia="Times New Roman" w:cs="Times New Roman"/>
                      <w:sz w:val="26"/>
                      <w:szCs w:val="26"/>
                      <w:lang w:val="vi-VN"/>
                    </w:rPr>
                    <w:t xml:space="preserve">. </w:t>
                  </w:r>
                  <w:r w:rsidRPr="00507A85">
                    <w:rPr>
                      <w:rFonts w:eastAsia="Times New Roman" w:cs="Times New Roman"/>
                      <w:sz w:val="26"/>
                      <w:szCs w:val="26"/>
                    </w:rPr>
                    <w:t>. . . .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3E8B0397"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8. Lượng nước (%): . . . . . .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76159FEE"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9. Lượng cơ (kg):   -  -  ,  -</w:t>
                  </w:r>
                </w:p>
              </w:tc>
            </w:tr>
            <w:tr w:rsidR="00185457" w:rsidRPr="00507A85" w14:paraId="7B39F6C1" w14:textId="77777777" w:rsidTr="00185457">
              <w:trPr>
                <w:trHeight w:val="543"/>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7F64F2DB"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10. Lượng xương (kg): -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5EC5AA9A"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11. CHCB (kcal)  . . . . . .</w:t>
                  </w:r>
                  <w:r w:rsidRPr="00507A85">
                    <w:rPr>
                      <w:rFonts w:eastAsia="Times New Roman" w:cs="Times New Roman"/>
                      <w:sz w:val="26"/>
                      <w:szCs w:val="26"/>
                    </w:rPr>
                    <w:cr/>
                    <w:t>.</w:t>
                  </w:r>
                  <w:r w:rsidRPr="00507A85">
                    <w:rPr>
                      <w:rFonts w:eastAsia="Times New Roman" w:cs="Times New Roman"/>
                      <w:sz w:val="26"/>
                      <w:szCs w:val="26"/>
                    </w:rPr>
                    <w:cr/>
                    <w:t>.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602EB747"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12. HA (mmHg): . . . . . . . .</w:t>
                  </w:r>
                </w:p>
              </w:tc>
            </w:tr>
          </w:tbl>
          <w:p w14:paraId="79BC53C1" w14:textId="77777777" w:rsidR="00185457" w:rsidRPr="00507A85" w:rsidRDefault="00185457" w:rsidP="00185457">
            <w:pPr>
              <w:spacing w:after="0" w:line="360" w:lineRule="auto"/>
              <w:rPr>
                <w:rFonts w:eastAsia="Times New Roman" w:cs="Times New Roman"/>
                <w:sz w:val="26"/>
                <w:szCs w:val="26"/>
              </w:rPr>
            </w:pPr>
          </w:p>
        </w:tc>
      </w:tr>
    </w:tbl>
    <w:p w14:paraId="3BA2B1A4" w14:textId="77777777" w:rsidR="00185457" w:rsidRPr="00507A85" w:rsidRDefault="00185457" w:rsidP="00185457">
      <w:pPr>
        <w:spacing w:after="0" w:line="360" w:lineRule="auto"/>
        <w:rPr>
          <w:rFonts w:eastAsia="Times New Roman" w:cs="Times New Roman"/>
          <w:b/>
          <w:sz w:val="26"/>
          <w:szCs w:val="26"/>
        </w:rPr>
      </w:pPr>
    </w:p>
    <w:p w14:paraId="6B85BA7D" w14:textId="77777777" w:rsidR="00185457" w:rsidRPr="00507A85" w:rsidRDefault="00185457" w:rsidP="00185457">
      <w:pPr>
        <w:spacing w:after="0" w:line="360" w:lineRule="auto"/>
        <w:rPr>
          <w:rFonts w:eastAsia="Times New Roman" w:cs="Times New Roman"/>
          <w:b/>
          <w:sz w:val="26"/>
          <w:szCs w:val="26"/>
        </w:rPr>
      </w:pPr>
      <w:r w:rsidRPr="00507A85">
        <w:rPr>
          <w:rFonts w:eastAsia="Times New Roman" w:cs="Times New Roman"/>
          <w:b/>
          <w:sz w:val="26"/>
          <w:szCs w:val="26"/>
        </w:rPr>
        <w:t>II. KIẾN THỨC DINH DƯỠNG/ CHẾ ĐỘ ĂN</w:t>
      </w:r>
    </w:p>
    <w:tbl>
      <w:tblPr>
        <w:tblW w:w="10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140"/>
        <w:gridCol w:w="600"/>
        <w:gridCol w:w="3360"/>
        <w:gridCol w:w="1346"/>
      </w:tblGrid>
      <w:tr w:rsidR="00185457" w:rsidRPr="00507A85" w14:paraId="72A5C437" w14:textId="77777777" w:rsidTr="00185457">
        <w:trPr>
          <w:tblHeader/>
          <w:jc w:val="center"/>
        </w:trPr>
        <w:tc>
          <w:tcPr>
            <w:tcW w:w="648" w:type="dxa"/>
          </w:tcPr>
          <w:p w14:paraId="04504C6B" w14:textId="77777777" w:rsidR="00185457" w:rsidRPr="00507A85" w:rsidRDefault="00185457" w:rsidP="00185457">
            <w:pPr>
              <w:spacing w:after="0" w:line="240" w:lineRule="auto"/>
              <w:jc w:val="center"/>
              <w:rPr>
                <w:rFonts w:eastAsia="Times New Roman" w:cs="Times New Roman"/>
                <w:b/>
                <w:sz w:val="26"/>
                <w:szCs w:val="26"/>
              </w:rPr>
            </w:pPr>
            <w:r w:rsidRPr="00507A85">
              <w:rPr>
                <w:rFonts w:eastAsia="Times New Roman" w:cs="Times New Roman"/>
                <w:b/>
                <w:sz w:val="26"/>
                <w:szCs w:val="26"/>
              </w:rPr>
              <w:t>TT</w:t>
            </w:r>
          </w:p>
        </w:tc>
        <w:tc>
          <w:tcPr>
            <w:tcW w:w="4140" w:type="dxa"/>
            <w:tcBorders>
              <w:right w:val="single" w:sz="4" w:space="0" w:color="auto"/>
            </w:tcBorders>
          </w:tcPr>
          <w:p w14:paraId="179053DB" w14:textId="77777777" w:rsidR="00185457" w:rsidRPr="00507A85" w:rsidRDefault="00185457" w:rsidP="00185457">
            <w:pPr>
              <w:spacing w:after="0" w:line="240" w:lineRule="auto"/>
              <w:jc w:val="center"/>
              <w:rPr>
                <w:rFonts w:eastAsia="Times New Roman" w:cs="Times New Roman"/>
                <w:b/>
                <w:sz w:val="26"/>
                <w:szCs w:val="26"/>
              </w:rPr>
            </w:pPr>
            <w:r w:rsidRPr="00507A85">
              <w:rPr>
                <w:rFonts w:eastAsia="Times New Roman" w:cs="Times New Roman"/>
                <w:b/>
                <w:sz w:val="26"/>
                <w:szCs w:val="26"/>
              </w:rPr>
              <w:t>Câu hỏi</w:t>
            </w:r>
          </w:p>
        </w:tc>
        <w:tc>
          <w:tcPr>
            <w:tcW w:w="600" w:type="dxa"/>
            <w:tcBorders>
              <w:top w:val="single" w:sz="4" w:space="0" w:color="auto"/>
              <w:left w:val="single" w:sz="4" w:space="0" w:color="auto"/>
              <w:bottom w:val="single" w:sz="4" w:space="0" w:color="auto"/>
              <w:right w:val="nil"/>
            </w:tcBorders>
          </w:tcPr>
          <w:p w14:paraId="16EDA7C4" w14:textId="77777777" w:rsidR="00185457" w:rsidRPr="00507A85" w:rsidRDefault="00185457" w:rsidP="00185457">
            <w:pPr>
              <w:spacing w:after="0" w:line="240" w:lineRule="auto"/>
              <w:rPr>
                <w:rFonts w:eastAsia="Times New Roman" w:cs="Times New Roman"/>
                <w:b/>
                <w:sz w:val="26"/>
                <w:szCs w:val="26"/>
              </w:rPr>
            </w:pPr>
            <w:r w:rsidRPr="00507A85">
              <w:rPr>
                <w:rFonts w:eastAsia="Times New Roman" w:cs="Times New Roman"/>
                <w:b/>
                <w:sz w:val="26"/>
                <w:szCs w:val="26"/>
              </w:rPr>
              <w:t>Mã</w:t>
            </w:r>
          </w:p>
        </w:tc>
        <w:tc>
          <w:tcPr>
            <w:tcW w:w="3360" w:type="dxa"/>
            <w:tcBorders>
              <w:left w:val="nil"/>
            </w:tcBorders>
          </w:tcPr>
          <w:p w14:paraId="3649CE50" w14:textId="77777777" w:rsidR="00185457" w:rsidRPr="00507A85" w:rsidRDefault="00185457" w:rsidP="00185457">
            <w:pPr>
              <w:spacing w:after="0" w:line="240" w:lineRule="auto"/>
              <w:rPr>
                <w:rFonts w:eastAsia="Times New Roman" w:cs="Times New Roman"/>
                <w:b/>
                <w:sz w:val="26"/>
                <w:szCs w:val="26"/>
              </w:rPr>
            </w:pPr>
            <w:r w:rsidRPr="00507A85">
              <w:rPr>
                <w:rFonts w:eastAsia="Times New Roman" w:cs="Times New Roman"/>
                <w:b/>
                <w:sz w:val="26"/>
                <w:szCs w:val="26"/>
              </w:rPr>
              <w:t>Phương án trả lời</w:t>
            </w:r>
          </w:p>
        </w:tc>
        <w:tc>
          <w:tcPr>
            <w:tcW w:w="1346" w:type="dxa"/>
          </w:tcPr>
          <w:p w14:paraId="487CB12C" w14:textId="77777777" w:rsidR="00185457" w:rsidRPr="00507A85" w:rsidRDefault="00185457" w:rsidP="00185457">
            <w:pPr>
              <w:spacing w:after="0" w:line="240" w:lineRule="auto"/>
              <w:jc w:val="center"/>
              <w:rPr>
                <w:rFonts w:eastAsia="Times New Roman" w:cs="Times New Roman"/>
                <w:sz w:val="22"/>
              </w:rPr>
            </w:pPr>
            <w:r w:rsidRPr="00507A85">
              <w:rPr>
                <w:rFonts w:eastAsia="Times New Roman" w:cs="Times New Roman"/>
                <w:sz w:val="22"/>
              </w:rPr>
              <w:t>Chuyển</w:t>
            </w:r>
          </w:p>
        </w:tc>
      </w:tr>
      <w:tr w:rsidR="00185457" w:rsidRPr="00507A85" w14:paraId="7BC4D4B5" w14:textId="77777777" w:rsidTr="00185457">
        <w:trPr>
          <w:jc w:val="center"/>
        </w:trPr>
        <w:tc>
          <w:tcPr>
            <w:tcW w:w="648" w:type="dxa"/>
            <w:vMerge w:val="restart"/>
            <w:vAlign w:val="center"/>
          </w:tcPr>
          <w:p w14:paraId="5C656D0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13.</w:t>
            </w:r>
          </w:p>
        </w:tc>
        <w:tc>
          <w:tcPr>
            <w:tcW w:w="4140" w:type="dxa"/>
            <w:vMerge w:val="restart"/>
            <w:tcBorders>
              <w:right w:val="single" w:sz="4" w:space="0" w:color="auto"/>
            </w:tcBorders>
            <w:vAlign w:val="center"/>
          </w:tcPr>
          <w:p w14:paraId="3A13EFD2"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Bạn đã từng nghe nói đến thiếu canxi và vitamin D chưa? </w:t>
            </w:r>
          </w:p>
        </w:tc>
        <w:tc>
          <w:tcPr>
            <w:tcW w:w="600" w:type="dxa"/>
            <w:tcBorders>
              <w:top w:val="single" w:sz="4" w:space="0" w:color="auto"/>
              <w:left w:val="single" w:sz="4" w:space="0" w:color="auto"/>
              <w:bottom w:val="nil"/>
              <w:right w:val="nil"/>
            </w:tcBorders>
          </w:tcPr>
          <w:p w14:paraId="29E41C1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left w:val="nil"/>
              <w:bottom w:val="nil"/>
              <w:right w:val="nil"/>
            </w:tcBorders>
          </w:tcPr>
          <w:p w14:paraId="2F15644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Đã từng nghe</w:t>
            </w:r>
          </w:p>
        </w:tc>
        <w:tc>
          <w:tcPr>
            <w:tcW w:w="1346" w:type="dxa"/>
            <w:tcBorders>
              <w:left w:val="nil"/>
              <w:bottom w:val="nil"/>
            </w:tcBorders>
          </w:tcPr>
          <w:p w14:paraId="62B60403" w14:textId="77777777" w:rsidR="00185457" w:rsidRPr="00507A85" w:rsidRDefault="00185457" w:rsidP="00185457">
            <w:pPr>
              <w:spacing w:after="0" w:line="240" w:lineRule="auto"/>
              <w:rPr>
                <w:rFonts w:eastAsia="Times New Roman" w:cs="Times New Roman"/>
                <w:szCs w:val="28"/>
              </w:rPr>
            </w:pPr>
          </w:p>
        </w:tc>
      </w:tr>
      <w:tr w:rsidR="00185457" w:rsidRPr="00507A85" w14:paraId="46944C71" w14:textId="77777777" w:rsidTr="00185457">
        <w:trPr>
          <w:jc w:val="center"/>
        </w:trPr>
        <w:tc>
          <w:tcPr>
            <w:tcW w:w="648" w:type="dxa"/>
            <w:vMerge/>
          </w:tcPr>
          <w:p w14:paraId="492119FE"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15EEF107"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0AA1658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6CC0803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Chưa</w:t>
            </w:r>
          </w:p>
        </w:tc>
        <w:tc>
          <w:tcPr>
            <w:tcW w:w="1346" w:type="dxa"/>
            <w:vMerge w:val="restart"/>
            <w:tcBorders>
              <w:top w:val="nil"/>
              <w:left w:val="nil"/>
            </w:tcBorders>
          </w:tcPr>
          <w:p w14:paraId="3002F90C" w14:textId="77777777" w:rsidR="00185457" w:rsidRPr="00507A85" w:rsidRDefault="00185457" w:rsidP="00185457">
            <w:pPr>
              <w:spacing w:after="0" w:line="240" w:lineRule="auto"/>
              <w:rPr>
                <w:rFonts w:eastAsia="Times New Roman" w:cs="Times New Roman"/>
                <w:i/>
                <w:szCs w:val="28"/>
              </w:rPr>
            </w:pPr>
            <w:r w:rsidRPr="00507A85">
              <w:rPr>
                <w:rFonts w:eastAsia="Times New Roman" w:cs="Times New Roman"/>
                <w:i/>
                <w:szCs w:val="28"/>
              </w:rPr>
              <w:t xml:space="preserve">C 14 </w:t>
            </w:r>
          </w:p>
          <w:p w14:paraId="7D191700" w14:textId="77777777" w:rsidR="00185457" w:rsidRPr="00507A85" w:rsidRDefault="00185457" w:rsidP="00185457">
            <w:pPr>
              <w:spacing w:after="0" w:line="240" w:lineRule="auto"/>
              <w:rPr>
                <w:rFonts w:eastAsia="Times New Roman" w:cs="Times New Roman"/>
                <w:i/>
                <w:szCs w:val="28"/>
              </w:rPr>
            </w:pPr>
          </w:p>
        </w:tc>
      </w:tr>
      <w:tr w:rsidR="00185457" w:rsidRPr="00507A85" w14:paraId="3489419A" w14:textId="77777777" w:rsidTr="00185457">
        <w:trPr>
          <w:jc w:val="center"/>
        </w:trPr>
        <w:tc>
          <w:tcPr>
            <w:tcW w:w="648" w:type="dxa"/>
            <w:vMerge/>
          </w:tcPr>
          <w:p w14:paraId="42456531"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7B47CFFB"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0D02BF7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right w:val="nil"/>
            </w:tcBorders>
          </w:tcPr>
          <w:p w14:paraId="3D7794F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biết/không rõ</w:t>
            </w:r>
          </w:p>
        </w:tc>
        <w:tc>
          <w:tcPr>
            <w:tcW w:w="1346" w:type="dxa"/>
            <w:vMerge/>
            <w:tcBorders>
              <w:left w:val="nil"/>
            </w:tcBorders>
          </w:tcPr>
          <w:p w14:paraId="2F99A630" w14:textId="77777777" w:rsidR="00185457" w:rsidRPr="00507A85" w:rsidRDefault="00185457" w:rsidP="00185457">
            <w:pPr>
              <w:spacing w:after="0" w:line="240" w:lineRule="auto"/>
              <w:rPr>
                <w:rFonts w:eastAsia="Times New Roman" w:cs="Times New Roman"/>
                <w:szCs w:val="28"/>
              </w:rPr>
            </w:pPr>
          </w:p>
        </w:tc>
      </w:tr>
      <w:tr w:rsidR="00185457" w:rsidRPr="00A177F2" w14:paraId="6A5A11DA" w14:textId="77777777" w:rsidTr="00185457">
        <w:trPr>
          <w:jc w:val="center"/>
        </w:trPr>
        <w:tc>
          <w:tcPr>
            <w:tcW w:w="648" w:type="dxa"/>
            <w:vMerge w:val="restart"/>
            <w:vAlign w:val="center"/>
          </w:tcPr>
          <w:p w14:paraId="10A6735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14.</w:t>
            </w:r>
          </w:p>
        </w:tc>
        <w:tc>
          <w:tcPr>
            <w:tcW w:w="4140" w:type="dxa"/>
            <w:vMerge w:val="restart"/>
            <w:tcBorders>
              <w:right w:val="single" w:sz="4" w:space="0" w:color="auto"/>
            </w:tcBorders>
            <w:vAlign w:val="center"/>
          </w:tcPr>
          <w:p w14:paraId="5CA35B2B"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sz w:val="26"/>
                <w:szCs w:val="26"/>
              </w:rPr>
              <w:t xml:space="preserve">Nếu có, nghe từ đâu? </w:t>
            </w:r>
            <w:r w:rsidRPr="00507A85">
              <w:rPr>
                <w:rFonts w:eastAsia="Times New Roman" w:cs="Times New Roman"/>
                <w:i/>
                <w:sz w:val="26"/>
                <w:szCs w:val="26"/>
              </w:rPr>
              <w:t>(không gợi ý, nhiều lựa chọn)</w:t>
            </w:r>
          </w:p>
          <w:p w14:paraId="01ED71EB"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0D37EA1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left w:val="nil"/>
              <w:bottom w:val="nil"/>
              <w:right w:val="nil"/>
            </w:tcBorders>
          </w:tcPr>
          <w:p w14:paraId="351B294E" w14:textId="77777777" w:rsidR="00185457" w:rsidRPr="00507A85" w:rsidRDefault="00185457" w:rsidP="00185457">
            <w:pPr>
              <w:spacing w:after="0" w:line="240" w:lineRule="auto"/>
              <w:rPr>
                <w:rFonts w:eastAsia="Times New Roman" w:cs="Times New Roman"/>
                <w:szCs w:val="28"/>
                <w:lang w:val="es-ES"/>
              </w:rPr>
            </w:pPr>
            <w:r w:rsidRPr="00507A85">
              <w:rPr>
                <w:rFonts w:eastAsia="Times New Roman" w:cs="Times New Roman"/>
                <w:szCs w:val="28"/>
                <w:lang w:val="es-ES"/>
              </w:rPr>
              <w:t>Cán bộ y tế, Hội PN</w:t>
            </w:r>
          </w:p>
        </w:tc>
        <w:tc>
          <w:tcPr>
            <w:tcW w:w="1346" w:type="dxa"/>
            <w:tcBorders>
              <w:left w:val="nil"/>
              <w:bottom w:val="nil"/>
            </w:tcBorders>
          </w:tcPr>
          <w:p w14:paraId="6E0C565D" w14:textId="77777777" w:rsidR="00185457" w:rsidRPr="00507A85" w:rsidRDefault="00185457" w:rsidP="00185457">
            <w:pPr>
              <w:spacing w:after="0" w:line="240" w:lineRule="auto"/>
              <w:rPr>
                <w:rFonts w:eastAsia="Times New Roman" w:cs="Times New Roman"/>
                <w:szCs w:val="28"/>
                <w:lang w:val="es-ES"/>
              </w:rPr>
            </w:pPr>
          </w:p>
        </w:tc>
      </w:tr>
      <w:tr w:rsidR="00185457" w:rsidRPr="00A177F2" w14:paraId="5DF9C74C" w14:textId="77777777" w:rsidTr="00185457">
        <w:trPr>
          <w:jc w:val="center"/>
        </w:trPr>
        <w:tc>
          <w:tcPr>
            <w:tcW w:w="648" w:type="dxa"/>
            <w:vMerge/>
          </w:tcPr>
          <w:p w14:paraId="1C6BB52F"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lang w:val="es-ES"/>
              </w:rPr>
            </w:pPr>
          </w:p>
        </w:tc>
        <w:tc>
          <w:tcPr>
            <w:tcW w:w="4140" w:type="dxa"/>
            <w:vMerge/>
            <w:tcBorders>
              <w:right w:val="single" w:sz="4" w:space="0" w:color="auto"/>
            </w:tcBorders>
          </w:tcPr>
          <w:p w14:paraId="6B128F82" w14:textId="77777777" w:rsidR="00185457" w:rsidRPr="00507A85" w:rsidRDefault="00185457" w:rsidP="00185457">
            <w:pPr>
              <w:spacing w:after="0" w:line="240" w:lineRule="auto"/>
              <w:rPr>
                <w:rFonts w:eastAsia="Times New Roman" w:cs="Times New Roman"/>
                <w:sz w:val="26"/>
                <w:szCs w:val="26"/>
                <w:lang w:val="es-ES"/>
              </w:rPr>
            </w:pPr>
          </w:p>
        </w:tc>
        <w:tc>
          <w:tcPr>
            <w:tcW w:w="600" w:type="dxa"/>
            <w:tcBorders>
              <w:top w:val="nil"/>
              <w:left w:val="single" w:sz="4" w:space="0" w:color="auto"/>
              <w:bottom w:val="nil"/>
              <w:right w:val="nil"/>
            </w:tcBorders>
          </w:tcPr>
          <w:p w14:paraId="42185A59" w14:textId="77777777" w:rsidR="00185457" w:rsidRPr="00507A85" w:rsidRDefault="00185457" w:rsidP="00185457">
            <w:pPr>
              <w:spacing w:after="0" w:line="240" w:lineRule="auto"/>
              <w:rPr>
                <w:rFonts w:eastAsia="Times New Roman" w:cs="Times New Roman"/>
                <w:szCs w:val="28"/>
                <w:lang w:val="es-ES"/>
              </w:rPr>
            </w:pPr>
            <w:r w:rsidRPr="00507A85">
              <w:rPr>
                <w:rFonts w:eastAsia="Times New Roman" w:cs="Times New Roman"/>
                <w:szCs w:val="28"/>
                <w:lang w:val="es-ES"/>
              </w:rPr>
              <w:t>2</w:t>
            </w:r>
          </w:p>
        </w:tc>
        <w:tc>
          <w:tcPr>
            <w:tcW w:w="3360" w:type="dxa"/>
            <w:tcBorders>
              <w:top w:val="nil"/>
              <w:left w:val="nil"/>
              <w:bottom w:val="nil"/>
              <w:right w:val="nil"/>
            </w:tcBorders>
          </w:tcPr>
          <w:p w14:paraId="3B4EE65E" w14:textId="77777777" w:rsidR="00185457" w:rsidRPr="00507A85" w:rsidRDefault="00185457" w:rsidP="00185457">
            <w:pPr>
              <w:spacing w:after="0" w:line="240" w:lineRule="auto"/>
              <w:rPr>
                <w:rFonts w:eastAsia="Times New Roman" w:cs="Times New Roman"/>
                <w:szCs w:val="28"/>
                <w:lang w:val="it-IT"/>
              </w:rPr>
            </w:pPr>
            <w:r w:rsidRPr="00507A85">
              <w:rPr>
                <w:rFonts w:eastAsia="Times New Roman" w:cs="Times New Roman"/>
                <w:szCs w:val="28"/>
                <w:lang w:val="it-IT"/>
              </w:rPr>
              <w:t>Ti vi, Đài PT, Báo</w:t>
            </w:r>
          </w:p>
        </w:tc>
        <w:tc>
          <w:tcPr>
            <w:tcW w:w="1346" w:type="dxa"/>
            <w:tcBorders>
              <w:top w:val="nil"/>
              <w:left w:val="nil"/>
              <w:bottom w:val="nil"/>
            </w:tcBorders>
          </w:tcPr>
          <w:p w14:paraId="5CE87C6A" w14:textId="77777777" w:rsidR="00185457" w:rsidRPr="00507A85" w:rsidRDefault="00185457" w:rsidP="00185457">
            <w:pPr>
              <w:spacing w:after="0" w:line="240" w:lineRule="auto"/>
              <w:rPr>
                <w:rFonts w:eastAsia="Times New Roman" w:cs="Times New Roman"/>
                <w:szCs w:val="28"/>
                <w:lang w:val="it-IT"/>
              </w:rPr>
            </w:pPr>
          </w:p>
        </w:tc>
      </w:tr>
      <w:tr w:rsidR="00185457" w:rsidRPr="00A177F2" w14:paraId="131D46A6" w14:textId="77777777" w:rsidTr="00185457">
        <w:trPr>
          <w:jc w:val="center"/>
        </w:trPr>
        <w:tc>
          <w:tcPr>
            <w:tcW w:w="648" w:type="dxa"/>
            <w:vMerge/>
          </w:tcPr>
          <w:p w14:paraId="525F91D0"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lang w:val="it-IT"/>
              </w:rPr>
            </w:pPr>
          </w:p>
        </w:tc>
        <w:tc>
          <w:tcPr>
            <w:tcW w:w="4140" w:type="dxa"/>
            <w:vMerge/>
            <w:tcBorders>
              <w:right w:val="single" w:sz="4" w:space="0" w:color="auto"/>
            </w:tcBorders>
          </w:tcPr>
          <w:p w14:paraId="3769C549" w14:textId="77777777" w:rsidR="00185457" w:rsidRPr="00507A85" w:rsidRDefault="00185457" w:rsidP="00185457">
            <w:pPr>
              <w:spacing w:after="0" w:line="240" w:lineRule="auto"/>
              <w:rPr>
                <w:rFonts w:eastAsia="Times New Roman" w:cs="Times New Roman"/>
                <w:sz w:val="26"/>
                <w:szCs w:val="26"/>
                <w:lang w:val="it-IT"/>
              </w:rPr>
            </w:pPr>
          </w:p>
        </w:tc>
        <w:tc>
          <w:tcPr>
            <w:tcW w:w="600" w:type="dxa"/>
            <w:tcBorders>
              <w:top w:val="nil"/>
              <w:left w:val="single" w:sz="4" w:space="0" w:color="auto"/>
              <w:bottom w:val="nil"/>
              <w:right w:val="nil"/>
            </w:tcBorders>
          </w:tcPr>
          <w:p w14:paraId="6FC24A7F" w14:textId="77777777" w:rsidR="00185457" w:rsidRPr="00507A85" w:rsidRDefault="00185457" w:rsidP="00185457">
            <w:pPr>
              <w:spacing w:after="0" w:line="240" w:lineRule="auto"/>
              <w:rPr>
                <w:rFonts w:eastAsia="Times New Roman" w:cs="Times New Roman"/>
                <w:szCs w:val="28"/>
                <w:lang w:val="it-IT"/>
              </w:rPr>
            </w:pPr>
            <w:r w:rsidRPr="00507A85">
              <w:rPr>
                <w:rFonts w:eastAsia="Times New Roman" w:cs="Times New Roman"/>
                <w:szCs w:val="28"/>
                <w:lang w:val="it-IT"/>
              </w:rPr>
              <w:t>3</w:t>
            </w:r>
          </w:p>
        </w:tc>
        <w:tc>
          <w:tcPr>
            <w:tcW w:w="3360" w:type="dxa"/>
            <w:tcBorders>
              <w:top w:val="nil"/>
              <w:left w:val="nil"/>
              <w:bottom w:val="nil"/>
              <w:right w:val="nil"/>
            </w:tcBorders>
          </w:tcPr>
          <w:p w14:paraId="0BB0E732" w14:textId="77777777" w:rsidR="00185457" w:rsidRPr="00507A85" w:rsidRDefault="00185457" w:rsidP="00185457">
            <w:pPr>
              <w:spacing w:after="0" w:line="240" w:lineRule="auto"/>
              <w:rPr>
                <w:rFonts w:eastAsia="Times New Roman" w:cs="Times New Roman"/>
                <w:szCs w:val="28"/>
                <w:lang w:val="it-IT"/>
              </w:rPr>
            </w:pPr>
            <w:r w:rsidRPr="00507A85">
              <w:rPr>
                <w:rFonts w:eastAsia="Times New Roman" w:cs="Times New Roman"/>
                <w:szCs w:val="28"/>
                <w:lang w:val="it-IT"/>
              </w:rPr>
              <w:t>Biển quảng cáo/tờ rơi</w:t>
            </w:r>
          </w:p>
        </w:tc>
        <w:tc>
          <w:tcPr>
            <w:tcW w:w="1346" w:type="dxa"/>
            <w:tcBorders>
              <w:top w:val="nil"/>
              <w:left w:val="nil"/>
              <w:bottom w:val="nil"/>
            </w:tcBorders>
          </w:tcPr>
          <w:p w14:paraId="1CA222C9" w14:textId="77777777" w:rsidR="00185457" w:rsidRPr="00507A85" w:rsidRDefault="00185457" w:rsidP="00185457">
            <w:pPr>
              <w:spacing w:after="0" w:line="240" w:lineRule="auto"/>
              <w:rPr>
                <w:rFonts w:eastAsia="Times New Roman" w:cs="Times New Roman"/>
                <w:szCs w:val="28"/>
                <w:lang w:val="it-IT"/>
              </w:rPr>
            </w:pPr>
          </w:p>
        </w:tc>
      </w:tr>
      <w:tr w:rsidR="00185457" w:rsidRPr="00507A85" w14:paraId="5B18868D" w14:textId="77777777" w:rsidTr="00185457">
        <w:trPr>
          <w:jc w:val="center"/>
        </w:trPr>
        <w:tc>
          <w:tcPr>
            <w:tcW w:w="648" w:type="dxa"/>
            <w:vMerge/>
          </w:tcPr>
          <w:p w14:paraId="652C08AC"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lang w:val="it-IT"/>
              </w:rPr>
            </w:pPr>
          </w:p>
        </w:tc>
        <w:tc>
          <w:tcPr>
            <w:tcW w:w="4140" w:type="dxa"/>
            <w:vMerge/>
            <w:tcBorders>
              <w:right w:val="single" w:sz="4" w:space="0" w:color="auto"/>
            </w:tcBorders>
          </w:tcPr>
          <w:p w14:paraId="65559B6E" w14:textId="77777777" w:rsidR="00185457" w:rsidRPr="00507A85" w:rsidRDefault="00185457" w:rsidP="00185457">
            <w:pPr>
              <w:spacing w:after="0" w:line="240" w:lineRule="auto"/>
              <w:rPr>
                <w:rFonts w:eastAsia="Times New Roman" w:cs="Times New Roman"/>
                <w:sz w:val="26"/>
                <w:szCs w:val="26"/>
                <w:lang w:val="it-IT"/>
              </w:rPr>
            </w:pPr>
          </w:p>
        </w:tc>
        <w:tc>
          <w:tcPr>
            <w:tcW w:w="600" w:type="dxa"/>
            <w:tcBorders>
              <w:top w:val="nil"/>
              <w:left w:val="single" w:sz="4" w:space="0" w:color="auto"/>
              <w:bottom w:val="nil"/>
              <w:right w:val="nil"/>
            </w:tcBorders>
          </w:tcPr>
          <w:p w14:paraId="2038A8D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lang w:val="it-IT"/>
              </w:rPr>
              <w:t xml:space="preserve"> </w:t>
            </w:r>
            <w:r w:rsidRPr="00507A85">
              <w:rPr>
                <w:rFonts w:eastAsia="Times New Roman" w:cs="Times New Roman"/>
                <w:szCs w:val="28"/>
              </w:rPr>
              <w:t>98</w:t>
            </w:r>
          </w:p>
        </w:tc>
        <w:tc>
          <w:tcPr>
            <w:tcW w:w="3360" w:type="dxa"/>
            <w:tcBorders>
              <w:top w:val="nil"/>
              <w:left w:val="nil"/>
              <w:bottom w:val="nil"/>
              <w:right w:val="nil"/>
            </w:tcBorders>
          </w:tcPr>
          <w:p w14:paraId="38B25729" w14:textId="77777777" w:rsidR="00185457" w:rsidRPr="00507A85" w:rsidRDefault="00185457" w:rsidP="00185457">
            <w:pPr>
              <w:spacing w:after="0" w:line="240" w:lineRule="auto"/>
              <w:rPr>
                <w:rFonts w:eastAsia="Times New Roman" w:cs="Times New Roman"/>
                <w:i/>
                <w:szCs w:val="28"/>
              </w:rPr>
            </w:pPr>
            <w:r w:rsidRPr="00507A85">
              <w:rPr>
                <w:rFonts w:eastAsia="Times New Roman" w:cs="Times New Roman"/>
                <w:szCs w:val="28"/>
              </w:rPr>
              <w:t>Khác ……</w:t>
            </w:r>
            <w:r w:rsidRPr="00507A85">
              <w:rPr>
                <w:rFonts w:eastAsia="Times New Roman" w:cs="Times New Roman"/>
                <w:i/>
                <w:szCs w:val="28"/>
              </w:rPr>
              <w:t>……………</w:t>
            </w:r>
          </w:p>
        </w:tc>
        <w:tc>
          <w:tcPr>
            <w:tcW w:w="1346" w:type="dxa"/>
            <w:tcBorders>
              <w:top w:val="nil"/>
              <w:left w:val="nil"/>
              <w:bottom w:val="nil"/>
            </w:tcBorders>
          </w:tcPr>
          <w:p w14:paraId="2CC6A0EE" w14:textId="77777777" w:rsidR="00185457" w:rsidRPr="00507A85" w:rsidRDefault="00185457" w:rsidP="00185457">
            <w:pPr>
              <w:spacing w:after="0" w:line="240" w:lineRule="auto"/>
              <w:jc w:val="center"/>
              <w:rPr>
                <w:rFonts w:eastAsia="Times New Roman" w:cs="Times New Roman"/>
                <w:i/>
                <w:szCs w:val="28"/>
              </w:rPr>
            </w:pPr>
            <w:r w:rsidRPr="00507A85">
              <w:rPr>
                <w:rFonts w:eastAsia="Times New Roman" w:cs="Times New Roman"/>
                <w:i/>
                <w:szCs w:val="28"/>
              </w:rPr>
              <w:t>(ghi rõ)</w:t>
            </w:r>
          </w:p>
        </w:tc>
      </w:tr>
      <w:tr w:rsidR="00185457" w:rsidRPr="00507A85" w14:paraId="2CDFB330" w14:textId="77777777" w:rsidTr="00185457">
        <w:trPr>
          <w:jc w:val="center"/>
        </w:trPr>
        <w:tc>
          <w:tcPr>
            <w:tcW w:w="648" w:type="dxa"/>
            <w:vMerge w:val="restart"/>
            <w:vAlign w:val="center"/>
          </w:tcPr>
          <w:p w14:paraId="56EEC2F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15.</w:t>
            </w:r>
          </w:p>
        </w:tc>
        <w:tc>
          <w:tcPr>
            <w:tcW w:w="4140" w:type="dxa"/>
            <w:vMerge w:val="restart"/>
            <w:tcBorders>
              <w:right w:val="single" w:sz="4" w:space="0" w:color="auto"/>
            </w:tcBorders>
            <w:vAlign w:val="center"/>
          </w:tcPr>
          <w:p w14:paraId="20BB2FBD"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sz w:val="26"/>
                <w:szCs w:val="26"/>
              </w:rPr>
              <w:t xml:space="preserve">Theo bạn, thiếu canxi và vitamin D gây hậu quả gì cho sức khỏe ? </w:t>
            </w:r>
            <w:r w:rsidRPr="00507A85">
              <w:rPr>
                <w:rFonts w:eastAsia="Times New Roman" w:cs="Times New Roman"/>
                <w:i/>
                <w:sz w:val="26"/>
                <w:szCs w:val="26"/>
              </w:rPr>
              <w:t>(không gợi ý, nhiều lựa chọn)</w:t>
            </w:r>
          </w:p>
          <w:p w14:paraId="4823389B" w14:textId="77777777" w:rsidR="00185457" w:rsidRPr="00507A85" w:rsidRDefault="00185457" w:rsidP="00185457">
            <w:pPr>
              <w:spacing w:after="0" w:line="240" w:lineRule="auto"/>
              <w:rPr>
                <w:rFonts w:eastAsia="Times New Roman" w:cs="Times New Roman"/>
                <w:sz w:val="26"/>
                <w:szCs w:val="26"/>
              </w:rPr>
            </w:pPr>
          </w:p>
          <w:p w14:paraId="0A3F6F13"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3E94DA6F"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left w:val="nil"/>
              <w:bottom w:val="nil"/>
              <w:right w:val="nil"/>
            </w:tcBorders>
          </w:tcPr>
          <w:p w14:paraId="6F8CA67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Tê buồn chân tay, chuột rút</w:t>
            </w:r>
          </w:p>
        </w:tc>
        <w:tc>
          <w:tcPr>
            <w:tcW w:w="1346" w:type="dxa"/>
            <w:tcBorders>
              <w:left w:val="nil"/>
              <w:bottom w:val="nil"/>
            </w:tcBorders>
          </w:tcPr>
          <w:p w14:paraId="01DA4041" w14:textId="77777777" w:rsidR="00185457" w:rsidRPr="00507A85" w:rsidRDefault="00185457" w:rsidP="00185457">
            <w:pPr>
              <w:spacing w:after="0" w:line="240" w:lineRule="auto"/>
              <w:rPr>
                <w:rFonts w:eastAsia="Times New Roman" w:cs="Times New Roman"/>
                <w:szCs w:val="28"/>
              </w:rPr>
            </w:pPr>
          </w:p>
        </w:tc>
      </w:tr>
      <w:tr w:rsidR="00185457" w:rsidRPr="00507A85" w14:paraId="0BA84E1A" w14:textId="77777777" w:rsidTr="00185457">
        <w:trPr>
          <w:jc w:val="center"/>
        </w:trPr>
        <w:tc>
          <w:tcPr>
            <w:tcW w:w="648" w:type="dxa"/>
            <w:vMerge/>
          </w:tcPr>
          <w:p w14:paraId="1CEA0D69"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5A113EDF"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62A5E706"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119CAE3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Sảy thai, đẻ non, thiếu cân </w:t>
            </w:r>
          </w:p>
        </w:tc>
        <w:tc>
          <w:tcPr>
            <w:tcW w:w="1346" w:type="dxa"/>
            <w:tcBorders>
              <w:top w:val="nil"/>
              <w:left w:val="nil"/>
              <w:bottom w:val="nil"/>
            </w:tcBorders>
          </w:tcPr>
          <w:p w14:paraId="42D54AED" w14:textId="77777777" w:rsidR="00185457" w:rsidRPr="00507A85" w:rsidRDefault="00185457" w:rsidP="00185457">
            <w:pPr>
              <w:spacing w:after="0" w:line="240" w:lineRule="auto"/>
              <w:rPr>
                <w:rFonts w:eastAsia="Times New Roman" w:cs="Times New Roman"/>
                <w:szCs w:val="28"/>
              </w:rPr>
            </w:pPr>
          </w:p>
        </w:tc>
      </w:tr>
      <w:tr w:rsidR="00185457" w:rsidRPr="00507A85" w14:paraId="5CA89C2C" w14:textId="77777777" w:rsidTr="00185457">
        <w:trPr>
          <w:jc w:val="center"/>
        </w:trPr>
        <w:tc>
          <w:tcPr>
            <w:tcW w:w="648" w:type="dxa"/>
            <w:vMerge/>
          </w:tcPr>
          <w:p w14:paraId="52C8F36A"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022F1DA7"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6491319C"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3129126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Mấy ngủ, ngủ không ngon </w:t>
            </w:r>
          </w:p>
        </w:tc>
        <w:tc>
          <w:tcPr>
            <w:tcW w:w="1346" w:type="dxa"/>
            <w:tcBorders>
              <w:top w:val="nil"/>
              <w:left w:val="nil"/>
              <w:bottom w:val="nil"/>
            </w:tcBorders>
          </w:tcPr>
          <w:p w14:paraId="0FB2E284" w14:textId="77777777" w:rsidR="00185457" w:rsidRPr="00507A85" w:rsidRDefault="00185457" w:rsidP="00185457">
            <w:pPr>
              <w:spacing w:after="0" w:line="240" w:lineRule="auto"/>
              <w:rPr>
                <w:rFonts w:eastAsia="Times New Roman" w:cs="Times New Roman"/>
                <w:szCs w:val="28"/>
              </w:rPr>
            </w:pPr>
          </w:p>
        </w:tc>
      </w:tr>
      <w:tr w:rsidR="00185457" w:rsidRPr="00507A85" w14:paraId="1DB161AC" w14:textId="77777777" w:rsidTr="00185457">
        <w:trPr>
          <w:jc w:val="center"/>
        </w:trPr>
        <w:tc>
          <w:tcPr>
            <w:tcW w:w="648" w:type="dxa"/>
            <w:vMerge/>
          </w:tcPr>
          <w:p w14:paraId="4B7C22FE"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74575066"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54B448FF"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236146D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Còi xương ở trẻ em</w:t>
            </w:r>
          </w:p>
        </w:tc>
        <w:tc>
          <w:tcPr>
            <w:tcW w:w="1346" w:type="dxa"/>
            <w:tcBorders>
              <w:top w:val="nil"/>
              <w:left w:val="nil"/>
              <w:bottom w:val="nil"/>
            </w:tcBorders>
          </w:tcPr>
          <w:p w14:paraId="65E85929" w14:textId="77777777" w:rsidR="00185457" w:rsidRPr="00507A85" w:rsidRDefault="00185457" w:rsidP="00185457">
            <w:pPr>
              <w:spacing w:after="0" w:line="240" w:lineRule="auto"/>
              <w:rPr>
                <w:rFonts w:eastAsia="Times New Roman" w:cs="Times New Roman"/>
                <w:szCs w:val="28"/>
              </w:rPr>
            </w:pPr>
          </w:p>
        </w:tc>
      </w:tr>
      <w:tr w:rsidR="00185457" w:rsidRPr="00507A85" w14:paraId="63EC9255" w14:textId="77777777" w:rsidTr="00185457">
        <w:trPr>
          <w:jc w:val="center"/>
        </w:trPr>
        <w:tc>
          <w:tcPr>
            <w:tcW w:w="648" w:type="dxa"/>
            <w:vMerge/>
          </w:tcPr>
          <w:p w14:paraId="38FCCCEA"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554E0725"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2D7503FD"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7D26C9D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Loãng xương ở người lớn</w:t>
            </w:r>
          </w:p>
        </w:tc>
        <w:tc>
          <w:tcPr>
            <w:tcW w:w="1346" w:type="dxa"/>
            <w:tcBorders>
              <w:top w:val="nil"/>
              <w:left w:val="nil"/>
              <w:bottom w:val="nil"/>
            </w:tcBorders>
          </w:tcPr>
          <w:p w14:paraId="541926A6" w14:textId="77777777" w:rsidR="00185457" w:rsidRPr="00507A85" w:rsidRDefault="00185457" w:rsidP="00185457">
            <w:pPr>
              <w:spacing w:after="0" w:line="240" w:lineRule="auto"/>
              <w:rPr>
                <w:rFonts w:eastAsia="Times New Roman" w:cs="Times New Roman"/>
                <w:szCs w:val="28"/>
              </w:rPr>
            </w:pPr>
          </w:p>
        </w:tc>
      </w:tr>
      <w:tr w:rsidR="00185457" w:rsidRPr="00507A85" w14:paraId="36C97904" w14:textId="77777777" w:rsidTr="00185457">
        <w:trPr>
          <w:jc w:val="center"/>
        </w:trPr>
        <w:tc>
          <w:tcPr>
            <w:tcW w:w="648" w:type="dxa"/>
            <w:vMerge/>
          </w:tcPr>
          <w:p w14:paraId="05B6B387"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4D12040E"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473267E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98</w:t>
            </w:r>
          </w:p>
        </w:tc>
        <w:tc>
          <w:tcPr>
            <w:tcW w:w="3360" w:type="dxa"/>
            <w:tcBorders>
              <w:top w:val="nil"/>
              <w:left w:val="nil"/>
              <w:bottom w:val="nil"/>
              <w:right w:val="nil"/>
            </w:tcBorders>
          </w:tcPr>
          <w:p w14:paraId="73C8C216" w14:textId="77777777" w:rsidR="00185457" w:rsidRPr="00507A85" w:rsidRDefault="00185457" w:rsidP="00185457">
            <w:pPr>
              <w:spacing w:after="0" w:line="240" w:lineRule="auto"/>
              <w:rPr>
                <w:rFonts w:eastAsia="Times New Roman" w:cs="Times New Roman"/>
                <w:b/>
                <w:szCs w:val="28"/>
              </w:rPr>
            </w:pPr>
            <w:r w:rsidRPr="00507A85">
              <w:rPr>
                <w:rFonts w:eastAsia="Times New Roman" w:cs="Times New Roman"/>
                <w:szCs w:val="28"/>
              </w:rPr>
              <w:t>Khác ……</w:t>
            </w:r>
            <w:r w:rsidRPr="00507A85">
              <w:rPr>
                <w:rFonts w:eastAsia="Times New Roman" w:cs="Times New Roman"/>
                <w:i/>
                <w:szCs w:val="28"/>
              </w:rPr>
              <w:t>……………</w:t>
            </w:r>
          </w:p>
        </w:tc>
        <w:tc>
          <w:tcPr>
            <w:tcW w:w="1346" w:type="dxa"/>
            <w:tcBorders>
              <w:top w:val="nil"/>
              <w:left w:val="nil"/>
              <w:bottom w:val="nil"/>
            </w:tcBorders>
          </w:tcPr>
          <w:p w14:paraId="77CAB688"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i/>
                <w:szCs w:val="28"/>
              </w:rPr>
              <w:t>(ghi rõ)</w:t>
            </w:r>
          </w:p>
        </w:tc>
      </w:tr>
      <w:tr w:rsidR="00185457" w:rsidRPr="00507A85" w14:paraId="40C5DDAF" w14:textId="77777777" w:rsidTr="00185457">
        <w:trPr>
          <w:jc w:val="center"/>
        </w:trPr>
        <w:tc>
          <w:tcPr>
            <w:tcW w:w="648" w:type="dxa"/>
            <w:vMerge/>
          </w:tcPr>
          <w:p w14:paraId="6A3460CC"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bottom w:val="single" w:sz="4" w:space="0" w:color="auto"/>
              <w:right w:val="single" w:sz="4" w:space="0" w:color="auto"/>
            </w:tcBorders>
          </w:tcPr>
          <w:p w14:paraId="767263D9"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1D6D71B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0AAF88D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1346" w:type="dxa"/>
            <w:tcBorders>
              <w:top w:val="nil"/>
              <w:left w:val="nil"/>
              <w:bottom w:val="single" w:sz="4" w:space="0" w:color="auto"/>
            </w:tcBorders>
          </w:tcPr>
          <w:p w14:paraId="0B225FE7" w14:textId="77777777" w:rsidR="00185457" w:rsidRPr="00507A85" w:rsidRDefault="00185457" w:rsidP="00185457">
            <w:pPr>
              <w:spacing w:after="0" w:line="240" w:lineRule="auto"/>
              <w:jc w:val="center"/>
              <w:rPr>
                <w:rFonts w:eastAsia="Times New Roman" w:cs="Times New Roman"/>
                <w:b/>
                <w:szCs w:val="28"/>
              </w:rPr>
            </w:pPr>
          </w:p>
        </w:tc>
      </w:tr>
      <w:tr w:rsidR="00185457" w:rsidRPr="00507A85" w14:paraId="67A9253B" w14:textId="77777777" w:rsidTr="00185457">
        <w:trPr>
          <w:jc w:val="center"/>
        </w:trPr>
        <w:tc>
          <w:tcPr>
            <w:tcW w:w="648" w:type="dxa"/>
            <w:vMerge w:val="restart"/>
            <w:vAlign w:val="center"/>
          </w:tcPr>
          <w:p w14:paraId="01D6685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16.</w:t>
            </w:r>
          </w:p>
        </w:tc>
        <w:tc>
          <w:tcPr>
            <w:tcW w:w="4140" w:type="dxa"/>
            <w:vMerge w:val="restart"/>
            <w:tcBorders>
              <w:top w:val="single" w:sz="4" w:space="0" w:color="auto"/>
              <w:right w:val="single" w:sz="4" w:space="0" w:color="auto"/>
            </w:tcBorders>
            <w:vAlign w:val="center"/>
          </w:tcPr>
          <w:p w14:paraId="196D2B9F"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sz w:val="26"/>
                <w:szCs w:val="26"/>
              </w:rPr>
              <w:t xml:space="preserve">Theo bạn, lứa tuổi/đối tượng nào </w:t>
            </w:r>
            <w:r w:rsidRPr="00507A85">
              <w:rPr>
                <w:rFonts w:eastAsia="Times New Roman" w:cs="Times New Roman"/>
                <w:sz w:val="26"/>
                <w:szCs w:val="26"/>
                <w:u w:val="single"/>
              </w:rPr>
              <w:t xml:space="preserve">có nguy cơ cao  </w:t>
            </w:r>
            <w:r w:rsidRPr="00507A85">
              <w:rPr>
                <w:rFonts w:eastAsia="Times New Roman" w:cs="Times New Roman"/>
                <w:sz w:val="26"/>
                <w:szCs w:val="26"/>
              </w:rPr>
              <w:t xml:space="preserve">bị thiếu Canxi-vitamin D? </w:t>
            </w:r>
            <w:r w:rsidRPr="00507A85">
              <w:rPr>
                <w:rFonts w:eastAsia="Times New Roman" w:cs="Times New Roman"/>
                <w:i/>
                <w:sz w:val="26"/>
                <w:szCs w:val="26"/>
              </w:rPr>
              <w:t>(không gợi ý, nhiều lựa chọn)</w:t>
            </w:r>
          </w:p>
          <w:p w14:paraId="0C2F22B9" w14:textId="77777777" w:rsidR="00185457" w:rsidRPr="00507A85" w:rsidRDefault="00185457" w:rsidP="00185457">
            <w:pPr>
              <w:spacing w:after="0" w:line="240" w:lineRule="auto"/>
              <w:rPr>
                <w:rFonts w:eastAsia="Times New Roman" w:cs="Times New Roman"/>
                <w:sz w:val="26"/>
                <w:szCs w:val="26"/>
              </w:rPr>
            </w:pPr>
          </w:p>
          <w:p w14:paraId="0753C0EB"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331CA335"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single" w:sz="4" w:space="0" w:color="auto"/>
              <w:left w:val="nil"/>
              <w:bottom w:val="nil"/>
              <w:right w:val="nil"/>
            </w:tcBorders>
          </w:tcPr>
          <w:p w14:paraId="6CADE5B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Trẻ nhỏ, trẻ vị thành niên</w:t>
            </w:r>
          </w:p>
        </w:tc>
        <w:tc>
          <w:tcPr>
            <w:tcW w:w="1346" w:type="dxa"/>
            <w:tcBorders>
              <w:top w:val="single" w:sz="4" w:space="0" w:color="auto"/>
              <w:left w:val="nil"/>
              <w:bottom w:val="nil"/>
              <w:right w:val="single" w:sz="4" w:space="0" w:color="auto"/>
            </w:tcBorders>
          </w:tcPr>
          <w:p w14:paraId="6651B567" w14:textId="77777777" w:rsidR="00185457" w:rsidRPr="00507A85" w:rsidRDefault="00185457" w:rsidP="00185457">
            <w:pPr>
              <w:spacing w:after="0" w:line="240" w:lineRule="auto"/>
              <w:rPr>
                <w:rFonts w:eastAsia="Times New Roman" w:cs="Times New Roman"/>
                <w:szCs w:val="28"/>
              </w:rPr>
            </w:pPr>
          </w:p>
        </w:tc>
      </w:tr>
      <w:tr w:rsidR="00185457" w:rsidRPr="00507A85" w14:paraId="2522E04C" w14:textId="77777777" w:rsidTr="00185457">
        <w:trPr>
          <w:jc w:val="center"/>
        </w:trPr>
        <w:tc>
          <w:tcPr>
            <w:tcW w:w="648" w:type="dxa"/>
            <w:vMerge/>
          </w:tcPr>
          <w:p w14:paraId="5F062917"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0A633D56"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1C34C7E3"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nil"/>
              <w:left w:val="nil"/>
              <w:bottom w:val="nil"/>
              <w:right w:val="nil"/>
            </w:tcBorders>
          </w:tcPr>
          <w:p w14:paraId="2FE5196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Phụ nữ có thai</w:t>
            </w:r>
          </w:p>
        </w:tc>
        <w:tc>
          <w:tcPr>
            <w:tcW w:w="1346" w:type="dxa"/>
            <w:tcBorders>
              <w:top w:val="nil"/>
              <w:left w:val="nil"/>
              <w:bottom w:val="nil"/>
              <w:right w:val="single" w:sz="4" w:space="0" w:color="auto"/>
            </w:tcBorders>
          </w:tcPr>
          <w:p w14:paraId="030D026E" w14:textId="77777777" w:rsidR="00185457" w:rsidRPr="00507A85" w:rsidRDefault="00185457" w:rsidP="00185457">
            <w:pPr>
              <w:spacing w:after="0" w:line="240" w:lineRule="auto"/>
              <w:rPr>
                <w:rFonts w:eastAsia="Times New Roman" w:cs="Times New Roman"/>
                <w:szCs w:val="28"/>
              </w:rPr>
            </w:pPr>
          </w:p>
        </w:tc>
      </w:tr>
      <w:tr w:rsidR="00185457" w:rsidRPr="00507A85" w14:paraId="7C1587B1" w14:textId="77777777" w:rsidTr="00185457">
        <w:trPr>
          <w:jc w:val="center"/>
        </w:trPr>
        <w:tc>
          <w:tcPr>
            <w:tcW w:w="648" w:type="dxa"/>
            <w:vMerge/>
          </w:tcPr>
          <w:p w14:paraId="46038F24"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11972628"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6E9F8A58"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nil"/>
              <w:left w:val="nil"/>
              <w:bottom w:val="nil"/>
              <w:right w:val="nil"/>
            </w:tcBorders>
          </w:tcPr>
          <w:p w14:paraId="798B4C8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Phụ nữ tuổi sinh đẻ</w:t>
            </w:r>
          </w:p>
        </w:tc>
        <w:tc>
          <w:tcPr>
            <w:tcW w:w="1346" w:type="dxa"/>
            <w:tcBorders>
              <w:top w:val="nil"/>
              <w:left w:val="nil"/>
              <w:bottom w:val="nil"/>
              <w:right w:val="single" w:sz="4" w:space="0" w:color="auto"/>
            </w:tcBorders>
          </w:tcPr>
          <w:p w14:paraId="70049D5A" w14:textId="77777777" w:rsidR="00185457" w:rsidRPr="00507A85" w:rsidRDefault="00185457" w:rsidP="00185457">
            <w:pPr>
              <w:spacing w:after="0" w:line="240" w:lineRule="auto"/>
              <w:rPr>
                <w:rFonts w:eastAsia="Times New Roman" w:cs="Times New Roman"/>
                <w:szCs w:val="28"/>
              </w:rPr>
            </w:pPr>
          </w:p>
        </w:tc>
      </w:tr>
      <w:tr w:rsidR="00185457" w:rsidRPr="00507A85" w14:paraId="7831F98E" w14:textId="77777777" w:rsidTr="00185457">
        <w:trPr>
          <w:jc w:val="center"/>
        </w:trPr>
        <w:tc>
          <w:tcPr>
            <w:tcW w:w="648" w:type="dxa"/>
            <w:vMerge/>
          </w:tcPr>
          <w:p w14:paraId="61039732"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61CC49C8"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753757B8"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nil"/>
              <w:left w:val="nil"/>
              <w:bottom w:val="nil"/>
              <w:right w:val="nil"/>
            </w:tcBorders>
          </w:tcPr>
          <w:p w14:paraId="672D146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Người cao tuổi</w:t>
            </w:r>
          </w:p>
        </w:tc>
        <w:tc>
          <w:tcPr>
            <w:tcW w:w="1346" w:type="dxa"/>
            <w:tcBorders>
              <w:top w:val="nil"/>
              <w:left w:val="nil"/>
              <w:bottom w:val="nil"/>
              <w:right w:val="single" w:sz="4" w:space="0" w:color="auto"/>
            </w:tcBorders>
          </w:tcPr>
          <w:p w14:paraId="47754056" w14:textId="77777777" w:rsidR="00185457" w:rsidRPr="00507A85" w:rsidRDefault="00185457" w:rsidP="00185457">
            <w:pPr>
              <w:spacing w:after="0" w:line="240" w:lineRule="auto"/>
              <w:rPr>
                <w:rFonts w:eastAsia="Times New Roman" w:cs="Times New Roman"/>
                <w:szCs w:val="28"/>
              </w:rPr>
            </w:pPr>
          </w:p>
        </w:tc>
      </w:tr>
      <w:tr w:rsidR="00185457" w:rsidRPr="00507A85" w14:paraId="2C105F68" w14:textId="77777777" w:rsidTr="00185457">
        <w:trPr>
          <w:jc w:val="center"/>
        </w:trPr>
        <w:tc>
          <w:tcPr>
            <w:tcW w:w="648" w:type="dxa"/>
            <w:vMerge/>
          </w:tcPr>
          <w:p w14:paraId="303FC661"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19AA5294"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362EBB5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39D63F6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1346" w:type="dxa"/>
            <w:tcBorders>
              <w:top w:val="nil"/>
              <w:left w:val="nil"/>
              <w:bottom w:val="single" w:sz="4" w:space="0" w:color="auto"/>
              <w:right w:val="single" w:sz="4" w:space="0" w:color="auto"/>
            </w:tcBorders>
          </w:tcPr>
          <w:p w14:paraId="6B4AB50B" w14:textId="77777777" w:rsidR="00185457" w:rsidRPr="00507A85" w:rsidRDefault="00185457" w:rsidP="00185457">
            <w:pPr>
              <w:spacing w:after="0" w:line="240" w:lineRule="auto"/>
              <w:jc w:val="center"/>
              <w:rPr>
                <w:rFonts w:eastAsia="Times New Roman" w:cs="Times New Roman"/>
                <w:b/>
                <w:szCs w:val="28"/>
              </w:rPr>
            </w:pPr>
          </w:p>
        </w:tc>
      </w:tr>
      <w:tr w:rsidR="00185457" w:rsidRPr="00507A85" w14:paraId="26E9D4EF" w14:textId="77777777" w:rsidTr="00185457">
        <w:trPr>
          <w:jc w:val="center"/>
        </w:trPr>
        <w:tc>
          <w:tcPr>
            <w:tcW w:w="648" w:type="dxa"/>
            <w:vMerge w:val="restart"/>
            <w:vAlign w:val="center"/>
          </w:tcPr>
          <w:p w14:paraId="0B28EEB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17.</w:t>
            </w:r>
          </w:p>
        </w:tc>
        <w:tc>
          <w:tcPr>
            <w:tcW w:w="4140" w:type="dxa"/>
            <w:vMerge w:val="restart"/>
            <w:tcBorders>
              <w:right w:val="single" w:sz="4" w:space="0" w:color="auto"/>
            </w:tcBorders>
            <w:vAlign w:val="center"/>
          </w:tcPr>
          <w:p w14:paraId="3C5B1629"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Theo bạn, thiếu canxi-vitamin D có phòng/chữa được không? </w:t>
            </w:r>
          </w:p>
          <w:p w14:paraId="0D6DEC67" w14:textId="77777777" w:rsidR="00185457" w:rsidRPr="00507A85" w:rsidRDefault="00185457" w:rsidP="00185457">
            <w:pPr>
              <w:spacing w:after="0" w:line="240" w:lineRule="auto"/>
              <w:rPr>
                <w:rFonts w:eastAsia="Times New Roman" w:cs="Times New Roman"/>
                <w:sz w:val="26"/>
                <w:szCs w:val="26"/>
              </w:rPr>
            </w:pPr>
          </w:p>
          <w:p w14:paraId="4D12E629" w14:textId="77777777" w:rsidR="00185457" w:rsidRPr="00507A85" w:rsidRDefault="00185457" w:rsidP="00185457">
            <w:pPr>
              <w:spacing w:after="0" w:line="240" w:lineRule="auto"/>
              <w:rPr>
                <w:rFonts w:eastAsia="Times New Roman" w:cs="Times New Roman"/>
                <w:sz w:val="26"/>
                <w:szCs w:val="26"/>
              </w:rPr>
            </w:pPr>
          </w:p>
          <w:p w14:paraId="69149C51"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single" w:sz="4" w:space="0" w:color="auto"/>
              <w:left w:val="single" w:sz="4" w:space="0" w:color="auto"/>
              <w:bottom w:val="nil"/>
              <w:right w:val="nil"/>
            </w:tcBorders>
          </w:tcPr>
          <w:p w14:paraId="56BDBF1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top w:val="single" w:sz="4" w:space="0" w:color="auto"/>
              <w:left w:val="nil"/>
              <w:bottom w:val="nil"/>
              <w:right w:val="nil"/>
            </w:tcBorders>
          </w:tcPr>
          <w:p w14:paraId="4857E1B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Có</w:t>
            </w:r>
          </w:p>
        </w:tc>
        <w:tc>
          <w:tcPr>
            <w:tcW w:w="1346" w:type="dxa"/>
            <w:tcBorders>
              <w:top w:val="single" w:sz="4" w:space="0" w:color="auto"/>
              <w:left w:val="nil"/>
              <w:bottom w:val="nil"/>
            </w:tcBorders>
          </w:tcPr>
          <w:p w14:paraId="6E7C0572" w14:textId="77777777" w:rsidR="00185457" w:rsidRPr="00507A85" w:rsidRDefault="00185457" w:rsidP="00185457">
            <w:pPr>
              <w:spacing w:after="0" w:line="240" w:lineRule="auto"/>
              <w:rPr>
                <w:rFonts w:eastAsia="Times New Roman" w:cs="Times New Roman"/>
                <w:szCs w:val="28"/>
              </w:rPr>
            </w:pPr>
          </w:p>
        </w:tc>
      </w:tr>
      <w:tr w:rsidR="00185457" w:rsidRPr="00507A85" w14:paraId="13FEAC8A" w14:textId="77777777" w:rsidTr="00185457">
        <w:trPr>
          <w:jc w:val="center"/>
        </w:trPr>
        <w:tc>
          <w:tcPr>
            <w:tcW w:w="648" w:type="dxa"/>
            <w:vMerge/>
          </w:tcPr>
          <w:p w14:paraId="739AABAA"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0FB8869B"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3510A6E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5ADEAC8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vMerge w:val="restart"/>
            <w:tcBorders>
              <w:top w:val="nil"/>
              <w:left w:val="nil"/>
            </w:tcBorders>
          </w:tcPr>
          <w:p w14:paraId="2B8E7A83" w14:textId="77777777" w:rsidR="00185457" w:rsidRPr="00507A85" w:rsidRDefault="00185457" w:rsidP="00185457">
            <w:pPr>
              <w:spacing w:after="0" w:line="240" w:lineRule="auto"/>
              <w:rPr>
                <w:rFonts w:eastAsia="Times New Roman" w:cs="Times New Roman"/>
                <w:b/>
                <w:i/>
                <w:szCs w:val="28"/>
              </w:rPr>
            </w:pPr>
          </w:p>
        </w:tc>
      </w:tr>
      <w:tr w:rsidR="00185457" w:rsidRPr="00507A85" w14:paraId="66755E12" w14:textId="77777777" w:rsidTr="00185457">
        <w:trPr>
          <w:jc w:val="center"/>
        </w:trPr>
        <w:tc>
          <w:tcPr>
            <w:tcW w:w="648" w:type="dxa"/>
            <w:vMerge/>
          </w:tcPr>
          <w:p w14:paraId="2C2DDF69"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76E0783D"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1C71A5B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4EEFF49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1346" w:type="dxa"/>
            <w:vMerge/>
            <w:tcBorders>
              <w:left w:val="nil"/>
              <w:bottom w:val="single" w:sz="4" w:space="0" w:color="auto"/>
            </w:tcBorders>
          </w:tcPr>
          <w:p w14:paraId="66870FC8" w14:textId="77777777" w:rsidR="00185457" w:rsidRPr="00507A85" w:rsidRDefault="00185457" w:rsidP="00185457">
            <w:pPr>
              <w:spacing w:after="0" w:line="240" w:lineRule="auto"/>
              <w:rPr>
                <w:rFonts w:eastAsia="Times New Roman" w:cs="Times New Roman"/>
                <w:b/>
                <w:szCs w:val="28"/>
              </w:rPr>
            </w:pPr>
          </w:p>
        </w:tc>
      </w:tr>
      <w:tr w:rsidR="00185457" w:rsidRPr="00507A85" w14:paraId="2AF7A7A0" w14:textId="77777777" w:rsidTr="00185457">
        <w:trPr>
          <w:jc w:val="center"/>
        </w:trPr>
        <w:tc>
          <w:tcPr>
            <w:tcW w:w="648" w:type="dxa"/>
            <w:vMerge w:val="restart"/>
            <w:vAlign w:val="center"/>
          </w:tcPr>
          <w:p w14:paraId="3FA6C06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18.</w:t>
            </w:r>
          </w:p>
        </w:tc>
        <w:tc>
          <w:tcPr>
            <w:tcW w:w="4140" w:type="dxa"/>
            <w:vMerge w:val="restart"/>
            <w:tcBorders>
              <w:right w:val="single" w:sz="4" w:space="0" w:color="auto"/>
            </w:tcBorders>
            <w:vAlign w:val="center"/>
          </w:tcPr>
          <w:p w14:paraId="7B2F8CB9"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Nếu có, phòng/chữa bằng cách nào? </w:t>
            </w:r>
          </w:p>
          <w:p w14:paraId="6A369196"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i/>
                <w:sz w:val="26"/>
                <w:szCs w:val="26"/>
              </w:rPr>
              <w:t>(không gợi ý, nhiều lựa chọn)</w:t>
            </w:r>
          </w:p>
          <w:p w14:paraId="4A7C1569" w14:textId="77777777" w:rsidR="00185457" w:rsidRPr="00507A85" w:rsidRDefault="00185457" w:rsidP="00185457">
            <w:pPr>
              <w:spacing w:after="0" w:line="240" w:lineRule="auto"/>
              <w:rPr>
                <w:rFonts w:eastAsia="Times New Roman" w:cs="Times New Roman"/>
                <w:sz w:val="26"/>
                <w:szCs w:val="26"/>
              </w:rPr>
            </w:pPr>
          </w:p>
          <w:p w14:paraId="154E48E5"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774F344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top w:val="single" w:sz="4" w:space="0" w:color="auto"/>
              <w:left w:val="nil"/>
              <w:bottom w:val="nil"/>
              <w:right w:val="nil"/>
            </w:tcBorders>
          </w:tcPr>
          <w:p w14:paraId="3496A09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lang w:val="pt-BR"/>
              </w:rPr>
              <w:t>Ăn nhiều cá, tôm, cua</w:t>
            </w:r>
          </w:p>
        </w:tc>
        <w:tc>
          <w:tcPr>
            <w:tcW w:w="1346" w:type="dxa"/>
            <w:tcBorders>
              <w:top w:val="single" w:sz="4" w:space="0" w:color="auto"/>
              <w:left w:val="nil"/>
              <w:bottom w:val="nil"/>
              <w:right w:val="single" w:sz="4" w:space="0" w:color="auto"/>
            </w:tcBorders>
          </w:tcPr>
          <w:p w14:paraId="119C0EFD" w14:textId="77777777" w:rsidR="00185457" w:rsidRPr="00507A85" w:rsidRDefault="00185457" w:rsidP="00185457">
            <w:pPr>
              <w:spacing w:after="0" w:line="240" w:lineRule="auto"/>
              <w:rPr>
                <w:rFonts w:eastAsia="Times New Roman" w:cs="Times New Roman"/>
                <w:szCs w:val="28"/>
              </w:rPr>
            </w:pPr>
          </w:p>
        </w:tc>
      </w:tr>
      <w:tr w:rsidR="00185457" w:rsidRPr="00507A85" w14:paraId="3A7924AA" w14:textId="77777777" w:rsidTr="00185457">
        <w:trPr>
          <w:jc w:val="center"/>
        </w:trPr>
        <w:tc>
          <w:tcPr>
            <w:tcW w:w="648" w:type="dxa"/>
            <w:vMerge/>
          </w:tcPr>
          <w:p w14:paraId="79E662F0"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166E8BC6"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29F4E4B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32F68297" w14:textId="77777777" w:rsidR="00185457" w:rsidRPr="00507A85" w:rsidRDefault="00185457" w:rsidP="00185457">
            <w:pPr>
              <w:spacing w:after="0" w:line="276" w:lineRule="auto"/>
              <w:rPr>
                <w:rFonts w:eastAsia="Times New Roman" w:cs="Times New Roman"/>
                <w:szCs w:val="28"/>
                <w:lang w:val="pt-BR"/>
              </w:rPr>
            </w:pPr>
            <w:r w:rsidRPr="00507A85">
              <w:rPr>
                <w:rFonts w:eastAsia="Times New Roman" w:cs="Times New Roman"/>
                <w:szCs w:val="28"/>
              </w:rPr>
              <w:t>Uống sữa các loại</w:t>
            </w:r>
          </w:p>
        </w:tc>
        <w:tc>
          <w:tcPr>
            <w:tcW w:w="1346" w:type="dxa"/>
            <w:tcBorders>
              <w:top w:val="nil"/>
              <w:left w:val="nil"/>
              <w:bottom w:val="nil"/>
              <w:right w:val="single" w:sz="4" w:space="0" w:color="auto"/>
            </w:tcBorders>
          </w:tcPr>
          <w:p w14:paraId="35FCB359" w14:textId="77777777" w:rsidR="00185457" w:rsidRPr="00507A85" w:rsidRDefault="00185457" w:rsidP="00185457">
            <w:pPr>
              <w:spacing w:after="0" w:line="240" w:lineRule="auto"/>
              <w:rPr>
                <w:rFonts w:eastAsia="Times New Roman" w:cs="Times New Roman"/>
                <w:szCs w:val="28"/>
                <w:lang w:val="pt-BR"/>
              </w:rPr>
            </w:pPr>
          </w:p>
        </w:tc>
      </w:tr>
      <w:tr w:rsidR="00185457" w:rsidRPr="00507A85" w14:paraId="5753C564" w14:textId="77777777" w:rsidTr="00185457">
        <w:trPr>
          <w:jc w:val="center"/>
        </w:trPr>
        <w:tc>
          <w:tcPr>
            <w:tcW w:w="648" w:type="dxa"/>
            <w:vMerge/>
          </w:tcPr>
          <w:p w14:paraId="54806499"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5CA02F6D"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08484D6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tc>
        <w:tc>
          <w:tcPr>
            <w:tcW w:w="3360" w:type="dxa"/>
            <w:tcBorders>
              <w:top w:val="nil"/>
              <w:left w:val="nil"/>
              <w:bottom w:val="nil"/>
              <w:right w:val="nil"/>
            </w:tcBorders>
          </w:tcPr>
          <w:p w14:paraId="58CD417A" w14:textId="77777777" w:rsidR="00185457" w:rsidRPr="00507A85" w:rsidRDefault="00185457" w:rsidP="00185457">
            <w:pPr>
              <w:spacing w:after="0" w:line="276" w:lineRule="auto"/>
              <w:rPr>
                <w:rFonts w:eastAsia="Times New Roman" w:cs="Times New Roman"/>
                <w:szCs w:val="28"/>
                <w:lang w:val="pt-BR"/>
              </w:rPr>
            </w:pPr>
            <w:r w:rsidRPr="00507A85">
              <w:rPr>
                <w:rFonts w:eastAsia="Times New Roman" w:cs="Times New Roman"/>
                <w:szCs w:val="28"/>
                <w:lang w:val="pt-BR"/>
              </w:rPr>
              <w:t>Tăng tiếp xúc với ánh nắng</w:t>
            </w:r>
          </w:p>
        </w:tc>
        <w:tc>
          <w:tcPr>
            <w:tcW w:w="1346" w:type="dxa"/>
            <w:tcBorders>
              <w:top w:val="nil"/>
              <w:left w:val="nil"/>
              <w:bottom w:val="nil"/>
              <w:right w:val="single" w:sz="4" w:space="0" w:color="auto"/>
            </w:tcBorders>
          </w:tcPr>
          <w:p w14:paraId="5555CAD9" w14:textId="77777777" w:rsidR="00185457" w:rsidRPr="00507A85" w:rsidRDefault="00185457" w:rsidP="00185457">
            <w:pPr>
              <w:spacing w:after="0" w:line="240" w:lineRule="auto"/>
              <w:rPr>
                <w:rFonts w:eastAsia="Times New Roman" w:cs="Times New Roman"/>
                <w:szCs w:val="28"/>
                <w:lang w:val="pt-BR"/>
              </w:rPr>
            </w:pPr>
          </w:p>
        </w:tc>
      </w:tr>
      <w:tr w:rsidR="00185457" w:rsidRPr="00507A85" w14:paraId="214A4CAB" w14:textId="77777777" w:rsidTr="00185457">
        <w:trPr>
          <w:jc w:val="center"/>
        </w:trPr>
        <w:tc>
          <w:tcPr>
            <w:tcW w:w="648" w:type="dxa"/>
            <w:vMerge/>
          </w:tcPr>
          <w:p w14:paraId="43C87002"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7B7DDF07"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26E21BB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nil"/>
              <w:left w:val="nil"/>
              <w:bottom w:val="nil"/>
              <w:right w:val="nil"/>
            </w:tcBorders>
          </w:tcPr>
          <w:p w14:paraId="4B4ECF71" w14:textId="77777777" w:rsidR="00185457" w:rsidRPr="00507A85" w:rsidRDefault="00185457" w:rsidP="00185457">
            <w:pPr>
              <w:spacing w:after="0" w:line="276" w:lineRule="auto"/>
              <w:rPr>
                <w:rFonts w:eastAsia="Times New Roman" w:cs="Times New Roman"/>
                <w:szCs w:val="28"/>
                <w:lang w:val="pt-BR"/>
              </w:rPr>
            </w:pPr>
            <w:r w:rsidRPr="00507A85">
              <w:rPr>
                <w:rFonts w:eastAsia="Times New Roman" w:cs="Times New Roman"/>
                <w:szCs w:val="28"/>
              </w:rPr>
              <w:t>Khám bác sĩ để uống thuốc</w:t>
            </w:r>
          </w:p>
        </w:tc>
        <w:tc>
          <w:tcPr>
            <w:tcW w:w="1346" w:type="dxa"/>
            <w:tcBorders>
              <w:top w:val="nil"/>
              <w:left w:val="nil"/>
              <w:bottom w:val="nil"/>
              <w:right w:val="single" w:sz="4" w:space="0" w:color="auto"/>
            </w:tcBorders>
          </w:tcPr>
          <w:p w14:paraId="2978FB38" w14:textId="77777777" w:rsidR="00185457" w:rsidRPr="00507A85" w:rsidRDefault="00185457" w:rsidP="00185457">
            <w:pPr>
              <w:spacing w:after="0" w:line="240" w:lineRule="auto"/>
              <w:rPr>
                <w:rFonts w:eastAsia="Times New Roman" w:cs="Times New Roman"/>
                <w:szCs w:val="28"/>
                <w:lang w:val="pt-BR"/>
              </w:rPr>
            </w:pPr>
          </w:p>
        </w:tc>
      </w:tr>
      <w:tr w:rsidR="00185457" w:rsidRPr="00507A85" w14:paraId="690B1ECD" w14:textId="77777777" w:rsidTr="00185457">
        <w:trPr>
          <w:jc w:val="center"/>
        </w:trPr>
        <w:tc>
          <w:tcPr>
            <w:tcW w:w="648" w:type="dxa"/>
            <w:vMerge/>
          </w:tcPr>
          <w:p w14:paraId="3A6BEDE0"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5991753A"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3C4B1D8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w:t>
            </w:r>
          </w:p>
        </w:tc>
        <w:tc>
          <w:tcPr>
            <w:tcW w:w="3360" w:type="dxa"/>
            <w:tcBorders>
              <w:top w:val="nil"/>
              <w:left w:val="nil"/>
              <w:bottom w:val="nil"/>
              <w:right w:val="nil"/>
            </w:tcBorders>
          </w:tcPr>
          <w:p w14:paraId="28B83CED" w14:textId="77777777" w:rsidR="00185457" w:rsidRPr="00507A85" w:rsidRDefault="00185457" w:rsidP="00185457">
            <w:pPr>
              <w:spacing w:after="0" w:line="276" w:lineRule="auto"/>
              <w:rPr>
                <w:rFonts w:eastAsia="Times New Roman" w:cs="Times New Roman"/>
                <w:szCs w:val="28"/>
              </w:rPr>
            </w:pPr>
            <w:r w:rsidRPr="00507A85">
              <w:rPr>
                <w:rFonts w:eastAsia="Times New Roman" w:cs="Times New Roman"/>
                <w:szCs w:val="28"/>
              </w:rPr>
              <w:t>Dùng TP tăng cường Ca-D</w:t>
            </w:r>
          </w:p>
        </w:tc>
        <w:tc>
          <w:tcPr>
            <w:tcW w:w="1346" w:type="dxa"/>
            <w:tcBorders>
              <w:top w:val="nil"/>
              <w:left w:val="nil"/>
              <w:bottom w:val="nil"/>
              <w:right w:val="single" w:sz="4" w:space="0" w:color="auto"/>
            </w:tcBorders>
          </w:tcPr>
          <w:p w14:paraId="3F06201F" w14:textId="77777777" w:rsidR="00185457" w:rsidRPr="00507A85" w:rsidRDefault="00185457" w:rsidP="00185457">
            <w:pPr>
              <w:spacing w:after="0" w:line="240" w:lineRule="auto"/>
              <w:rPr>
                <w:rFonts w:eastAsia="Times New Roman" w:cs="Times New Roman"/>
                <w:szCs w:val="28"/>
              </w:rPr>
            </w:pPr>
          </w:p>
        </w:tc>
      </w:tr>
      <w:tr w:rsidR="00185457" w:rsidRPr="00507A85" w14:paraId="6ECFA976" w14:textId="77777777" w:rsidTr="00185457">
        <w:trPr>
          <w:jc w:val="center"/>
        </w:trPr>
        <w:tc>
          <w:tcPr>
            <w:tcW w:w="648" w:type="dxa"/>
            <w:vMerge/>
          </w:tcPr>
          <w:p w14:paraId="6AA97AA2" w14:textId="77777777" w:rsidR="00185457" w:rsidRPr="00507A85" w:rsidRDefault="00185457" w:rsidP="00185457">
            <w:pPr>
              <w:spacing w:after="0" w:line="240" w:lineRule="auto"/>
              <w:jc w:val="center"/>
              <w:rPr>
                <w:rFonts w:eastAsia="Times New Roman" w:cs="Times New Roman"/>
                <w:b/>
                <w:szCs w:val="28"/>
                <w:lang w:val="pt-BR"/>
              </w:rPr>
            </w:pPr>
          </w:p>
        </w:tc>
        <w:tc>
          <w:tcPr>
            <w:tcW w:w="4140" w:type="dxa"/>
            <w:vMerge/>
            <w:tcBorders>
              <w:right w:val="single" w:sz="4" w:space="0" w:color="auto"/>
            </w:tcBorders>
          </w:tcPr>
          <w:p w14:paraId="02D282BB" w14:textId="77777777" w:rsidR="00185457" w:rsidRPr="00507A85" w:rsidRDefault="00185457" w:rsidP="00185457">
            <w:pPr>
              <w:spacing w:after="0" w:line="240" w:lineRule="auto"/>
              <w:rPr>
                <w:rFonts w:eastAsia="Times New Roman" w:cs="Times New Roman"/>
                <w:sz w:val="26"/>
                <w:szCs w:val="26"/>
                <w:lang w:val="pt-BR"/>
              </w:rPr>
            </w:pPr>
          </w:p>
        </w:tc>
        <w:tc>
          <w:tcPr>
            <w:tcW w:w="600" w:type="dxa"/>
            <w:tcBorders>
              <w:top w:val="nil"/>
              <w:left w:val="single" w:sz="4" w:space="0" w:color="auto"/>
              <w:bottom w:val="nil"/>
              <w:right w:val="nil"/>
            </w:tcBorders>
          </w:tcPr>
          <w:p w14:paraId="60EDE64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98</w:t>
            </w:r>
          </w:p>
        </w:tc>
        <w:tc>
          <w:tcPr>
            <w:tcW w:w="3360" w:type="dxa"/>
            <w:tcBorders>
              <w:top w:val="nil"/>
              <w:left w:val="nil"/>
              <w:bottom w:val="nil"/>
              <w:right w:val="nil"/>
            </w:tcBorders>
          </w:tcPr>
          <w:p w14:paraId="21A8CB74" w14:textId="77777777" w:rsidR="00185457" w:rsidRPr="00507A85" w:rsidRDefault="00185457" w:rsidP="00185457">
            <w:pPr>
              <w:spacing w:after="0" w:line="276" w:lineRule="auto"/>
              <w:rPr>
                <w:rFonts w:eastAsia="Times New Roman" w:cs="Times New Roman"/>
                <w:szCs w:val="28"/>
              </w:rPr>
            </w:pPr>
            <w:r w:rsidRPr="00507A85">
              <w:rPr>
                <w:rFonts w:eastAsia="Times New Roman" w:cs="Times New Roman"/>
                <w:szCs w:val="28"/>
              </w:rPr>
              <w:t>Khác …………………</w:t>
            </w:r>
          </w:p>
        </w:tc>
        <w:tc>
          <w:tcPr>
            <w:tcW w:w="1346" w:type="dxa"/>
            <w:tcBorders>
              <w:top w:val="nil"/>
              <w:left w:val="nil"/>
              <w:bottom w:val="nil"/>
              <w:right w:val="single" w:sz="4" w:space="0" w:color="auto"/>
            </w:tcBorders>
          </w:tcPr>
          <w:p w14:paraId="6391E37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(ghi rõ)</w:t>
            </w:r>
          </w:p>
        </w:tc>
      </w:tr>
      <w:tr w:rsidR="00185457" w:rsidRPr="00507A85" w14:paraId="3743F683" w14:textId="77777777" w:rsidTr="00185457">
        <w:trPr>
          <w:trHeight w:val="463"/>
          <w:jc w:val="center"/>
        </w:trPr>
        <w:tc>
          <w:tcPr>
            <w:tcW w:w="648" w:type="dxa"/>
            <w:vMerge/>
            <w:tcBorders>
              <w:bottom w:val="single" w:sz="4" w:space="0" w:color="auto"/>
            </w:tcBorders>
          </w:tcPr>
          <w:p w14:paraId="2FA50948"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bottom w:val="single" w:sz="4" w:space="0" w:color="auto"/>
              <w:right w:val="single" w:sz="4" w:space="0" w:color="auto"/>
            </w:tcBorders>
          </w:tcPr>
          <w:p w14:paraId="6961DAE8"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6A17E89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3243FCA5" w14:textId="77777777" w:rsidR="00185457" w:rsidRPr="00507A85" w:rsidRDefault="00185457" w:rsidP="00185457">
            <w:pPr>
              <w:spacing w:after="0" w:line="276" w:lineRule="auto"/>
              <w:rPr>
                <w:rFonts w:eastAsia="Times New Roman" w:cs="Times New Roman"/>
                <w:szCs w:val="28"/>
              </w:rPr>
            </w:pPr>
            <w:r w:rsidRPr="00507A85">
              <w:rPr>
                <w:rFonts w:eastAsia="Times New Roman" w:cs="Times New Roman"/>
                <w:szCs w:val="28"/>
              </w:rPr>
              <w:t>Không biết</w:t>
            </w:r>
          </w:p>
        </w:tc>
        <w:tc>
          <w:tcPr>
            <w:tcW w:w="1346" w:type="dxa"/>
            <w:tcBorders>
              <w:top w:val="nil"/>
              <w:left w:val="nil"/>
              <w:bottom w:val="single" w:sz="4" w:space="0" w:color="auto"/>
              <w:right w:val="single" w:sz="4" w:space="0" w:color="auto"/>
            </w:tcBorders>
          </w:tcPr>
          <w:p w14:paraId="75401A75" w14:textId="77777777" w:rsidR="00185457" w:rsidRPr="00507A85" w:rsidRDefault="00185457" w:rsidP="00185457">
            <w:pPr>
              <w:spacing w:after="0" w:line="240" w:lineRule="auto"/>
              <w:rPr>
                <w:rFonts w:eastAsia="Times New Roman" w:cs="Times New Roman"/>
                <w:szCs w:val="28"/>
              </w:rPr>
            </w:pPr>
          </w:p>
        </w:tc>
      </w:tr>
      <w:tr w:rsidR="00185457" w:rsidRPr="00507A85" w14:paraId="642FE29C" w14:textId="77777777" w:rsidTr="00185457">
        <w:trPr>
          <w:jc w:val="center"/>
        </w:trPr>
        <w:tc>
          <w:tcPr>
            <w:tcW w:w="648" w:type="dxa"/>
            <w:vMerge w:val="restart"/>
            <w:tcBorders>
              <w:top w:val="single" w:sz="4" w:space="0" w:color="auto"/>
            </w:tcBorders>
            <w:vAlign w:val="center"/>
          </w:tcPr>
          <w:p w14:paraId="4554CAB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19.</w:t>
            </w:r>
          </w:p>
        </w:tc>
        <w:tc>
          <w:tcPr>
            <w:tcW w:w="4140" w:type="dxa"/>
            <w:vMerge w:val="restart"/>
            <w:tcBorders>
              <w:top w:val="single" w:sz="4" w:space="0" w:color="auto"/>
              <w:right w:val="single" w:sz="4" w:space="0" w:color="auto"/>
            </w:tcBorders>
            <w:vAlign w:val="center"/>
          </w:tcPr>
          <w:p w14:paraId="60F2BBFB"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Trong 3 tháng qua, bạn có thói quen uống sữa (200 ml/cốc) không?  </w:t>
            </w:r>
          </w:p>
        </w:tc>
        <w:tc>
          <w:tcPr>
            <w:tcW w:w="600" w:type="dxa"/>
            <w:tcBorders>
              <w:top w:val="single" w:sz="4" w:space="0" w:color="auto"/>
              <w:left w:val="single" w:sz="4" w:space="0" w:color="auto"/>
              <w:bottom w:val="single" w:sz="4" w:space="0" w:color="auto"/>
              <w:right w:val="nil"/>
            </w:tcBorders>
          </w:tcPr>
          <w:p w14:paraId="5B2267A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51F0030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7FB02F2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tc>
        <w:tc>
          <w:tcPr>
            <w:tcW w:w="3360" w:type="dxa"/>
            <w:tcBorders>
              <w:top w:val="single" w:sz="4" w:space="0" w:color="auto"/>
              <w:left w:val="nil"/>
              <w:bottom w:val="single" w:sz="4" w:space="0" w:color="auto"/>
              <w:right w:val="nil"/>
            </w:tcBorders>
          </w:tcPr>
          <w:p w14:paraId="250ECE2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cốc/tuần</w:t>
            </w:r>
          </w:p>
          <w:p w14:paraId="440885D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cốc/tuần</w:t>
            </w:r>
          </w:p>
          <w:p w14:paraId="1604503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tc>
        <w:tc>
          <w:tcPr>
            <w:tcW w:w="1346" w:type="dxa"/>
            <w:tcBorders>
              <w:top w:val="single" w:sz="4" w:space="0" w:color="auto"/>
              <w:left w:val="nil"/>
              <w:bottom w:val="single" w:sz="4" w:space="0" w:color="auto"/>
            </w:tcBorders>
          </w:tcPr>
          <w:p w14:paraId="3E873603" w14:textId="77777777" w:rsidR="00185457" w:rsidRPr="00507A85" w:rsidRDefault="00185457" w:rsidP="00185457">
            <w:pPr>
              <w:spacing w:after="0" w:line="240" w:lineRule="auto"/>
              <w:rPr>
                <w:rFonts w:eastAsia="Times New Roman" w:cs="Times New Roman"/>
                <w:szCs w:val="28"/>
              </w:rPr>
            </w:pPr>
          </w:p>
        </w:tc>
      </w:tr>
      <w:tr w:rsidR="00185457" w:rsidRPr="00507A85" w14:paraId="294F723C" w14:textId="77777777" w:rsidTr="00185457">
        <w:trPr>
          <w:jc w:val="center"/>
        </w:trPr>
        <w:tc>
          <w:tcPr>
            <w:tcW w:w="648" w:type="dxa"/>
            <w:vMerge/>
            <w:vAlign w:val="center"/>
          </w:tcPr>
          <w:p w14:paraId="1C156C7E"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vAlign w:val="center"/>
          </w:tcPr>
          <w:p w14:paraId="7CEFCDE0"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single" w:sz="4" w:space="0" w:color="auto"/>
              <w:left w:val="single" w:sz="4" w:space="0" w:color="auto"/>
              <w:bottom w:val="single" w:sz="4" w:space="0" w:color="auto"/>
              <w:right w:val="nil"/>
            </w:tcBorders>
          </w:tcPr>
          <w:p w14:paraId="16B9FBB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77FB7B1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05AF189A" w14:textId="77777777" w:rsidR="00185457" w:rsidRPr="00507A85" w:rsidRDefault="00185457" w:rsidP="00185457">
            <w:pPr>
              <w:spacing w:after="0" w:line="240" w:lineRule="auto"/>
              <w:rPr>
                <w:rFonts w:eastAsia="Times New Roman" w:cs="Times New Roman"/>
                <w:szCs w:val="28"/>
              </w:rPr>
            </w:pPr>
          </w:p>
        </w:tc>
      </w:tr>
      <w:tr w:rsidR="00185457" w:rsidRPr="00507A85" w14:paraId="763A4E45" w14:textId="77777777" w:rsidTr="00185457">
        <w:trPr>
          <w:jc w:val="center"/>
        </w:trPr>
        <w:tc>
          <w:tcPr>
            <w:tcW w:w="648" w:type="dxa"/>
            <w:vAlign w:val="center"/>
          </w:tcPr>
          <w:p w14:paraId="67DE3AA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20.</w:t>
            </w:r>
          </w:p>
        </w:tc>
        <w:tc>
          <w:tcPr>
            <w:tcW w:w="4140" w:type="dxa"/>
            <w:tcBorders>
              <w:right w:val="single" w:sz="4" w:space="0" w:color="auto"/>
            </w:tcBorders>
          </w:tcPr>
          <w:p w14:paraId="537D87EA"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cà phê (50 ml/cốc)  không?</w:t>
            </w:r>
          </w:p>
        </w:tc>
        <w:tc>
          <w:tcPr>
            <w:tcW w:w="600" w:type="dxa"/>
            <w:tcBorders>
              <w:top w:val="single" w:sz="4" w:space="0" w:color="auto"/>
              <w:left w:val="single" w:sz="4" w:space="0" w:color="auto"/>
              <w:bottom w:val="single" w:sz="4" w:space="0" w:color="auto"/>
              <w:right w:val="nil"/>
            </w:tcBorders>
          </w:tcPr>
          <w:p w14:paraId="11D3F50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0B6BB8E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3EA23C7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70F61E9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2D0112C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cốc/tuần</w:t>
            </w:r>
          </w:p>
          <w:p w14:paraId="1D3B0AE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cốc/tuần</w:t>
            </w:r>
          </w:p>
          <w:p w14:paraId="7D1F18B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p w14:paraId="2D04E10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2F3A9A32" w14:textId="77777777" w:rsidR="00185457" w:rsidRPr="00507A85" w:rsidRDefault="00185457" w:rsidP="00185457">
            <w:pPr>
              <w:spacing w:after="0" w:line="240" w:lineRule="auto"/>
              <w:rPr>
                <w:rFonts w:eastAsia="Times New Roman" w:cs="Times New Roman"/>
                <w:szCs w:val="28"/>
              </w:rPr>
            </w:pPr>
          </w:p>
        </w:tc>
      </w:tr>
      <w:tr w:rsidR="00185457" w:rsidRPr="00507A85" w14:paraId="0E405DB2" w14:textId="77777777" w:rsidTr="00185457">
        <w:trPr>
          <w:jc w:val="center"/>
        </w:trPr>
        <w:tc>
          <w:tcPr>
            <w:tcW w:w="648" w:type="dxa"/>
            <w:vAlign w:val="center"/>
          </w:tcPr>
          <w:p w14:paraId="35D9B2A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21.</w:t>
            </w:r>
          </w:p>
        </w:tc>
        <w:tc>
          <w:tcPr>
            <w:tcW w:w="4140" w:type="dxa"/>
            <w:tcBorders>
              <w:right w:val="single" w:sz="4" w:space="0" w:color="auto"/>
            </w:tcBorders>
          </w:tcPr>
          <w:p w14:paraId="7BA7F880"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cacao (200 ml/cốc) không?</w:t>
            </w:r>
          </w:p>
        </w:tc>
        <w:tc>
          <w:tcPr>
            <w:tcW w:w="600" w:type="dxa"/>
            <w:tcBorders>
              <w:top w:val="single" w:sz="4" w:space="0" w:color="auto"/>
              <w:left w:val="single" w:sz="4" w:space="0" w:color="auto"/>
              <w:bottom w:val="single" w:sz="4" w:space="0" w:color="auto"/>
              <w:right w:val="nil"/>
            </w:tcBorders>
          </w:tcPr>
          <w:p w14:paraId="75F5310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5A677E9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4F70299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1CF9662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26D15C4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cốc/tuần</w:t>
            </w:r>
          </w:p>
          <w:p w14:paraId="48CF10A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cốc/tuần</w:t>
            </w:r>
          </w:p>
          <w:p w14:paraId="4ABDA05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p w14:paraId="67BE129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01DCCA0F" w14:textId="77777777" w:rsidR="00185457" w:rsidRPr="00507A85" w:rsidRDefault="00185457" w:rsidP="00185457">
            <w:pPr>
              <w:spacing w:after="0" w:line="240" w:lineRule="auto"/>
              <w:rPr>
                <w:rFonts w:eastAsia="Times New Roman" w:cs="Times New Roman"/>
                <w:szCs w:val="28"/>
              </w:rPr>
            </w:pPr>
          </w:p>
        </w:tc>
      </w:tr>
      <w:tr w:rsidR="00185457" w:rsidRPr="00507A85" w14:paraId="45E1206B" w14:textId="77777777" w:rsidTr="00185457">
        <w:trPr>
          <w:jc w:val="center"/>
        </w:trPr>
        <w:tc>
          <w:tcPr>
            <w:tcW w:w="648" w:type="dxa"/>
            <w:vAlign w:val="center"/>
          </w:tcPr>
          <w:p w14:paraId="56572AA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22.</w:t>
            </w:r>
          </w:p>
        </w:tc>
        <w:tc>
          <w:tcPr>
            <w:tcW w:w="4140" w:type="dxa"/>
            <w:tcBorders>
              <w:right w:val="single" w:sz="4" w:space="0" w:color="auto"/>
            </w:tcBorders>
            <w:vAlign w:val="center"/>
          </w:tcPr>
          <w:p w14:paraId="690BB02A"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chè đặc (50 ml/cốc) không?</w:t>
            </w:r>
            <w:r w:rsidRPr="00507A85">
              <w:rPr>
                <w:rFonts w:eastAsia="Times New Roman" w:cs="Times New Roman"/>
                <w:sz w:val="26"/>
                <w:szCs w:val="26"/>
              </w:rPr>
              <w:tab/>
            </w:r>
          </w:p>
        </w:tc>
        <w:tc>
          <w:tcPr>
            <w:tcW w:w="600" w:type="dxa"/>
            <w:tcBorders>
              <w:top w:val="single" w:sz="4" w:space="0" w:color="auto"/>
              <w:left w:val="single" w:sz="4" w:space="0" w:color="auto"/>
              <w:bottom w:val="single" w:sz="4" w:space="0" w:color="auto"/>
              <w:right w:val="nil"/>
            </w:tcBorders>
          </w:tcPr>
          <w:p w14:paraId="00722C4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371869C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3E9F62B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039B073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6D70585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chén/tuần</w:t>
            </w:r>
          </w:p>
          <w:p w14:paraId="09F9E48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chén/tuần</w:t>
            </w:r>
          </w:p>
          <w:p w14:paraId="52C0467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chén/tuần</w:t>
            </w:r>
          </w:p>
          <w:p w14:paraId="355B102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01877D5E" w14:textId="77777777" w:rsidR="00185457" w:rsidRPr="00507A85" w:rsidRDefault="00185457" w:rsidP="00185457">
            <w:pPr>
              <w:spacing w:after="0" w:line="240" w:lineRule="auto"/>
              <w:rPr>
                <w:rFonts w:eastAsia="Times New Roman" w:cs="Times New Roman"/>
                <w:szCs w:val="28"/>
              </w:rPr>
            </w:pPr>
          </w:p>
        </w:tc>
      </w:tr>
      <w:tr w:rsidR="00185457" w:rsidRPr="00507A85" w14:paraId="4C3B51CF" w14:textId="77777777" w:rsidTr="00185457">
        <w:trPr>
          <w:jc w:val="center"/>
        </w:trPr>
        <w:tc>
          <w:tcPr>
            <w:tcW w:w="648" w:type="dxa"/>
            <w:vAlign w:val="center"/>
          </w:tcPr>
          <w:p w14:paraId="68A5753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23.</w:t>
            </w:r>
          </w:p>
        </w:tc>
        <w:tc>
          <w:tcPr>
            <w:tcW w:w="4140" w:type="dxa"/>
            <w:tcBorders>
              <w:right w:val="single" w:sz="4" w:space="0" w:color="auto"/>
            </w:tcBorders>
            <w:vAlign w:val="center"/>
          </w:tcPr>
          <w:p w14:paraId="2E8EF488"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ăn kiêng không?</w:t>
            </w:r>
          </w:p>
        </w:tc>
        <w:tc>
          <w:tcPr>
            <w:tcW w:w="600" w:type="dxa"/>
            <w:tcBorders>
              <w:top w:val="single" w:sz="4" w:space="0" w:color="auto"/>
              <w:left w:val="single" w:sz="4" w:space="0" w:color="auto"/>
              <w:bottom w:val="single" w:sz="4" w:space="0" w:color="auto"/>
              <w:right w:val="nil"/>
            </w:tcBorders>
          </w:tcPr>
          <w:p w14:paraId="3D47E3A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09F5DDE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single" w:sz="4" w:space="0" w:color="auto"/>
              <w:left w:val="nil"/>
              <w:bottom w:val="single" w:sz="4" w:space="0" w:color="auto"/>
              <w:right w:val="nil"/>
            </w:tcBorders>
          </w:tcPr>
          <w:p w14:paraId="384FBFE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Có </w:t>
            </w:r>
          </w:p>
          <w:p w14:paraId="66814BC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09458CE8" w14:textId="77777777" w:rsidR="00185457" w:rsidRPr="00507A85" w:rsidRDefault="00185457" w:rsidP="00185457">
            <w:pPr>
              <w:spacing w:after="0" w:line="240" w:lineRule="auto"/>
              <w:rPr>
                <w:rFonts w:eastAsia="Times New Roman" w:cs="Times New Roman"/>
                <w:szCs w:val="28"/>
              </w:rPr>
            </w:pPr>
          </w:p>
        </w:tc>
      </w:tr>
      <w:tr w:rsidR="00185457" w:rsidRPr="00507A85" w14:paraId="14551AF8" w14:textId="77777777" w:rsidTr="00185457">
        <w:trPr>
          <w:jc w:val="center"/>
        </w:trPr>
        <w:tc>
          <w:tcPr>
            <w:tcW w:w="648" w:type="dxa"/>
            <w:vAlign w:val="center"/>
          </w:tcPr>
          <w:p w14:paraId="1ABE4E8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24.</w:t>
            </w:r>
          </w:p>
        </w:tc>
        <w:tc>
          <w:tcPr>
            <w:tcW w:w="4140" w:type="dxa"/>
            <w:tcBorders>
              <w:right w:val="single" w:sz="4" w:space="0" w:color="auto"/>
            </w:tcBorders>
            <w:vAlign w:val="center"/>
          </w:tcPr>
          <w:p w14:paraId="11D6C90A"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Lý do ăn kiêng</w:t>
            </w:r>
          </w:p>
        </w:tc>
        <w:tc>
          <w:tcPr>
            <w:tcW w:w="600" w:type="dxa"/>
            <w:tcBorders>
              <w:top w:val="single" w:sz="4" w:space="0" w:color="auto"/>
              <w:left w:val="single" w:sz="4" w:space="0" w:color="auto"/>
              <w:bottom w:val="single" w:sz="4" w:space="0" w:color="auto"/>
              <w:right w:val="nil"/>
            </w:tcBorders>
          </w:tcPr>
          <w:p w14:paraId="77EB491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1860DE7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single" w:sz="4" w:space="0" w:color="auto"/>
              <w:left w:val="nil"/>
              <w:bottom w:val="single" w:sz="4" w:space="0" w:color="auto"/>
              <w:right w:val="nil"/>
            </w:tcBorders>
          </w:tcPr>
          <w:p w14:paraId="57442C1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Để giảm cân</w:t>
            </w:r>
          </w:p>
          <w:p w14:paraId="6D5D320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Chữa bệnh</w:t>
            </w:r>
          </w:p>
        </w:tc>
        <w:tc>
          <w:tcPr>
            <w:tcW w:w="1346" w:type="dxa"/>
            <w:tcBorders>
              <w:top w:val="single" w:sz="4" w:space="0" w:color="auto"/>
              <w:left w:val="nil"/>
              <w:bottom w:val="single" w:sz="4" w:space="0" w:color="auto"/>
              <w:right w:val="single" w:sz="4" w:space="0" w:color="auto"/>
            </w:tcBorders>
          </w:tcPr>
          <w:p w14:paraId="2B55C436" w14:textId="77777777" w:rsidR="00185457" w:rsidRPr="00507A85" w:rsidRDefault="00185457" w:rsidP="00185457">
            <w:pPr>
              <w:spacing w:after="0" w:line="240" w:lineRule="auto"/>
              <w:rPr>
                <w:rFonts w:eastAsia="Times New Roman" w:cs="Times New Roman"/>
                <w:szCs w:val="28"/>
              </w:rPr>
            </w:pPr>
          </w:p>
        </w:tc>
      </w:tr>
    </w:tbl>
    <w:p w14:paraId="1FF85D49" w14:textId="77777777" w:rsidR="00185457" w:rsidRPr="00507A85" w:rsidRDefault="00185457" w:rsidP="00185457">
      <w:pPr>
        <w:spacing w:after="0" w:line="360" w:lineRule="auto"/>
        <w:rPr>
          <w:rFonts w:eastAsia="Times New Roman" w:cs="Times New Roman"/>
          <w:b/>
          <w:sz w:val="26"/>
          <w:szCs w:val="26"/>
          <w:lang w:val="da-DK"/>
        </w:rPr>
      </w:pPr>
      <w:r w:rsidRPr="00507A85">
        <w:rPr>
          <w:rFonts w:eastAsia="Times New Roman" w:cs="Times New Roman"/>
          <w:b/>
          <w:sz w:val="26"/>
          <w:szCs w:val="26"/>
          <w:lang w:val="da-DK"/>
        </w:rPr>
        <w:t xml:space="preserve">III. BỔ SUNG VI CHẤT </w:t>
      </w: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9"/>
        <w:gridCol w:w="4709"/>
        <w:gridCol w:w="746"/>
        <w:gridCol w:w="16"/>
        <w:gridCol w:w="2907"/>
        <w:gridCol w:w="90"/>
        <w:gridCol w:w="835"/>
      </w:tblGrid>
      <w:tr w:rsidR="00185457" w:rsidRPr="00507A85" w14:paraId="3668C9C5" w14:textId="77777777" w:rsidTr="00185457">
        <w:trPr>
          <w:trHeight w:val="297"/>
          <w:jc w:val="center"/>
        </w:trPr>
        <w:tc>
          <w:tcPr>
            <w:tcW w:w="649" w:type="dxa"/>
          </w:tcPr>
          <w:p w14:paraId="161F6E0C" w14:textId="77777777" w:rsidR="00185457" w:rsidRPr="00507A85" w:rsidRDefault="00185457" w:rsidP="00185457">
            <w:pPr>
              <w:spacing w:after="0" w:line="240" w:lineRule="auto"/>
              <w:jc w:val="center"/>
              <w:rPr>
                <w:rFonts w:eastAsia="Times New Roman" w:cs="Times New Roman"/>
                <w:b/>
                <w:sz w:val="20"/>
                <w:szCs w:val="20"/>
              </w:rPr>
            </w:pPr>
            <w:r w:rsidRPr="00507A85">
              <w:rPr>
                <w:rFonts w:eastAsia="Times New Roman" w:cs="Times New Roman"/>
                <w:b/>
                <w:sz w:val="20"/>
                <w:szCs w:val="20"/>
              </w:rPr>
              <w:t>TT</w:t>
            </w:r>
          </w:p>
        </w:tc>
        <w:tc>
          <w:tcPr>
            <w:tcW w:w="4709" w:type="dxa"/>
            <w:tcBorders>
              <w:right w:val="single" w:sz="4" w:space="0" w:color="auto"/>
            </w:tcBorders>
          </w:tcPr>
          <w:p w14:paraId="4ECD827F"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Câu hỏi</w:t>
            </w:r>
          </w:p>
        </w:tc>
        <w:tc>
          <w:tcPr>
            <w:tcW w:w="762" w:type="dxa"/>
            <w:gridSpan w:val="2"/>
            <w:tcBorders>
              <w:top w:val="single" w:sz="4" w:space="0" w:color="auto"/>
              <w:left w:val="single" w:sz="4" w:space="0" w:color="auto"/>
              <w:bottom w:val="single" w:sz="4" w:space="0" w:color="auto"/>
              <w:right w:val="nil"/>
            </w:tcBorders>
          </w:tcPr>
          <w:p w14:paraId="3D142E8F" w14:textId="77777777" w:rsidR="00185457" w:rsidRPr="00507A85" w:rsidRDefault="00185457" w:rsidP="00185457">
            <w:pPr>
              <w:spacing w:after="0" w:line="240" w:lineRule="auto"/>
              <w:rPr>
                <w:rFonts w:eastAsia="Times New Roman" w:cs="Times New Roman"/>
                <w:b/>
                <w:szCs w:val="28"/>
              </w:rPr>
            </w:pPr>
            <w:r w:rsidRPr="00507A85">
              <w:rPr>
                <w:rFonts w:eastAsia="Times New Roman" w:cs="Times New Roman"/>
                <w:b/>
                <w:szCs w:val="28"/>
              </w:rPr>
              <w:t>Mã</w:t>
            </w:r>
          </w:p>
        </w:tc>
        <w:tc>
          <w:tcPr>
            <w:tcW w:w="2907" w:type="dxa"/>
            <w:tcBorders>
              <w:left w:val="nil"/>
            </w:tcBorders>
          </w:tcPr>
          <w:p w14:paraId="4A4AF76B" w14:textId="77777777" w:rsidR="00185457" w:rsidRPr="00507A85" w:rsidRDefault="00185457" w:rsidP="00185457">
            <w:pPr>
              <w:spacing w:after="0" w:line="240" w:lineRule="auto"/>
              <w:ind w:right="162"/>
              <w:rPr>
                <w:rFonts w:eastAsia="Times New Roman" w:cs="Times New Roman"/>
                <w:b/>
                <w:szCs w:val="28"/>
              </w:rPr>
            </w:pPr>
            <w:r w:rsidRPr="00507A85">
              <w:rPr>
                <w:rFonts w:eastAsia="Times New Roman" w:cs="Times New Roman"/>
                <w:b/>
                <w:szCs w:val="28"/>
              </w:rPr>
              <w:t>Phương án trả lời</w:t>
            </w:r>
          </w:p>
        </w:tc>
        <w:tc>
          <w:tcPr>
            <w:tcW w:w="925" w:type="dxa"/>
            <w:gridSpan w:val="2"/>
          </w:tcPr>
          <w:p w14:paraId="3902AB0C" w14:textId="77777777" w:rsidR="00185457" w:rsidRPr="00507A85" w:rsidRDefault="00185457" w:rsidP="00185457">
            <w:pPr>
              <w:spacing w:after="0" w:line="240" w:lineRule="auto"/>
              <w:jc w:val="center"/>
              <w:rPr>
                <w:rFonts w:eastAsia="Times New Roman" w:cs="Times New Roman"/>
                <w:b/>
                <w:szCs w:val="28"/>
              </w:rPr>
            </w:pPr>
          </w:p>
        </w:tc>
      </w:tr>
      <w:tr w:rsidR="00185457" w:rsidRPr="00507A85" w14:paraId="0E56E3CC" w14:textId="77777777" w:rsidTr="00185457">
        <w:trPr>
          <w:trHeight w:val="297"/>
          <w:jc w:val="center"/>
        </w:trPr>
        <w:tc>
          <w:tcPr>
            <w:tcW w:w="649" w:type="dxa"/>
            <w:vMerge w:val="restart"/>
            <w:tcBorders>
              <w:right w:val="single" w:sz="4" w:space="0" w:color="auto"/>
            </w:tcBorders>
            <w:vAlign w:val="center"/>
          </w:tcPr>
          <w:p w14:paraId="6D115F4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25.</w:t>
            </w:r>
          </w:p>
        </w:tc>
        <w:tc>
          <w:tcPr>
            <w:tcW w:w="4709" w:type="dxa"/>
            <w:vMerge w:val="restart"/>
            <w:tcBorders>
              <w:top w:val="single" w:sz="4" w:space="0" w:color="auto"/>
              <w:left w:val="single" w:sz="4" w:space="0" w:color="auto"/>
              <w:bottom w:val="single" w:sz="4" w:space="0" w:color="auto"/>
            </w:tcBorders>
            <w:vAlign w:val="center"/>
          </w:tcPr>
          <w:p w14:paraId="4E82443F"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Bạn đã được nghe về bổ sung vi chất  chưa?</w:t>
            </w:r>
          </w:p>
        </w:tc>
        <w:tc>
          <w:tcPr>
            <w:tcW w:w="746" w:type="dxa"/>
            <w:tcBorders>
              <w:top w:val="single" w:sz="4" w:space="0" w:color="auto"/>
              <w:bottom w:val="single" w:sz="4" w:space="0" w:color="auto"/>
              <w:right w:val="nil"/>
            </w:tcBorders>
          </w:tcPr>
          <w:p w14:paraId="76810A1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013" w:type="dxa"/>
            <w:gridSpan w:val="3"/>
            <w:tcBorders>
              <w:top w:val="single" w:sz="4" w:space="0" w:color="auto"/>
              <w:left w:val="nil"/>
              <w:bottom w:val="single" w:sz="4" w:space="0" w:color="auto"/>
              <w:right w:val="nil"/>
            </w:tcBorders>
          </w:tcPr>
          <w:p w14:paraId="4F6DE39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Có</w:t>
            </w:r>
          </w:p>
        </w:tc>
        <w:tc>
          <w:tcPr>
            <w:tcW w:w="835" w:type="dxa"/>
            <w:tcBorders>
              <w:top w:val="single" w:sz="4" w:space="0" w:color="auto"/>
              <w:left w:val="nil"/>
              <w:bottom w:val="single" w:sz="4" w:space="0" w:color="auto"/>
              <w:right w:val="single" w:sz="4" w:space="0" w:color="auto"/>
            </w:tcBorders>
          </w:tcPr>
          <w:p w14:paraId="45C0BE72"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6A77E79A" w14:textId="77777777" w:rsidTr="00185457">
        <w:trPr>
          <w:trHeight w:val="311"/>
          <w:jc w:val="center"/>
        </w:trPr>
        <w:tc>
          <w:tcPr>
            <w:tcW w:w="649" w:type="dxa"/>
            <w:vMerge/>
          </w:tcPr>
          <w:p w14:paraId="366DCE6B"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Borders>
              <w:top w:val="single" w:sz="4" w:space="0" w:color="auto"/>
            </w:tcBorders>
          </w:tcPr>
          <w:p w14:paraId="2D94B963" w14:textId="77777777" w:rsidR="00185457" w:rsidRPr="00507A85" w:rsidRDefault="00185457" w:rsidP="00185457">
            <w:pPr>
              <w:spacing w:after="0" w:line="240" w:lineRule="auto"/>
              <w:rPr>
                <w:rFonts w:eastAsia="Times New Roman" w:cs="Times New Roman"/>
                <w:sz w:val="26"/>
                <w:szCs w:val="26"/>
              </w:rPr>
            </w:pPr>
          </w:p>
        </w:tc>
        <w:tc>
          <w:tcPr>
            <w:tcW w:w="746" w:type="dxa"/>
            <w:tcBorders>
              <w:top w:val="single" w:sz="4" w:space="0" w:color="auto"/>
              <w:right w:val="nil"/>
            </w:tcBorders>
          </w:tcPr>
          <w:p w14:paraId="3D98CEA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013" w:type="dxa"/>
            <w:gridSpan w:val="3"/>
            <w:tcBorders>
              <w:top w:val="single" w:sz="4" w:space="0" w:color="auto"/>
              <w:left w:val="nil"/>
              <w:right w:val="nil"/>
            </w:tcBorders>
          </w:tcPr>
          <w:p w14:paraId="2A3BAAC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835" w:type="dxa"/>
            <w:tcBorders>
              <w:top w:val="single" w:sz="4" w:space="0" w:color="auto"/>
              <w:left w:val="nil"/>
            </w:tcBorders>
          </w:tcPr>
          <w:p w14:paraId="4E13D8FB" w14:textId="77777777" w:rsidR="00185457" w:rsidRPr="00507A85" w:rsidRDefault="00185457" w:rsidP="00185457">
            <w:pPr>
              <w:spacing w:after="0" w:line="240" w:lineRule="auto"/>
              <w:rPr>
                <w:rFonts w:eastAsia="Times New Roman" w:cs="Times New Roman"/>
                <w:b/>
                <w:sz w:val="26"/>
                <w:szCs w:val="26"/>
              </w:rPr>
            </w:pPr>
          </w:p>
        </w:tc>
      </w:tr>
      <w:tr w:rsidR="00185457" w:rsidRPr="00507A85" w14:paraId="60D5F08A" w14:textId="77777777" w:rsidTr="00185457">
        <w:trPr>
          <w:trHeight w:val="311"/>
          <w:jc w:val="center"/>
        </w:trPr>
        <w:tc>
          <w:tcPr>
            <w:tcW w:w="649" w:type="dxa"/>
            <w:vMerge w:val="restart"/>
            <w:vAlign w:val="center"/>
          </w:tcPr>
          <w:p w14:paraId="14FCF7A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26.</w:t>
            </w:r>
          </w:p>
        </w:tc>
        <w:tc>
          <w:tcPr>
            <w:tcW w:w="4709" w:type="dxa"/>
            <w:vMerge w:val="restart"/>
            <w:vAlign w:val="center"/>
          </w:tcPr>
          <w:p w14:paraId="47B5B369"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Nếu phải mua viên đa vi chất (5000 đ/1 viên/1 ngày), bạn có sẵn sàng mua để dùng không?</w:t>
            </w:r>
          </w:p>
        </w:tc>
        <w:tc>
          <w:tcPr>
            <w:tcW w:w="746" w:type="dxa"/>
            <w:tcBorders>
              <w:bottom w:val="nil"/>
              <w:right w:val="nil"/>
            </w:tcBorders>
          </w:tcPr>
          <w:p w14:paraId="20B092A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013" w:type="dxa"/>
            <w:gridSpan w:val="3"/>
            <w:tcBorders>
              <w:left w:val="nil"/>
              <w:bottom w:val="nil"/>
              <w:right w:val="nil"/>
            </w:tcBorders>
          </w:tcPr>
          <w:p w14:paraId="30F6931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Có</w:t>
            </w:r>
          </w:p>
        </w:tc>
        <w:tc>
          <w:tcPr>
            <w:tcW w:w="835" w:type="dxa"/>
            <w:tcBorders>
              <w:left w:val="nil"/>
              <w:bottom w:val="nil"/>
            </w:tcBorders>
          </w:tcPr>
          <w:p w14:paraId="7E74C5D1"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43FB51D2" w14:textId="77777777" w:rsidTr="00185457">
        <w:trPr>
          <w:trHeight w:val="311"/>
          <w:jc w:val="center"/>
        </w:trPr>
        <w:tc>
          <w:tcPr>
            <w:tcW w:w="649" w:type="dxa"/>
            <w:vMerge/>
          </w:tcPr>
          <w:p w14:paraId="0A79C3AA"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Pr>
          <w:p w14:paraId="7C5408F3" w14:textId="77777777" w:rsidR="00185457" w:rsidRPr="00507A85" w:rsidRDefault="00185457" w:rsidP="00185457">
            <w:pPr>
              <w:spacing w:after="0" w:line="240" w:lineRule="auto"/>
              <w:rPr>
                <w:rFonts w:eastAsia="Times New Roman" w:cs="Times New Roman"/>
                <w:sz w:val="26"/>
                <w:szCs w:val="26"/>
              </w:rPr>
            </w:pPr>
          </w:p>
        </w:tc>
        <w:tc>
          <w:tcPr>
            <w:tcW w:w="746" w:type="dxa"/>
            <w:tcBorders>
              <w:top w:val="nil"/>
              <w:bottom w:val="nil"/>
              <w:right w:val="nil"/>
            </w:tcBorders>
          </w:tcPr>
          <w:p w14:paraId="3EE85B5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013" w:type="dxa"/>
            <w:gridSpan w:val="3"/>
            <w:tcBorders>
              <w:top w:val="nil"/>
              <w:left w:val="nil"/>
              <w:bottom w:val="nil"/>
              <w:right w:val="nil"/>
            </w:tcBorders>
          </w:tcPr>
          <w:p w14:paraId="73043B2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835" w:type="dxa"/>
            <w:tcBorders>
              <w:top w:val="nil"/>
              <w:left w:val="nil"/>
              <w:bottom w:val="nil"/>
            </w:tcBorders>
          </w:tcPr>
          <w:p w14:paraId="045ECD6C"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40C0A880" w14:textId="77777777" w:rsidTr="00185457">
        <w:trPr>
          <w:trHeight w:val="311"/>
          <w:jc w:val="center"/>
        </w:trPr>
        <w:tc>
          <w:tcPr>
            <w:tcW w:w="649" w:type="dxa"/>
            <w:vMerge/>
          </w:tcPr>
          <w:p w14:paraId="1B7EB7DD"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Pr>
          <w:p w14:paraId="67605334" w14:textId="77777777" w:rsidR="00185457" w:rsidRPr="00507A85" w:rsidRDefault="00185457" w:rsidP="00185457">
            <w:pPr>
              <w:spacing w:after="0" w:line="240" w:lineRule="auto"/>
              <w:rPr>
                <w:rFonts w:eastAsia="Times New Roman" w:cs="Times New Roman"/>
                <w:sz w:val="26"/>
                <w:szCs w:val="26"/>
              </w:rPr>
            </w:pPr>
          </w:p>
        </w:tc>
        <w:tc>
          <w:tcPr>
            <w:tcW w:w="746" w:type="dxa"/>
            <w:tcBorders>
              <w:top w:val="nil"/>
              <w:bottom w:val="single" w:sz="4" w:space="0" w:color="auto"/>
              <w:right w:val="nil"/>
            </w:tcBorders>
          </w:tcPr>
          <w:p w14:paraId="7564DB6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013" w:type="dxa"/>
            <w:gridSpan w:val="3"/>
            <w:tcBorders>
              <w:top w:val="nil"/>
              <w:left w:val="nil"/>
              <w:bottom w:val="single" w:sz="4" w:space="0" w:color="auto"/>
              <w:right w:val="nil"/>
            </w:tcBorders>
          </w:tcPr>
          <w:p w14:paraId="39415B9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835" w:type="dxa"/>
            <w:tcBorders>
              <w:top w:val="nil"/>
              <w:left w:val="nil"/>
              <w:bottom w:val="single" w:sz="4" w:space="0" w:color="auto"/>
            </w:tcBorders>
          </w:tcPr>
          <w:p w14:paraId="1B6304ED"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1B177359" w14:textId="77777777" w:rsidTr="00185457">
        <w:trPr>
          <w:trHeight w:val="297"/>
          <w:jc w:val="center"/>
        </w:trPr>
        <w:tc>
          <w:tcPr>
            <w:tcW w:w="649" w:type="dxa"/>
            <w:vMerge w:val="restart"/>
          </w:tcPr>
          <w:p w14:paraId="3A0D1D6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27.</w:t>
            </w:r>
          </w:p>
        </w:tc>
        <w:tc>
          <w:tcPr>
            <w:tcW w:w="4709" w:type="dxa"/>
            <w:vMerge w:val="restart"/>
          </w:tcPr>
          <w:p w14:paraId="242CD4C7"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Bạn đã uống bổ sung thuốc gì khác ngoài viên canxi?</w:t>
            </w:r>
          </w:p>
        </w:tc>
        <w:tc>
          <w:tcPr>
            <w:tcW w:w="746" w:type="dxa"/>
            <w:tcBorders>
              <w:top w:val="nil"/>
              <w:bottom w:val="nil"/>
              <w:right w:val="nil"/>
            </w:tcBorders>
          </w:tcPr>
          <w:p w14:paraId="66EB952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013" w:type="dxa"/>
            <w:gridSpan w:val="3"/>
            <w:tcBorders>
              <w:top w:val="nil"/>
              <w:left w:val="nil"/>
              <w:bottom w:val="nil"/>
              <w:right w:val="nil"/>
            </w:tcBorders>
          </w:tcPr>
          <w:p w14:paraId="76C6089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Có </w:t>
            </w:r>
            <w:r w:rsidRPr="00507A85">
              <w:rPr>
                <w:rFonts w:eastAsia="Times New Roman" w:cs="Times New Roman"/>
                <w:i/>
                <w:iCs/>
                <w:szCs w:val="28"/>
              </w:rPr>
              <w:t>(ghi rõ liều dùng)</w:t>
            </w:r>
          </w:p>
        </w:tc>
        <w:tc>
          <w:tcPr>
            <w:tcW w:w="835" w:type="dxa"/>
            <w:tcBorders>
              <w:top w:val="nil"/>
              <w:left w:val="nil"/>
              <w:bottom w:val="nil"/>
            </w:tcBorders>
          </w:tcPr>
          <w:p w14:paraId="264408EF"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2E070A7E" w14:textId="77777777" w:rsidTr="00185457">
        <w:trPr>
          <w:trHeight w:val="325"/>
          <w:jc w:val="center"/>
        </w:trPr>
        <w:tc>
          <w:tcPr>
            <w:tcW w:w="649" w:type="dxa"/>
            <w:vMerge/>
          </w:tcPr>
          <w:p w14:paraId="6DB0CB7C"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Pr>
          <w:p w14:paraId="327B500E" w14:textId="77777777" w:rsidR="00185457" w:rsidRPr="00507A85" w:rsidRDefault="00185457" w:rsidP="00185457">
            <w:pPr>
              <w:spacing w:after="0" w:line="240" w:lineRule="auto"/>
              <w:rPr>
                <w:rFonts w:eastAsia="Times New Roman" w:cs="Times New Roman"/>
                <w:szCs w:val="28"/>
              </w:rPr>
            </w:pPr>
          </w:p>
        </w:tc>
        <w:tc>
          <w:tcPr>
            <w:tcW w:w="746" w:type="dxa"/>
            <w:tcBorders>
              <w:top w:val="nil"/>
              <w:bottom w:val="single" w:sz="4" w:space="0" w:color="auto"/>
              <w:right w:val="nil"/>
            </w:tcBorders>
          </w:tcPr>
          <w:p w14:paraId="3FBAF43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013" w:type="dxa"/>
            <w:gridSpan w:val="3"/>
            <w:tcBorders>
              <w:top w:val="nil"/>
              <w:left w:val="nil"/>
              <w:bottom w:val="single" w:sz="4" w:space="0" w:color="auto"/>
              <w:right w:val="nil"/>
            </w:tcBorders>
          </w:tcPr>
          <w:p w14:paraId="0238A91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835" w:type="dxa"/>
            <w:tcBorders>
              <w:top w:val="nil"/>
              <w:left w:val="nil"/>
              <w:bottom w:val="single" w:sz="4" w:space="0" w:color="auto"/>
            </w:tcBorders>
          </w:tcPr>
          <w:p w14:paraId="52BCBF63" w14:textId="77777777" w:rsidR="00185457" w:rsidRPr="00507A85" w:rsidRDefault="00185457" w:rsidP="00185457">
            <w:pPr>
              <w:spacing w:after="0" w:line="240" w:lineRule="auto"/>
              <w:jc w:val="center"/>
              <w:rPr>
                <w:rFonts w:eastAsia="Times New Roman" w:cs="Times New Roman"/>
                <w:b/>
                <w:sz w:val="26"/>
                <w:szCs w:val="26"/>
              </w:rPr>
            </w:pPr>
          </w:p>
        </w:tc>
      </w:tr>
    </w:tbl>
    <w:p w14:paraId="5F2A3FDD" w14:textId="77777777" w:rsidR="00185457" w:rsidRPr="00507A85" w:rsidRDefault="00185457" w:rsidP="00185457">
      <w:pPr>
        <w:spacing w:after="0" w:line="240" w:lineRule="auto"/>
        <w:rPr>
          <w:rFonts w:eastAsia="Times New Roman" w:cs="Times New Roman"/>
          <w:b/>
          <w:sz w:val="26"/>
          <w:szCs w:val="26"/>
        </w:rPr>
      </w:pPr>
    </w:p>
    <w:p w14:paraId="0C08FFD8" w14:textId="77777777" w:rsidR="00223406" w:rsidRDefault="00223406" w:rsidP="00185457">
      <w:pPr>
        <w:spacing w:after="0" w:line="240" w:lineRule="auto"/>
        <w:rPr>
          <w:rFonts w:eastAsia="Times New Roman" w:cs="Times New Roman"/>
          <w:b/>
          <w:sz w:val="26"/>
          <w:szCs w:val="26"/>
        </w:rPr>
      </w:pPr>
    </w:p>
    <w:p w14:paraId="72E0F50C" w14:textId="77777777" w:rsidR="00185457" w:rsidRPr="00507A85" w:rsidRDefault="00185457" w:rsidP="00185457">
      <w:pPr>
        <w:spacing w:after="0" w:line="240" w:lineRule="auto"/>
        <w:rPr>
          <w:rFonts w:eastAsia="Times New Roman" w:cs="Times New Roman"/>
          <w:b/>
          <w:sz w:val="26"/>
          <w:szCs w:val="26"/>
        </w:rPr>
      </w:pPr>
      <w:r w:rsidRPr="00507A85">
        <w:rPr>
          <w:rFonts w:eastAsia="Times New Roman" w:cs="Times New Roman"/>
          <w:b/>
          <w:sz w:val="26"/>
          <w:szCs w:val="26"/>
        </w:rPr>
        <w:t xml:space="preserve">IV. TÌNH HÌNH BỆNH TẬT:  </w:t>
      </w:r>
    </w:p>
    <w:p w14:paraId="3B25BF8D" w14:textId="77777777" w:rsidR="00185457" w:rsidRPr="00507A85" w:rsidRDefault="00185457" w:rsidP="00185457">
      <w:pPr>
        <w:spacing w:after="0" w:line="240" w:lineRule="auto"/>
        <w:jc w:val="center"/>
        <w:rPr>
          <w:rFonts w:eastAsia="Times New Roman" w:cs="Times New Roman"/>
          <w:b/>
          <w:sz w:val="26"/>
          <w:szCs w:val="26"/>
        </w:rPr>
      </w:pPr>
      <w:r w:rsidRPr="00507A85">
        <w:rPr>
          <w:rFonts w:eastAsia="Times New Roman" w:cs="Times New Roman"/>
          <w:b/>
          <w:sz w:val="26"/>
          <w:szCs w:val="26"/>
        </w:rPr>
        <w:t xml:space="preserve">Trong </w:t>
      </w:r>
      <w:r w:rsidRPr="00507A85">
        <w:rPr>
          <w:rFonts w:eastAsia="Times New Roman" w:cs="Times New Roman"/>
          <w:b/>
          <w:sz w:val="26"/>
          <w:szCs w:val="26"/>
          <w:u w:val="single"/>
        </w:rPr>
        <w:t>hai tuần vừa qua</w:t>
      </w:r>
      <w:r w:rsidRPr="00507A85">
        <w:rPr>
          <w:rFonts w:eastAsia="Times New Roman" w:cs="Times New Roman"/>
          <w:b/>
          <w:sz w:val="26"/>
          <w:szCs w:val="26"/>
        </w:rPr>
        <w:t xml:space="preserve"> bạn có bị:</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6264"/>
        <w:gridCol w:w="3084"/>
      </w:tblGrid>
      <w:tr w:rsidR="00185457" w:rsidRPr="00507A85" w14:paraId="4268BF42" w14:textId="77777777" w:rsidTr="00185457">
        <w:trPr>
          <w:cantSplit/>
          <w:trHeight w:val="269"/>
          <w:jc w:val="center"/>
        </w:trPr>
        <w:tc>
          <w:tcPr>
            <w:tcW w:w="739" w:type="dxa"/>
            <w:tcBorders>
              <w:top w:val="nil"/>
              <w:left w:val="nil"/>
              <w:bottom w:val="nil"/>
              <w:right w:val="nil"/>
            </w:tcBorders>
          </w:tcPr>
          <w:p w14:paraId="3232572B"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28.</w:t>
            </w:r>
          </w:p>
        </w:tc>
        <w:tc>
          <w:tcPr>
            <w:tcW w:w="6264" w:type="dxa"/>
            <w:tcBorders>
              <w:top w:val="nil"/>
              <w:left w:val="nil"/>
              <w:bottom w:val="nil"/>
              <w:right w:val="nil"/>
            </w:tcBorders>
          </w:tcPr>
          <w:p w14:paraId="5046E962"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Sốt (trên 24 giờ) . . . . . . . . . . . . . . . . . . . . . . . . . .</w:t>
            </w:r>
          </w:p>
        </w:tc>
        <w:tc>
          <w:tcPr>
            <w:tcW w:w="3084" w:type="dxa"/>
            <w:tcBorders>
              <w:top w:val="nil"/>
              <w:left w:val="nil"/>
              <w:bottom w:val="nil"/>
              <w:right w:val="nil"/>
            </w:tcBorders>
          </w:tcPr>
          <w:p w14:paraId="4B74297F" w14:textId="77777777" w:rsidR="00185457" w:rsidRPr="00507A85" w:rsidRDefault="00185457" w:rsidP="00185457">
            <w:pPr>
              <w:tabs>
                <w:tab w:val="left" w:pos="2661"/>
              </w:tabs>
              <w:spacing w:after="0" w:line="360" w:lineRule="auto"/>
              <w:jc w:val="right"/>
              <w:rPr>
                <w:rFonts w:eastAsia="Times New Roman" w:cs="Times New Roman"/>
                <w:sz w:val="26"/>
                <w:szCs w:val="26"/>
              </w:rPr>
            </w:pPr>
            <w:r w:rsidRPr="00507A85">
              <w:rPr>
                <w:rFonts w:eastAsia="Times New Roman" w:cs="Times New Roman"/>
                <w:sz w:val="26"/>
                <w:szCs w:val="26"/>
              </w:rPr>
              <w:t>1= có; 2= không</w:t>
            </w:r>
          </w:p>
        </w:tc>
      </w:tr>
      <w:tr w:rsidR="00185457" w:rsidRPr="00507A85" w14:paraId="2176AFCC" w14:textId="77777777" w:rsidTr="00185457">
        <w:trPr>
          <w:cantSplit/>
          <w:trHeight w:val="279"/>
          <w:jc w:val="center"/>
        </w:trPr>
        <w:tc>
          <w:tcPr>
            <w:tcW w:w="739" w:type="dxa"/>
            <w:tcBorders>
              <w:top w:val="nil"/>
              <w:left w:val="nil"/>
              <w:bottom w:val="nil"/>
              <w:right w:val="nil"/>
            </w:tcBorders>
          </w:tcPr>
          <w:p w14:paraId="477E23D0"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29.</w:t>
            </w:r>
          </w:p>
        </w:tc>
        <w:tc>
          <w:tcPr>
            <w:tcW w:w="6264" w:type="dxa"/>
            <w:tcBorders>
              <w:top w:val="nil"/>
              <w:left w:val="nil"/>
              <w:bottom w:val="nil"/>
              <w:right w:val="nil"/>
            </w:tcBorders>
          </w:tcPr>
          <w:p w14:paraId="4D30BE6D"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 xml:space="preserve">Ỉa chảy (trên 3 lần/ngày) . . . . . . . . . . . . . . . . . . . </w:t>
            </w:r>
          </w:p>
        </w:tc>
        <w:tc>
          <w:tcPr>
            <w:tcW w:w="3084" w:type="dxa"/>
            <w:tcBorders>
              <w:top w:val="nil"/>
              <w:left w:val="nil"/>
              <w:bottom w:val="nil"/>
              <w:right w:val="nil"/>
            </w:tcBorders>
          </w:tcPr>
          <w:p w14:paraId="62062999" w14:textId="77777777" w:rsidR="00185457" w:rsidRPr="00507A85" w:rsidRDefault="00185457" w:rsidP="00185457">
            <w:pPr>
              <w:tabs>
                <w:tab w:val="left" w:pos="2661"/>
              </w:tabs>
              <w:spacing w:after="0" w:line="360" w:lineRule="auto"/>
              <w:jc w:val="right"/>
              <w:rPr>
                <w:rFonts w:eastAsia="Times New Roman" w:cs="Times New Roman"/>
                <w:sz w:val="26"/>
                <w:szCs w:val="26"/>
              </w:rPr>
            </w:pPr>
            <w:r w:rsidRPr="00507A85">
              <w:rPr>
                <w:rFonts w:eastAsia="Times New Roman" w:cs="Times New Roman"/>
                <w:sz w:val="26"/>
                <w:szCs w:val="26"/>
              </w:rPr>
              <w:t>1= có; 2= không</w:t>
            </w:r>
          </w:p>
        </w:tc>
      </w:tr>
      <w:tr w:rsidR="00185457" w:rsidRPr="00507A85" w14:paraId="3F5C627A" w14:textId="77777777" w:rsidTr="00185457">
        <w:trPr>
          <w:cantSplit/>
          <w:trHeight w:val="279"/>
          <w:jc w:val="center"/>
        </w:trPr>
        <w:tc>
          <w:tcPr>
            <w:tcW w:w="739" w:type="dxa"/>
            <w:tcBorders>
              <w:top w:val="nil"/>
              <w:left w:val="nil"/>
              <w:bottom w:val="nil"/>
              <w:right w:val="nil"/>
            </w:tcBorders>
          </w:tcPr>
          <w:p w14:paraId="6142D716"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30.</w:t>
            </w:r>
          </w:p>
        </w:tc>
        <w:tc>
          <w:tcPr>
            <w:tcW w:w="6264" w:type="dxa"/>
            <w:tcBorders>
              <w:top w:val="nil"/>
              <w:left w:val="nil"/>
              <w:bottom w:val="nil"/>
              <w:right w:val="nil"/>
            </w:tcBorders>
          </w:tcPr>
          <w:p w14:paraId="5C4246C0"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 xml:space="preserve">Viêm đường hô hấp (ho, sổ mũi, sốt) . . . . . . . . .  </w:t>
            </w:r>
          </w:p>
        </w:tc>
        <w:tc>
          <w:tcPr>
            <w:tcW w:w="3084" w:type="dxa"/>
            <w:tcBorders>
              <w:top w:val="nil"/>
              <w:left w:val="nil"/>
              <w:bottom w:val="nil"/>
              <w:right w:val="nil"/>
            </w:tcBorders>
          </w:tcPr>
          <w:p w14:paraId="75A112D5" w14:textId="77777777" w:rsidR="00185457" w:rsidRPr="00507A85" w:rsidRDefault="00185457" w:rsidP="00185457">
            <w:pPr>
              <w:tabs>
                <w:tab w:val="left" w:pos="2661"/>
              </w:tabs>
              <w:spacing w:after="0" w:line="360" w:lineRule="auto"/>
              <w:jc w:val="right"/>
              <w:rPr>
                <w:rFonts w:eastAsia="Times New Roman" w:cs="Times New Roman"/>
                <w:sz w:val="26"/>
                <w:szCs w:val="26"/>
              </w:rPr>
            </w:pPr>
            <w:r w:rsidRPr="00507A85">
              <w:rPr>
                <w:rFonts w:eastAsia="Times New Roman" w:cs="Times New Roman"/>
                <w:sz w:val="26"/>
                <w:szCs w:val="26"/>
              </w:rPr>
              <w:t>1= có; 2= không</w:t>
            </w:r>
          </w:p>
        </w:tc>
      </w:tr>
      <w:tr w:rsidR="00185457" w:rsidRPr="00507A85" w14:paraId="6BA30BCD" w14:textId="77777777" w:rsidTr="00185457">
        <w:trPr>
          <w:cantSplit/>
          <w:trHeight w:val="557"/>
          <w:jc w:val="center"/>
        </w:trPr>
        <w:tc>
          <w:tcPr>
            <w:tcW w:w="739" w:type="dxa"/>
            <w:tcBorders>
              <w:top w:val="nil"/>
              <w:left w:val="nil"/>
              <w:bottom w:val="nil"/>
              <w:right w:val="nil"/>
            </w:tcBorders>
          </w:tcPr>
          <w:p w14:paraId="563AA7C7"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31.</w:t>
            </w:r>
          </w:p>
        </w:tc>
        <w:tc>
          <w:tcPr>
            <w:tcW w:w="9348" w:type="dxa"/>
            <w:gridSpan w:val="2"/>
            <w:tcBorders>
              <w:top w:val="nil"/>
              <w:left w:val="nil"/>
              <w:bottom w:val="nil"/>
              <w:right w:val="nil"/>
            </w:tcBorders>
          </w:tcPr>
          <w:p w14:paraId="234365BF" w14:textId="77777777" w:rsidR="00185457" w:rsidRPr="00507A85" w:rsidRDefault="00185457" w:rsidP="00185457">
            <w:pPr>
              <w:tabs>
                <w:tab w:val="left" w:pos="2661"/>
              </w:tabs>
              <w:spacing w:after="0" w:line="360" w:lineRule="auto"/>
              <w:jc w:val="both"/>
              <w:rPr>
                <w:rFonts w:eastAsia="Times New Roman" w:cs="Times New Roman"/>
                <w:sz w:val="26"/>
                <w:szCs w:val="26"/>
              </w:rPr>
            </w:pPr>
            <w:r w:rsidRPr="00507A85">
              <w:rPr>
                <w:rFonts w:eastAsia="Times New Roman" w:cs="Times New Roman"/>
                <w:sz w:val="26"/>
                <w:szCs w:val="26"/>
              </w:rPr>
              <w:t>Dùng bất kỳ loại thuốc nào khác (</w:t>
            </w:r>
            <w:r w:rsidRPr="00507A85">
              <w:rPr>
                <w:rFonts w:eastAsia="Times New Roman" w:cs="Times New Roman"/>
                <w:i/>
                <w:sz w:val="26"/>
                <w:szCs w:val="26"/>
              </w:rPr>
              <w:t>nếu có ghi rõ</w:t>
            </w:r>
            <w:r w:rsidRPr="00507A85">
              <w:rPr>
                <w:rFonts w:eastAsia="Times New Roman" w:cs="Times New Roman"/>
                <w:sz w:val="26"/>
                <w:szCs w:val="26"/>
              </w:rPr>
              <w:t>): . . . . . . . . . .                1= có; 2= không</w:t>
            </w:r>
          </w:p>
        </w:tc>
      </w:tr>
    </w:tbl>
    <w:p w14:paraId="6908B93F"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 xml:space="preserve"> </w:t>
      </w:r>
    </w:p>
    <w:p w14:paraId="0EB796CF" w14:textId="77777777" w:rsidR="00185457" w:rsidRPr="00507A85" w:rsidRDefault="00185457" w:rsidP="00185457">
      <w:pPr>
        <w:spacing w:after="0" w:line="300" w:lineRule="atLeast"/>
        <w:rPr>
          <w:rFonts w:eastAsia="Times New Roman" w:cs="Times New Roman"/>
          <w:b/>
          <w:sz w:val="26"/>
          <w:szCs w:val="26"/>
          <w:lang w:val="da-DK"/>
        </w:rPr>
      </w:pPr>
      <w:r w:rsidRPr="00507A85">
        <w:rPr>
          <w:rFonts w:eastAsia="Times New Roman" w:cs="Times New Roman"/>
          <w:b/>
          <w:sz w:val="26"/>
          <w:szCs w:val="26"/>
          <w:lang w:val="da-DK"/>
        </w:rPr>
        <w:t>V. ĐO DEXA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636"/>
        <w:gridCol w:w="4700"/>
      </w:tblGrid>
      <w:tr w:rsidR="00185457" w:rsidRPr="00507A85" w14:paraId="364A8933" w14:textId="77777777" w:rsidTr="00185457">
        <w:tc>
          <w:tcPr>
            <w:tcW w:w="675" w:type="dxa"/>
            <w:shd w:val="clear" w:color="auto" w:fill="auto"/>
          </w:tcPr>
          <w:p w14:paraId="34212C69"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TT</w:t>
            </w:r>
          </w:p>
        </w:tc>
        <w:tc>
          <w:tcPr>
            <w:tcW w:w="4111" w:type="dxa"/>
            <w:shd w:val="clear" w:color="auto" w:fill="auto"/>
          </w:tcPr>
          <w:p w14:paraId="77B18E3C"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Chỉ số</w:t>
            </w:r>
          </w:p>
        </w:tc>
        <w:tc>
          <w:tcPr>
            <w:tcW w:w="5402" w:type="dxa"/>
            <w:shd w:val="clear" w:color="auto" w:fill="auto"/>
          </w:tcPr>
          <w:p w14:paraId="71AA88AF"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Kết quả</w:t>
            </w:r>
          </w:p>
        </w:tc>
      </w:tr>
      <w:tr w:rsidR="00185457" w:rsidRPr="00507A85" w14:paraId="43F1D256" w14:textId="77777777" w:rsidTr="00185457">
        <w:tc>
          <w:tcPr>
            <w:tcW w:w="675" w:type="dxa"/>
            <w:shd w:val="clear" w:color="auto" w:fill="auto"/>
          </w:tcPr>
          <w:p w14:paraId="647E4B75" w14:textId="77777777" w:rsidR="00185457" w:rsidRPr="00507A85" w:rsidRDefault="00185457" w:rsidP="00185457">
            <w:pPr>
              <w:spacing w:after="0" w:line="300" w:lineRule="atLeast"/>
              <w:rPr>
                <w:rFonts w:eastAsia="Times New Roman" w:cs="Times New Roman"/>
                <w:szCs w:val="28"/>
                <w:lang w:val="da-DK"/>
              </w:rPr>
            </w:pPr>
            <w:r w:rsidRPr="00507A85">
              <w:rPr>
                <w:rFonts w:eastAsia="Times New Roman" w:cs="Times New Roman"/>
                <w:szCs w:val="28"/>
                <w:lang w:val="da-DK"/>
              </w:rPr>
              <w:t>32</w:t>
            </w:r>
          </w:p>
        </w:tc>
        <w:tc>
          <w:tcPr>
            <w:tcW w:w="4111" w:type="dxa"/>
            <w:shd w:val="clear" w:color="auto" w:fill="auto"/>
          </w:tcPr>
          <w:p w14:paraId="5C21B0DA" w14:textId="77777777" w:rsidR="00185457" w:rsidRPr="00507A85" w:rsidRDefault="00185457" w:rsidP="00185457">
            <w:pPr>
              <w:spacing w:after="0" w:line="300" w:lineRule="atLeast"/>
              <w:rPr>
                <w:rFonts w:eastAsia="Times New Roman" w:cs="Times New Roman"/>
                <w:sz w:val="26"/>
                <w:szCs w:val="26"/>
                <w:lang w:val="da-DK"/>
              </w:rPr>
            </w:pPr>
            <w:r w:rsidRPr="00507A85">
              <w:rPr>
                <w:rFonts w:eastAsia="Times New Roman" w:cs="Times New Roman"/>
                <w:sz w:val="26"/>
                <w:szCs w:val="26"/>
                <w:lang w:val="da-DK"/>
              </w:rPr>
              <w:t>T-score (cột sống)</w:t>
            </w:r>
          </w:p>
        </w:tc>
        <w:tc>
          <w:tcPr>
            <w:tcW w:w="5402" w:type="dxa"/>
            <w:shd w:val="clear" w:color="auto" w:fill="auto"/>
          </w:tcPr>
          <w:p w14:paraId="138A83E0" w14:textId="77777777" w:rsidR="00185457" w:rsidRPr="00507A85" w:rsidRDefault="00185457" w:rsidP="00185457">
            <w:pPr>
              <w:spacing w:after="0" w:line="300" w:lineRule="atLeast"/>
              <w:rPr>
                <w:rFonts w:eastAsia="Times New Roman" w:cs="Times New Roman"/>
                <w:sz w:val="26"/>
                <w:szCs w:val="26"/>
                <w:lang w:val="da-DK"/>
              </w:rPr>
            </w:pPr>
          </w:p>
        </w:tc>
      </w:tr>
      <w:tr w:rsidR="00185457" w:rsidRPr="00A177F2" w14:paraId="76B2A9CF" w14:textId="77777777" w:rsidTr="00185457">
        <w:tc>
          <w:tcPr>
            <w:tcW w:w="675" w:type="dxa"/>
            <w:shd w:val="clear" w:color="auto" w:fill="auto"/>
          </w:tcPr>
          <w:p w14:paraId="2F1EFC4B" w14:textId="77777777" w:rsidR="00185457" w:rsidRPr="00507A85" w:rsidRDefault="00185457" w:rsidP="00185457">
            <w:pPr>
              <w:spacing w:after="0" w:line="300" w:lineRule="atLeast"/>
              <w:rPr>
                <w:rFonts w:eastAsia="Times New Roman" w:cs="Times New Roman"/>
                <w:szCs w:val="28"/>
                <w:lang w:val="da-DK"/>
              </w:rPr>
            </w:pPr>
            <w:r w:rsidRPr="00507A85">
              <w:rPr>
                <w:rFonts w:eastAsia="Times New Roman" w:cs="Times New Roman"/>
                <w:szCs w:val="28"/>
                <w:lang w:val="da-DK"/>
              </w:rPr>
              <w:t>33</w:t>
            </w:r>
          </w:p>
        </w:tc>
        <w:tc>
          <w:tcPr>
            <w:tcW w:w="4111" w:type="dxa"/>
            <w:shd w:val="clear" w:color="auto" w:fill="auto"/>
          </w:tcPr>
          <w:p w14:paraId="52C194EC" w14:textId="77777777" w:rsidR="00185457" w:rsidRPr="00507A85" w:rsidRDefault="00185457" w:rsidP="00185457">
            <w:pPr>
              <w:spacing w:after="0" w:line="300" w:lineRule="atLeast"/>
              <w:rPr>
                <w:rFonts w:eastAsia="Times New Roman" w:cs="Times New Roman"/>
                <w:sz w:val="26"/>
                <w:szCs w:val="26"/>
                <w:lang w:val="da-DK"/>
              </w:rPr>
            </w:pPr>
            <w:r w:rsidRPr="00507A85">
              <w:rPr>
                <w:rFonts w:eastAsia="Times New Roman" w:cs="Times New Roman"/>
                <w:sz w:val="26"/>
                <w:szCs w:val="26"/>
                <w:lang w:val="da-DK"/>
              </w:rPr>
              <w:t>T-score (cổ xương đùi)</w:t>
            </w:r>
          </w:p>
        </w:tc>
        <w:tc>
          <w:tcPr>
            <w:tcW w:w="5402" w:type="dxa"/>
            <w:shd w:val="clear" w:color="auto" w:fill="auto"/>
          </w:tcPr>
          <w:p w14:paraId="677B0D1B" w14:textId="77777777" w:rsidR="00185457" w:rsidRPr="00507A85" w:rsidRDefault="00185457" w:rsidP="00185457">
            <w:pPr>
              <w:spacing w:after="0" w:line="300" w:lineRule="atLeast"/>
              <w:rPr>
                <w:rFonts w:eastAsia="Times New Roman" w:cs="Times New Roman"/>
                <w:sz w:val="26"/>
                <w:szCs w:val="26"/>
                <w:lang w:val="da-DK"/>
              </w:rPr>
            </w:pPr>
          </w:p>
        </w:tc>
      </w:tr>
    </w:tbl>
    <w:p w14:paraId="3F2964B5" w14:textId="77777777" w:rsidR="00185457" w:rsidRPr="00507A85" w:rsidRDefault="00185457" w:rsidP="00185457">
      <w:pPr>
        <w:spacing w:after="0" w:line="300" w:lineRule="atLeast"/>
        <w:jc w:val="center"/>
        <w:rPr>
          <w:rFonts w:eastAsia="Times New Roman" w:cs="Times New Roman"/>
          <w:b/>
          <w:sz w:val="32"/>
          <w:szCs w:val="32"/>
          <w:lang w:val="da-DK"/>
        </w:rPr>
      </w:pPr>
    </w:p>
    <w:p w14:paraId="32094CFF" w14:textId="77777777" w:rsidR="00185457" w:rsidRPr="00507A85" w:rsidRDefault="00185457" w:rsidP="00185457">
      <w:pPr>
        <w:spacing w:after="0" w:line="300" w:lineRule="atLeast"/>
        <w:jc w:val="center"/>
        <w:rPr>
          <w:rFonts w:eastAsia="Times New Roman" w:cs="Times New Roman"/>
          <w:b/>
          <w:sz w:val="32"/>
          <w:szCs w:val="32"/>
          <w:lang w:val="da-DK"/>
        </w:rPr>
      </w:pPr>
      <w:r w:rsidRPr="00507A85">
        <w:rPr>
          <w:rFonts w:eastAsia="Times New Roman" w:cs="Times New Roman"/>
          <w:b/>
          <w:sz w:val="32"/>
          <w:szCs w:val="32"/>
          <w:lang w:val="da-DK"/>
        </w:rPr>
        <w:br w:type="page"/>
        <w:t>KHẨU PHẦN 24 GIỜ QUA</w:t>
      </w:r>
    </w:p>
    <w:tbl>
      <w:tblPr>
        <w:tblpPr w:leftFromText="180" w:rightFromText="180" w:vertAnchor="text" w:horzAnchor="page" w:tblpX="8878"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6"/>
        <w:gridCol w:w="495"/>
      </w:tblGrid>
      <w:tr w:rsidR="00185457" w:rsidRPr="00507A85" w14:paraId="421E14D7" w14:textId="77777777" w:rsidTr="00185457">
        <w:tc>
          <w:tcPr>
            <w:tcW w:w="495" w:type="dxa"/>
            <w:shd w:val="clear" w:color="auto" w:fill="auto"/>
          </w:tcPr>
          <w:p w14:paraId="29DB92ED" w14:textId="77777777" w:rsidR="00185457" w:rsidRPr="00507A85" w:rsidRDefault="00185457" w:rsidP="00185457">
            <w:pPr>
              <w:spacing w:after="0" w:line="360" w:lineRule="auto"/>
              <w:jc w:val="center"/>
              <w:rPr>
                <w:rFonts w:eastAsia="Times New Roman" w:cs="Times New Roman"/>
                <w:sz w:val="26"/>
                <w:szCs w:val="26"/>
                <w:lang w:val="da-DK"/>
              </w:rPr>
            </w:pPr>
          </w:p>
        </w:tc>
        <w:tc>
          <w:tcPr>
            <w:tcW w:w="496" w:type="dxa"/>
            <w:shd w:val="clear" w:color="auto" w:fill="auto"/>
          </w:tcPr>
          <w:p w14:paraId="67A06217" w14:textId="77777777" w:rsidR="00185457" w:rsidRPr="00507A85" w:rsidRDefault="00185457" w:rsidP="00185457">
            <w:pPr>
              <w:spacing w:after="0" w:line="360" w:lineRule="auto"/>
              <w:jc w:val="center"/>
              <w:rPr>
                <w:rFonts w:eastAsia="Times New Roman" w:cs="Times New Roman"/>
                <w:sz w:val="26"/>
                <w:szCs w:val="26"/>
                <w:lang w:val="da-DK"/>
              </w:rPr>
            </w:pPr>
          </w:p>
        </w:tc>
        <w:tc>
          <w:tcPr>
            <w:tcW w:w="495" w:type="dxa"/>
            <w:shd w:val="clear" w:color="auto" w:fill="auto"/>
          </w:tcPr>
          <w:p w14:paraId="0EDFFDF3" w14:textId="77777777" w:rsidR="00185457" w:rsidRPr="00507A85" w:rsidRDefault="00185457" w:rsidP="00185457">
            <w:pPr>
              <w:spacing w:after="0" w:line="360" w:lineRule="auto"/>
              <w:jc w:val="center"/>
              <w:rPr>
                <w:rFonts w:eastAsia="Times New Roman" w:cs="Times New Roman"/>
                <w:sz w:val="26"/>
                <w:szCs w:val="26"/>
                <w:lang w:val="da-DK"/>
              </w:rPr>
            </w:pPr>
          </w:p>
        </w:tc>
      </w:tr>
    </w:tbl>
    <w:p w14:paraId="1712537A"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Họ tên đối tượng: ………………………….. Lớp: ...…Mã ĐT: </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75"/>
        <w:gridCol w:w="1900"/>
        <w:gridCol w:w="1322"/>
        <w:gridCol w:w="1260"/>
        <w:gridCol w:w="1080"/>
        <w:gridCol w:w="1260"/>
        <w:gridCol w:w="901"/>
      </w:tblGrid>
      <w:tr w:rsidR="00185457" w:rsidRPr="00507A85" w14:paraId="3EAD8019" w14:textId="77777777" w:rsidTr="00185457">
        <w:trPr>
          <w:trHeight w:val="631"/>
          <w:jc w:val="center"/>
        </w:trPr>
        <w:tc>
          <w:tcPr>
            <w:tcW w:w="828" w:type="dxa"/>
            <w:shd w:val="clear" w:color="auto" w:fill="auto"/>
            <w:vAlign w:val="center"/>
          </w:tcPr>
          <w:p w14:paraId="35191ADB"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Bữa ăn</w:t>
            </w:r>
          </w:p>
        </w:tc>
        <w:tc>
          <w:tcPr>
            <w:tcW w:w="1175" w:type="dxa"/>
            <w:shd w:val="clear" w:color="auto" w:fill="auto"/>
            <w:vAlign w:val="center"/>
          </w:tcPr>
          <w:p w14:paraId="1F280B7E"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Món ăn</w:t>
            </w:r>
          </w:p>
        </w:tc>
        <w:tc>
          <w:tcPr>
            <w:tcW w:w="1900" w:type="dxa"/>
            <w:shd w:val="clear" w:color="auto" w:fill="auto"/>
            <w:vAlign w:val="center"/>
          </w:tcPr>
          <w:p w14:paraId="5E4DA2A2"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Thành phần</w:t>
            </w:r>
          </w:p>
        </w:tc>
        <w:tc>
          <w:tcPr>
            <w:tcW w:w="1322" w:type="dxa"/>
            <w:shd w:val="clear" w:color="auto" w:fill="auto"/>
            <w:vAlign w:val="center"/>
          </w:tcPr>
          <w:p w14:paraId="63651417"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 xml:space="preserve">ĐVT </w:t>
            </w:r>
          </w:p>
        </w:tc>
        <w:tc>
          <w:tcPr>
            <w:tcW w:w="1260" w:type="dxa"/>
            <w:shd w:val="clear" w:color="auto" w:fill="auto"/>
            <w:vAlign w:val="center"/>
          </w:tcPr>
          <w:p w14:paraId="37C09E22"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Số lượng</w:t>
            </w:r>
          </w:p>
        </w:tc>
        <w:tc>
          <w:tcPr>
            <w:tcW w:w="1080" w:type="dxa"/>
            <w:shd w:val="clear" w:color="auto" w:fill="auto"/>
            <w:vAlign w:val="center"/>
          </w:tcPr>
          <w:p w14:paraId="737F47C7"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Mã TP</w:t>
            </w:r>
          </w:p>
        </w:tc>
        <w:tc>
          <w:tcPr>
            <w:tcW w:w="1260" w:type="dxa"/>
            <w:shd w:val="clear" w:color="auto" w:fill="auto"/>
            <w:vAlign w:val="center"/>
          </w:tcPr>
          <w:p w14:paraId="74F19DCB"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Quy đổi sống sạch</w:t>
            </w:r>
          </w:p>
        </w:tc>
        <w:tc>
          <w:tcPr>
            <w:tcW w:w="901" w:type="dxa"/>
            <w:shd w:val="clear" w:color="auto" w:fill="auto"/>
            <w:vAlign w:val="center"/>
          </w:tcPr>
          <w:p w14:paraId="743F625D"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Ghi chú</w:t>
            </w:r>
          </w:p>
        </w:tc>
      </w:tr>
      <w:tr w:rsidR="00185457" w:rsidRPr="00507A85" w14:paraId="2E6F6442" w14:textId="77777777" w:rsidTr="00185457">
        <w:trPr>
          <w:trHeight w:val="421"/>
          <w:jc w:val="center"/>
        </w:trPr>
        <w:tc>
          <w:tcPr>
            <w:tcW w:w="828" w:type="dxa"/>
            <w:vMerge w:val="restart"/>
            <w:shd w:val="clear" w:color="auto" w:fill="auto"/>
          </w:tcPr>
          <w:p w14:paraId="211811BB"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val="restart"/>
            <w:shd w:val="clear" w:color="auto" w:fill="auto"/>
          </w:tcPr>
          <w:p w14:paraId="336CF3D3"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5D2A4AA"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D0404BF"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E36D7F3"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907407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6412877"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1CBA3426"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1C9A442" w14:textId="77777777" w:rsidTr="00185457">
        <w:trPr>
          <w:trHeight w:val="398"/>
          <w:jc w:val="center"/>
        </w:trPr>
        <w:tc>
          <w:tcPr>
            <w:tcW w:w="828" w:type="dxa"/>
            <w:vMerge/>
            <w:shd w:val="clear" w:color="auto" w:fill="auto"/>
          </w:tcPr>
          <w:p w14:paraId="0265F246"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C0C270C"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1942B302"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EDA0E5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E643B46"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642E45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F3DC2E1"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6F6A0834"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855C710" w14:textId="77777777" w:rsidTr="00185457">
        <w:trPr>
          <w:trHeight w:val="421"/>
          <w:jc w:val="center"/>
        </w:trPr>
        <w:tc>
          <w:tcPr>
            <w:tcW w:w="828" w:type="dxa"/>
            <w:vMerge/>
            <w:shd w:val="clear" w:color="auto" w:fill="auto"/>
          </w:tcPr>
          <w:p w14:paraId="3FAF4B13"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2DFDC3D"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2110DCD0"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1EF3EA6F"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E757A1F"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4BDAA9E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EB547C2"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2B8E977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D0D5A30" w14:textId="77777777" w:rsidTr="00185457">
        <w:trPr>
          <w:trHeight w:val="398"/>
          <w:jc w:val="center"/>
        </w:trPr>
        <w:tc>
          <w:tcPr>
            <w:tcW w:w="828" w:type="dxa"/>
            <w:vMerge/>
            <w:shd w:val="clear" w:color="auto" w:fill="auto"/>
          </w:tcPr>
          <w:p w14:paraId="2DC27CF1"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93FF202"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45340301"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76413C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556BD83"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7BB121B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567E64A"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DFA7955"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7421718A" w14:textId="77777777" w:rsidTr="00185457">
        <w:trPr>
          <w:trHeight w:val="421"/>
          <w:jc w:val="center"/>
        </w:trPr>
        <w:tc>
          <w:tcPr>
            <w:tcW w:w="828" w:type="dxa"/>
            <w:vMerge/>
            <w:shd w:val="clear" w:color="auto" w:fill="auto"/>
          </w:tcPr>
          <w:p w14:paraId="6449D900"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016AE9E"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135A02B"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014E5104"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486BAD9"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2FBADC0E"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E98C1BE"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54D5E25"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A74BCEA" w14:textId="77777777" w:rsidTr="00185457">
        <w:trPr>
          <w:trHeight w:val="421"/>
          <w:jc w:val="center"/>
        </w:trPr>
        <w:tc>
          <w:tcPr>
            <w:tcW w:w="828" w:type="dxa"/>
            <w:vMerge/>
            <w:shd w:val="clear" w:color="auto" w:fill="auto"/>
          </w:tcPr>
          <w:p w14:paraId="420DB740"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233BFB14"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4F1BE629"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C59A01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55E789B"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445904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BBCAF96"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70A8E561"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07C0D18B" w14:textId="77777777" w:rsidTr="00185457">
        <w:trPr>
          <w:trHeight w:val="398"/>
          <w:jc w:val="center"/>
        </w:trPr>
        <w:tc>
          <w:tcPr>
            <w:tcW w:w="828" w:type="dxa"/>
            <w:vMerge/>
            <w:shd w:val="clear" w:color="auto" w:fill="auto"/>
          </w:tcPr>
          <w:p w14:paraId="0B802E75"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F8302FD"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0167E7F"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9FFBF2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3542B88"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F16D26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991A224"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305FCD2"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701B32EB" w14:textId="77777777" w:rsidTr="00185457">
        <w:trPr>
          <w:trHeight w:val="421"/>
          <w:jc w:val="center"/>
        </w:trPr>
        <w:tc>
          <w:tcPr>
            <w:tcW w:w="828" w:type="dxa"/>
            <w:vMerge/>
            <w:shd w:val="clear" w:color="auto" w:fill="auto"/>
          </w:tcPr>
          <w:p w14:paraId="0B337F64"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51AAD427"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2199B82F"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13B98A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65BED47"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0FAA6F8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8851A09"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5448125"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45ED614C" w14:textId="77777777" w:rsidTr="00185457">
        <w:trPr>
          <w:trHeight w:val="398"/>
          <w:jc w:val="center"/>
        </w:trPr>
        <w:tc>
          <w:tcPr>
            <w:tcW w:w="828" w:type="dxa"/>
            <w:vMerge/>
            <w:shd w:val="clear" w:color="auto" w:fill="auto"/>
          </w:tcPr>
          <w:p w14:paraId="5E7D5057"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87FF3E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2FBC6D50"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6ABA56B9"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99DEE0C"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0AC1F8F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E799EFB"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2AD4EF4F"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E3F79CB" w14:textId="77777777" w:rsidTr="00185457">
        <w:trPr>
          <w:trHeight w:val="421"/>
          <w:jc w:val="center"/>
        </w:trPr>
        <w:tc>
          <w:tcPr>
            <w:tcW w:w="828" w:type="dxa"/>
            <w:vMerge/>
            <w:shd w:val="clear" w:color="auto" w:fill="auto"/>
          </w:tcPr>
          <w:p w14:paraId="3EBA71E8"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1B0AE32"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421770A2"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1848C0B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A16A385"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118BFA23"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207DBDE"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28AB49B"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337821B1" w14:textId="77777777" w:rsidTr="00185457">
        <w:trPr>
          <w:trHeight w:val="421"/>
          <w:jc w:val="center"/>
        </w:trPr>
        <w:tc>
          <w:tcPr>
            <w:tcW w:w="828" w:type="dxa"/>
            <w:vMerge/>
            <w:shd w:val="clear" w:color="auto" w:fill="auto"/>
          </w:tcPr>
          <w:p w14:paraId="443058A2"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DC50A4F"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5B2928CD"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550F31D7"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2F7D820"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392B275B"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7919ED5"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88723E0"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63EEDFC" w14:textId="77777777" w:rsidTr="00185457">
        <w:trPr>
          <w:trHeight w:val="398"/>
          <w:jc w:val="center"/>
        </w:trPr>
        <w:tc>
          <w:tcPr>
            <w:tcW w:w="828" w:type="dxa"/>
            <w:vMerge/>
            <w:shd w:val="clear" w:color="auto" w:fill="auto"/>
          </w:tcPr>
          <w:p w14:paraId="22B14A8F"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6861FD4"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627FAD41"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57267B04"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A4A3193"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0B5CCE8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26C3A9C"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D11282D"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B127BF4" w14:textId="77777777" w:rsidTr="00185457">
        <w:trPr>
          <w:trHeight w:val="421"/>
          <w:jc w:val="center"/>
        </w:trPr>
        <w:tc>
          <w:tcPr>
            <w:tcW w:w="828" w:type="dxa"/>
            <w:vMerge/>
            <w:shd w:val="clear" w:color="auto" w:fill="auto"/>
          </w:tcPr>
          <w:p w14:paraId="173CD0C1"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3213C1B"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D0B8FED"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F9D792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73E736A"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1DE6899"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C5F8D2C"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8B7B7C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106F203" w14:textId="77777777" w:rsidTr="00185457">
        <w:trPr>
          <w:trHeight w:val="398"/>
          <w:jc w:val="center"/>
        </w:trPr>
        <w:tc>
          <w:tcPr>
            <w:tcW w:w="828" w:type="dxa"/>
            <w:vMerge/>
            <w:shd w:val="clear" w:color="auto" w:fill="auto"/>
          </w:tcPr>
          <w:p w14:paraId="2F2A02A1"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79B39CCC"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A9334CB"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C5D452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13301A6"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3CD3095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71ACFEA"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2AA6EE0B"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2263B1ED" w14:textId="77777777" w:rsidTr="00185457">
        <w:trPr>
          <w:trHeight w:val="421"/>
          <w:jc w:val="center"/>
        </w:trPr>
        <w:tc>
          <w:tcPr>
            <w:tcW w:w="828" w:type="dxa"/>
            <w:vMerge/>
            <w:shd w:val="clear" w:color="auto" w:fill="auto"/>
          </w:tcPr>
          <w:p w14:paraId="627F4B02"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86D7779"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2A8D3E71"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07A1349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E6B5FE5"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084AA245"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23FEEE2"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9BC2852"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31BA997" w14:textId="77777777" w:rsidTr="00185457">
        <w:trPr>
          <w:trHeight w:val="398"/>
          <w:jc w:val="center"/>
        </w:trPr>
        <w:tc>
          <w:tcPr>
            <w:tcW w:w="828" w:type="dxa"/>
            <w:vMerge/>
            <w:shd w:val="clear" w:color="auto" w:fill="auto"/>
          </w:tcPr>
          <w:p w14:paraId="65AD864B"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D05EA19"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6F2AEC6"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5727DF2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FA80946"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C7887D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6FF180C"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34A43E6"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416F4D99" w14:textId="77777777" w:rsidTr="00185457">
        <w:trPr>
          <w:trHeight w:val="421"/>
          <w:jc w:val="center"/>
        </w:trPr>
        <w:tc>
          <w:tcPr>
            <w:tcW w:w="828" w:type="dxa"/>
            <w:vMerge/>
            <w:shd w:val="clear" w:color="auto" w:fill="auto"/>
          </w:tcPr>
          <w:p w14:paraId="3745FA4B"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29FF36E"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1D4A70D2"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4BD6E20F"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DAB3504"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7C1D8C94"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4A6F777"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647040B5"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8B2471C" w14:textId="77777777" w:rsidTr="00185457">
        <w:trPr>
          <w:trHeight w:val="421"/>
          <w:jc w:val="center"/>
        </w:trPr>
        <w:tc>
          <w:tcPr>
            <w:tcW w:w="828" w:type="dxa"/>
            <w:vMerge/>
            <w:shd w:val="clear" w:color="auto" w:fill="auto"/>
          </w:tcPr>
          <w:p w14:paraId="6600CB5C"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7866E0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B37C1B6"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50F1B4F"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F97AEBE"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9179167"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8320936"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29852EE"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54E9AA2" w14:textId="77777777" w:rsidTr="00185457">
        <w:trPr>
          <w:trHeight w:val="398"/>
          <w:jc w:val="center"/>
        </w:trPr>
        <w:tc>
          <w:tcPr>
            <w:tcW w:w="828" w:type="dxa"/>
            <w:vMerge/>
            <w:shd w:val="clear" w:color="auto" w:fill="auto"/>
          </w:tcPr>
          <w:p w14:paraId="0A5EBE10"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6FAE2AD3"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7ADD7A4"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3367323"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AEBE745"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7142EF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C59841B"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12DCE42"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0D225ADE" w14:textId="77777777" w:rsidTr="00185457">
        <w:trPr>
          <w:trHeight w:val="421"/>
          <w:jc w:val="center"/>
        </w:trPr>
        <w:tc>
          <w:tcPr>
            <w:tcW w:w="828" w:type="dxa"/>
            <w:vMerge/>
            <w:shd w:val="clear" w:color="auto" w:fill="auto"/>
          </w:tcPr>
          <w:p w14:paraId="138F1ED5"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749E8D05"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194E923"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48C0A1FB"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112F1DA"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ED50B1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E1660F7"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B92E32F"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0D57662C" w14:textId="77777777" w:rsidTr="00185457">
        <w:trPr>
          <w:trHeight w:val="398"/>
          <w:jc w:val="center"/>
        </w:trPr>
        <w:tc>
          <w:tcPr>
            <w:tcW w:w="828" w:type="dxa"/>
            <w:vMerge/>
            <w:shd w:val="clear" w:color="auto" w:fill="auto"/>
          </w:tcPr>
          <w:p w14:paraId="7A04B37D"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2166AF22"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B597467"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1D3977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D65A5FD"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F9DAFE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F7123D4"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727854BA"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04EDF08" w14:textId="77777777" w:rsidTr="00185457">
        <w:trPr>
          <w:trHeight w:val="421"/>
          <w:jc w:val="center"/>
        </w:trPr>
        <w:tc>
          <w:tcPr>
            <w:tcW w:w="828" w:type="dxa"/>
            <w:vMerge/>
            <w:shd w:val="clear" w:color="auto" w:fill="auto"/>
          </w:tcPr>
          <w:p w14:paraId="6CF77089"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6BA52DB4"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AD74EFF"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0FE692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6B15A356"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3827F8E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0839319"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2AF0B3D"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2644BEE8" w14:textId="77777777" w:rsidTr="00185457">
        <w:trPr>
          <w:trHeight w:val="421"/>
          <w:jc w:val="center"/>
        </w:trPr>
        <w:tc>
          <w:tcPr>
            <w:tcW w:w="828" w:type="dxa"/>
            <w:vMerge/>
            <w:shd w:val="clear" w:color="auto" w:fill="auto"/>
          </w:tcPr>
          <w:p w14:paraId="3CCEEE68"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699CD49C"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409553CA"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BBC5489"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303D1AE"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048FC5C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AA1F972"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2EB41B6"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3579D4AB" w14:textId="77777777" w:rsidTr="00185457">
        <w:trPr>
          <w:trHeight w:val="215"/>
          <w:jc w:val="center"/>
        </w:trPr>
        <w:tc>
          <w:tcPr>
            <w:tcW w:w="828" w:type="dxa"/>
            <w:vMerge/>
            <w:shd w:val="clear" w:color="auto" w:fill="auto"/>
          </w:tcPr>
          <w:p w14:paraId="365C9150"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83F8B6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58D379A8"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43EF055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3AB9B63"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2975103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AFAD882"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450A940" w14:textId="77777777" w:rsidR="00185457" w:rsidRPr="00507A85" w:rsidRDefault="00185457" w:rsidP="00185457">
            <w:pPr>
              <w:suppressLineNumbers/>
              <w:spacing w:after="0" w:line="240" w:lineRule="auto"/>
              <w:rPr>
                <w:rFonts w:eastAsia="Times New Roman" w:cs="Times New Roman"/>
                <w:sz w:val="26"/>
                <w:szCs w:val="26"/>
              </w:rPr>
            </w:pPr>
          </w:p>
        </w:tc>
      </w:tr>
    </w:tbl>
    <w:p w14:paraId="1DE0647D"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 xml:space="preserve"> Xin cảm ơn!</w:t>
      </w:r>
    </w:p>
    <w:p w14:paraId="447BC403" w14:textId="77777777" w:rsidR="00185457" w:rsidRPr="00507A85" w:rsidRDefault="00185457" w:rsidP="00185457">
      <w:pPr>
        <w:spacing w:after="0" w:line="300" w:lineRule="atLeast"/>
        <w:rPr>
          <w:rFonts w:eastAsia="Times New Roman" w:cs="Times New Roman"/>
          <w:b/>
          <w:szCs w:val="28"/>
        </w:rPr>
      </w:pPr>
    </w:p>
    <w:p w14:paraId="5B1B6E32" w14:textId="77777777" w:rsidR="00185457" w:rsidRPr="00507A85" w:rsidRDefault="00185457" w:rsidP="00185457">
      <w:pPr>
        <w:spacing w:after="0" w:line="300" w:lineRule="atLeast"/>
        <w:rPr>
          <w:rFonts w:eastAsia="Times New Roman" w:cs="Times New Roman"/>
          <w:b/>
          <w:szCs w:val="28"/>
        </w:rPr>
      </w:pPr>
    </w:p>
    <w:p w14:paraId="465F5C77" w14:textId="77777777" w:rsidR="00185457" w:rsidRPr="00507A85" w:rsidRDefault="00185457" w:rsidP="00185457">
      <w:pPr>
        <w:spacing w:after="0" w:line="300" w:lineRule="atLeast"/>
        <w:rPr>
          <w:rFonts w:eastAsia="Times New Roman" w:cs="Times New Roman"/>
          <w:b/>
          <w:szCs w:val="28"/>
        </w:rPr>
      </w:pPr>
    </w:p>
    <w:p w14:paraId="536B1513" w14:textId="77777777" w:rsidR="00185457" w:rsidRPr="00507A85" w:rsidRDefault="00185457" w:rsidP="00185457">
      <w:pPr>
        <w:spacing w:after="0" w:line="300" w:lineRule="atLeast"/>
        <w:jc w:val="center"/>
        <w:rPr>
          <w:rFonts w:eastAsia="Times New Roman" w:cs="Times New Roman"/>
          <w:b/>
          <w:szCs w:val="28"/>
          <w:vertAlign w:val="superscript"/>
        </w:rPr>
      </w:pPr>
      <w:r w:rsidRPr="00507A85">
        <w:rPr>
          <w:rFonts w:eastAsia="Times New Roman" w:cs="Times New Roman"/>
          <w:b/>
          <w:i/>
          <w:szCs w:val="28"/>
        </w:rPr>
        <w:br w:type="page"/>
      </w:r>
      <w:r w:rsidRPr="00507A85">
        <w:rPr>
          <w:rFonts w:eastAsia="Times New Roman" w:cs="Times New Roman"/>
          <w:b/>
          <w:szCs w:val="28"/>
        </w:rPr>
        <w:t>PHIẾU ĐIỀU TRA T12</w:t>
      </w:r>
    </w:p>
    <w:p w14:paraId="4E145D8E"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w:t>
      </w:r>
    </w:p>
    <w:p w14:paraId="7E5600C0" w14:textId="77777777" w:rsidR="00185457" w:rsidRPr="00507A85" w:rsidRDefault="00185457" w:rsidP="00185457">
      <w:pPr>
        <w:spacing w:after="0" w:line="300" w:lineRule="atLeast"/>
        <w:jc w:val="center"/>
        <w:rPr>
          <w:rFonts w:eastAsia="Times New Roman" w:cs="Times New Roman"/>
          <w:b/>
          <w:szCs w:val="28"/>
        </w:rPr>
      </w:pPr>
    </w:p>
    <w:p w14:paraId="4467C2BB"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Họ, tên người phỏng vấn: …………………………. Ngày thực hiện: …../…../….</w:t>
      </w:r>
    </w:p>
    <w:tbl>
      <w:tblPr>
        <w:tblW w:w="10548" w:type="dxa"/>
        <w:jc w:val="center"/>
        <w:tblLook w:val="01E0" w:firstRow="1" w:lastRow="1" w:firstColumn="1" w:lastColumn="1" w:noHBand="0" w:noVBand="0"/>
      </w:tblPr>
      <w:tblGrid>
        <w:gridCol w:w="10548"/>
      </w:tblGrid>
      <w:tr w:rsidR="00185457" w:rsidRPr="00507A85" w14:paraId="458C3A43" w14:textId="77777777" w:rsidTr="00185457">
        <w:trPr>
          <w:jc w:val="center"/>
        </w:trPr>
        <w:tc>
          <w:tcPr>
            <w:tcW w:w="10548" w:type="dxa"/>
          </w:tcPr>
          <w:tbl>
            <w:tblPr>
              <w:tblpPr w:leftFromText="180" w:rightFromText="180" w:vertAnchor="text" w:horzAnchor="page" w:tblpX="7840"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6"/>
              <w:gridCol w:w="495"/>
            </w:tblGrid>
            <w:tr w:rsidR="00185457" w:rsidRPr="00507A85" w14:paraId="352DEA09" w14:textId="77777777" w:rsidTr="00185457">
              <w:tc>
                <w:tcPr>
                  <w:tcW w:w="495" w:type="dxa"/>
                  <w:shd w:val="clear" w:color="auto" w:fill="auto"/>
                </w:tcPr>
                <w:p w14:paraId="5BA658DF" w14:textId="77777777" w:rsidR="00185457" w:rsidRPr="00507A85" w:rsidRDefault="00185457" w:rsidP="00185457">
                  <w:pPr>
                    <w:spacing w:after="0" w:line="360" w:lineRule="auto"/>
                    <w:jc w:val="center"/>
                    <w:rPr>
                      <w:rFonts w:eastAsia="Times New Roman" w:cs="Times New Roman"/>
                      <w:sz w:val="26"/>
                      <w:szCs w:val="26"/>
                    </w:rPr>
                  </w:pPr>
                </w:p>
              </w:tc>
              <w:tc>
                <w:tcPr>
                  <w:tcW w:w="496" w:type="dxa"/>
                  <w:shd w:val="clear" w:color="auto" w:fill="auto"/>
                </w:tcPr>
                <w:p w14:paraId="17AC5428" w14:textId="77777777" w:rsidR="00185457" w:rsidRPr="00507A85" w:rsidRDefault="00185457" w:rsidP="00185457">
                  <w:pPr>
                    <w:spacing w:after="0" w:line="360" w:lineRule="auto"/>
                    <w:jc w:val="center"/>
                    <w:rPr>
                      <w:rFonts w:eastAsia="Times New Roman" w:cs="Times New Roman"/>
                      <w:sz w:val="26"/>
                      <w:szCs w:val="26"/>
                    </w:rPr>
                  </w:pPr>
                </w:p>
              </w:tc>
              <w:tc>
                <w:tcPr>
                  <w:tcW w:w="495" w:type="dxa"/>
                  <w:shd w:val="clear" w:color="auto" w:fill="auto"/>
                </w:tcPr>
                <w:p w14:paraId="492540A6" w14:textId="77777777" w:rsidR="00185457" w:rsidRPr="00507A85" w:rsidRDefault="00185457" w:rsidP="00185457">
                  <w:pPr>
                    <w:spacing w:after="0" w:line="360" w:lineRule="auto"/>
                    <w:jc w:val="center"/>
                    <w:rPr>
                      <w:rFonts w:eastAsia="Times New Roman" w:cs="Times New Roman"/>
                      <w:sz w:val="26"/>
                      <w:szCs w:val="26"/>
                    </w:rPr>
                  </w:pPr>
                </w:p>
              </w:tc>
            </w:tr>
          </w:tbl>
          <w:p w14:paraId="3D782AEB"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1. Họ tên ĐT: ………………………..2. Lớp: ………….        3. Mã:                                                      </w:t>
            </w:r>
          </w:p>
          <w:p w14:paraId="4613566F" w14:textId="77777777" w:rsidR="00185457" w:rsidRPr="00507A85" w:rsidRDefault="00185457" w:rsidP="00185457">
            <w:pPr>
              <w:spacing w:after="0" w:line="360" w:lineRule="auto"/>
              <w:rPr>
                <w:rFonts w:eastAsia="Times New Roman" w:cs="Times New Roman"/>
                <w:b/>
                <w:sz w:val="26"/>
                <w:szCs w:val="26"/>
              </w:rPr>
            </w:pPr>
            <w:r w:rsidRPr="00507A85">
              <w:rPr>
                <w:rFonts w:eastAsia="Times New Roman" w:cs="Times New Roman"/>
                <w:b/>
                <w:sz w:val="26"/>
                <w:szCs w:val="26"/>
              </w:rPr>
              <w:t xml:space="preserve">I. </w:t>
            </w:r>
            <w:r w:rsidRPr="00507A85">
              <w:rPr>
                <w:rFonts w:eastAsia="Times New Roman" w:cs="Times New Roman"/>
                <w:b/>
                <w:sz w:val="26"/>
                <w:szCs w:val="26"/>
                <w:lang w:val="vi-VN"/>
              </w:rPr>
              <w:t xml:space="preserve">KHÁM </w:t>
            </w:r>
            <w:r w:rsidRPr="00507A85">
              <w:rPr>
                <w:rFonts w:eastAsia="Times New Roman" w:cs="Times New Roman"/>
                <w:b/>
                <w:sz w:val="26"/>
                <w:szCs w:val="26"/>
              </w:rPr>
              <w:t xml:space="preserve">LÂM SÀNG </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3575"/>
              <w:gridCol w:w="3065"/>
            </w:tblGrid>
            <w:tr w:rsidR="00185457" w:rsidRPr="00507A85" w14:paraId="4B5A24A6" w14:textId="77777777" w:rsidTr="00185457">
              <w:trPr>
                <w:trHeight w:val="526"/>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6EE7AABA"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4. Cân nặng</w:t>
                  </w:r>
                  <w:r w:rsidRPr="00507A85">
                    <w:rPr>
                      <w:rFonts w:eastAsia="Times New Roman" w:cs="Times New Roman"/>
                      <w:sz w:val="26"/>
                      <w:szCs w:val="26"/>
                    </w:rPr>
                    <w:cr/>
                    <w:t>(kg)</w:t>
                  </w:r>
                  <w:r w:rsidRPr="00507A85">
                    <w:rPr>
                      <w:rFonts w:eastAsia="Times New Roman" w:cs="Times New Roman"/>
                      <w:sz w:val="26"/>
                      <w:szCs w:val="26"/>
                    </w:rPr>
                    <w:cr/>
                    <w:t>: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488D8992"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5. Chiều cao (cm):  -  -  -  ,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78E3845F"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6. BMI (kg/m</w:t>
                  </w:r>
                  <w:r w:rsidRPr="00507A85">
                    <w:rPr>
                      <w:rFonts w:eastAsia="Times New Roman" w:cs="Times New Roman"/>
                      <w:sz w:val="26"/>
                      <w:szCs w:val="26"/>
                      <w:vertAlign w:val="superscript"/>
                    </w:rPr>
                    <w:t>2</w:t>
                  </w:r>
                  <w:r w:rsidRPr="00507A85">
                    <w:rPr>
                      <w:rFonts w:eastAsia="Times New Roman" w:cs="Times New Roman"/>
                      <w:sz w:val="26"/>
                      <w:szCs w:val="26"/>
                    </w:rPr>
                    <w:t xml:space="preserve">):  -   -  ,   - </w:t>
                  </w:r>
                </w:p>
              </w:tc>
            </w:tr>
            <w:tr w:rsidR="00185457" w:rsidRPr="00507A85" w14:paraId="6460E318" w14:textId="77777777" w:rsidTr="00185457">
              <w:trPr>
                <w:trHeight w:val="559"/>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5C3CE31F"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7. M</w:t>
                  </w:r>
                  <w:r w:rsidRPr="00507A85">
                    <w:rPr>
                      <w:rFonts w:eastAsia="Times New Roman" w:cs="Times New Roman"/>
                      <w:sz w:val="26"/>
                      <w:szCs w:val="26"/>
                      <w:lang w:val="vi-VN"/>
                    </w:rPr>
                    <w:t>ỡ cơ thể (%)</w:t>
                  </w:r>
                  <w:r w:rsidRPr="00507A85">
                    <w:rPr>
                      <w:rFonts w:eastAsia="Times New Roman" w:cs="Times New Roman"/>
                      <w:sz w:val="26"/>
                      <w:szCs w:val="26"/>
                    </w:rPr>
                    <w:t xml:space="preserve">: </w:t>
                  </w:r>
                  <w:r w:rsidRPr="00507A85">
                    <w:rPr>
                      <w:rFonts w:eastAsia="Times New Roman" w:cs="Times New Roman"/>
                      <w:sz w:val="26"/>
                      <w:szCs w:val="26"/>
                      <w:lang w:val="vi-VN"/>
                    </w:rPr>
                    <w:t xml:space="preserve">. </w:t>
                  </w:r>
                  <w:r w:rsidRPr="00507A85">
                    <w:rPr>
                      <w:rFonts w:eastAsia="Times New Roman" w:cs="Times New Roman"/>
                      <w:sz w:val="26"/>
                      <w:szCs w:val="26"/>
                    </w:rPr>
                    <w:t>. . . .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26E20EE7"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8. Lượng nước (%): . . . . . .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49628A4F"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9. Lượng cơ (kg):   -  -  ,  -</w:t>
                  </w:r>
                </w:p>
              </w:tc>
            </w:tr>
            <w:tr w:rsidR="00185457" w:rsidRPr="00507A85" w14:paraId="473563A7" w14:textId="77777777" w:rsidTr="00185457">
              <w:trPr>
                <w:trHeight w:val="543"/>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73F50D39"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10. Lượng xương (kg): -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1B092711"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11. CHCB (kcal)  . . . . . .</w:t>
                  </w:r>
                  <w:r w:rsidRPr="00507A85">
                    <w:rPr>
                      <w:rFonts w:eastAsia="Times New Roman" w:cs="Times New Roman"/>
                      <w:sz w:val="26"/>
                      <w:szCs w:val="26"/>
                    </w:rPr>
                    <w:cr/>
                    <w:t>.</w:t>
                  </w:r>
                  <w:r w:rsidRPr="00507A85">
                    <w:rPr>
                      <w:rFonts w:eastAsia="Times New Roman" w:cs="Times New Roman"/>
                      <w:sz w:val="26"/>
                      <w:szCs w:val="26"/>
                    </w:rPr>
                    <w:cr/>
                    <w:t>.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492C6542"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12. HA (mmHg): . . . . . . . .</w:t>
                  </w:r>
                </w:p>
              </w:tc>
            </w:tr>
          </w:tbl>
          <w:p w14:paraId="663CCCDD" w14:textId="77777777" w:rsidR="00185457" w:rsidRPr="00507A85" w:rsidRDefault="00185457" w:rsidP="00185457">
            <w:pPr>
              <w:spacing w:after="0" w:line="360" w:lineRule="auto"/>
              <w:rPr>
                <w:rFonts w:eastAsia="Times New Roman" w:cs="Times New Roman"/>
                <w:sz w:val="26"/>
                <w:szCs w:val="26"/>
              </w:rPr>
            </w:pPr>
          </w:p>
        </w:tc>
      </w:tr>
    </w:tbl>
    <w:p w14:paraId="2FA3FF79" w14:textId="77777777" w:rsidR="00185457" w:rsidRPr="00507A85" w:rsidRDefault="00185457" w:rsidP="00185457">
      <w:pPr>
        <w:spacing w:after="0" w:line="360" w:lineRule="auto"/>
        <w:rPr>
          <w:rFonts w:eastAsia="Times New Roman" w:cs="Times New Roman"/>
          <w:b/>
          <w:sz w:val="26"/>
          <w:szCs w:val="26"/>
        </w:rPr>
      </w:pPr>
    </w:p>
    <w:p w14:paraId="418C8459" w14:textId="77777777" w:rsidR="00185457" w:rsidRPr="00507A85" w:rsidRDefault="00185457" w:rsidP="00185457">
      <w:pPr>
        <w:spacing w:after="0" w:line="360" w:lineRule="auto"/>
        <w:rPr>
          <w:rFonts w:eastAsia="Times New Roman" w:cs="Times New Roman"/>
          <w:b/>
          <w:sz w:val="26"/>
          <w:szCs w:val="26"/>
        </w:rPr>
      </w:pPr>
      <w:r w:rsidRPr="00507A85">
        <w:rPr>
          <w:rFonts w:eastAsia="Times New Roman" w:cs="Times New Roman"/>
          <w:b/>
          <w:sz w:val="26"/>
          <w:szCs w:val="26"/>
        </w:rPr>
        <w:t>II. KIẾN THỨC DINH DƯỠNG/ CHẾ ĐỘ ĂN</w:t>
      </w:r>
    </w:p>
    <w:tbl>
      <w:tblPr>
        <w:tblW w:w="10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140"/>
        <w:gridCol w:w="600"/>
        <w:gridCol w:w="3360"/>
        <w:gridCol w:w="1346"/>
      </w:tblGrid>
      <w:tr w:rsidR="00185457" w:rsidRPr="00507A85" w14:paraId="2BF353B8" w14:textId="77777777" w:rsidTr="00185457">
        <w:trPr>
          <w:tblHeader/>
          <w:jc w:val="center"/>
        </w:trPr>
        <w:tc>
          <w:tcPr>
            <w:tcW w:w="648" w:type="dxa"/>
          </w:tcPr>
          <w:p w14:paraId="46BE176F" w14:textId="77777777" w:rsidR="00185457" w:rsidRPr="00507A85" w:rsidRDefault="00185457" w:rsidP="00185457">
            <w:pPr>
              <w:spacing w:after="0" w:line="240" w:lineRule="auto"/>
              <w:jc w:val="center"/>
              <w:rPr>
                <w:rFonts w:eastAsia="Times New Roman" w:cs="Times New Roman"/>
                <w:b/>
                <w:sz w:val="26"/>
                <w:szCs w:val="26"/>
              </w:rPr>
            </w:pPr>
            <w:r w:rsidRPr="00507A85">
              <w:rPr>
                <w:rFonts w:eastAsia="Times New Roman" w:cs="Times New Roman"/>
                <w:b/>
                <w:sz w:val="26"/>
                <w:szCs w:val="26"/>
              </w:rPr>
              <w:t>TT</w:t>
            </w:r>
          </w:p>
        </w:tc>
        <w:tc>
          <w:tcPr>
            <w:tcW w:w="4140" w:type="dxa"/>
            <w:tcBorders>
              <w:right w:val="single" w:sz="4" w:space="0" w:color="auto"/>
            </w:tcBorders>
          </w:tcPr>
          <w:p w14:paraId="0595D3A5" w14:textId="77777777" w:rsidR="00185457" w:rsidRPr="00507A85" w:rsidRDefault="00185457" w:rsidP="00185457">
            <w:pPr>
              <w:spacing w:after="0" w:line="240" w:lineRule="auto"/>
              <w:jc w:val="center"/>
              <w:rPr>
                <w:rFonts w:eastAsia="Times New Roman" w:cs="Times New Roman"/>
                <w:b/>
                <w:sz w:val="26"/>
                <w:szCs w:val="26"/>
              </w:rPr>
            </w:pPr>
            <w:r w:rsidRPr="00507A85">
              <w:rPr>
                <w:rFonts w:eastAsia="Times New Roman" w:cs="Times New Roman"/>
                <w:b/>
                <w:sz w:val="26"/>
                <w:szCs w:val="26"/>
              </w:rPr>
              <w:t>Câu hỏi</w:t>
            </w:r>
          </w:p>
        </w:tc>
        <w:tc>
          <w:tcPr>
            <w:tcW w:w="600" w:type="dxa"/>
            <w:tcBorders>
              <w:top w:val="single" w:sz="4" w:space="0" w:color="auto"/>
              <w:left w:val="single" w:sz="4" w:space="0" w:color="auto"/>
              <w:bottom w:val="single" w:sz="4" w:space="0" w:color="auto"/>
              <w:right w:val="nil"/>
            </w:tcBorders>
          </w:tcPr>
          <w:p w14:paraId="5FE51E02" w14:textId="77777777" w:rsidR="00185457" w:rsidRPr="00507A85" w:rsidRDefault="00185457" w:rsidP="00185457">
            <w:pPr>
              <w:spacing w:after="0" w:line="240" w:lineRule="auto"/>
              <w:rPr>
                <w:rFonts w:eastAsia="Times New Roman" w:cs="Times New Roman"/>
                <w:b/>
                <w:sz w:val="26"/>
                <w:szCs w:val="26"/>
              </w:rPr>
            </w:pPr>
            <w:r w:rsidRPr="00507A85">
              <w:rPr>
                <w:rFonts w:eastAsia="Times New Roman" w:cs="Times New Roman"/>
                <w:b/>
                <w:sz w:val="26"/>
                <w:szCs w:val="26"/>
              </w:rPr>
              <w:t>Mã</w:t>
            </w:r>
          </w:p>
        </w:tc>
        <w:tc>
          <w:tcPr>
            <w:tcW w:w="3360" w:type="dxa"/>
            <w:tcBorders>
              <w:left w:val="nil"/>
            </w:tcBorders>
          </w:tcPr>
          <w:p w14:paraId="73BD0DFD" w14:textId="77777777" w:rsidR="00185457" w:rsidRPr="00507A85" w:rsidRDefault="00185457" w:rsidP="00185457">
            <w:pPr>
              <w:spacing w:after="0" w:line="240" w:lineRule="auto"/>
              <w:rPr>
                <w:rFonts w:eastAsia="Times New Roman" w:cs="Times New Roman"/>
                <w:b/>
                <w:sz w:val="26"/>
                <w:szCs w:val="26"/>
              </w:rPr>
            </w:pPr>
            <w:r w:rsidRPr="00507A85">
              <w:rPr>
                <w:rFonts w:eastAsia="Times New Roman" w:cs="Times New Roman"/>
                <w:b/>
                <w:sz w:val="26"/>
                <w:szCs w:val="26"/>
              </w:rPr>
              <w:t>Phương án trả lời</w:t>
            </w:r>
          </w:p>
        </w:tc>
        <w:tc>
          <w:tcPr>
            <w:tcW w:w="1346" w:type="dxa"/>
          </w:tcPr>
          <w:p w14:paraId="36CE85E4" w14:textId="77777777" w:rsidR="00185457" w:rsidRPr="00507A85" w:rsidRDefault="00185457" w:rsidP="00185457">
            <w:pPr>
              <w:spacing w:after="0" w:line="240" w:lineRule="auto"/>
              <w:jc w:val="center"/>
              <w:rPr>
                <w:rFonts w:eastAsia="Times New Roman" w:cs="Times New Roman"/>
                <w:sz w:val="22"/>
              </w:rPr>
            </w:pPr>
            <w:r w:rsidRPr="00507A85">
              <w:rPr>
                <w:rFonts w:eastAsia="Times New Roman" w:cs="Times New Roman"/>
                <w:sz w:val="22"/>
              </w:rPr>
              <w:t>Chuyển</w:t>
            </w:r>
          </w:p>
        </w:tc>
      </w:tr>
      <w:tr w:rsidR="00185457" w:rsidRPr="00507A85" w14:paraId="71ECD1ED" w14:textId="77777777" w:rsidTr="00185457">
        <w:trPr>
          <w:jc w:val="center"/>
        </w:trPr>
        <w:tc>
          <w:tcPr>
            <w:tcW w:w="648" w:type="dxa"/>
            <w:vMerge w:val="restart"/>
            <w:vAlign w:val="center"/>
          </w:tcPr>
          <w:p w14:paraId="30DF962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13.</w:t>
            </w:r>
          </w:p>
        </w:tc>
        <w:tc>
          <w:tcPr>
            <w:tcW w:w="4140" w:type="dxa"/>
            <w:vMerge w:val="restart"/>
            <w:tcBorders>
              <w:right w:val="single" w:sz="4" w:space="0" w:color="auto"/>
            </w:tcBorders>
            <w:vAlign w:val="center"/>
          </w:tcPr>
          <w:p w14:paraId="0C904DFB"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Bạn đã từng nghe nói đến thiếu canxi và vitamin D chưa? </w:t>
            </w:r>
          </w:p>
        </w:tc>
        <w:tc>
          <w:tcPr>
            <w:tcW w:w="600" w:type="dxa"/>
            <w:tcBorders>
              <w:top w:val="single" w:sz="4" w:space="0" w:color="auto"/>
              <w:left w:val="single" w:sz="4" w:space="0" w:color="auto"/>
              <w:bottom w:val="nil"/>
              <w:right w:val="nil"/>
            </w:tcBorders>
          </w:tcPr>
          <w:p w14:paraId="170C5AA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left w:val="nil"/>
              <w:bottom w:val="nil"/>
              <w:right w:val="nil"/>
            </w:tcBorders>
          </w:tcPr>
          <w:p w14:paraId="4FFF2CB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Đã từng nghe</w:t>
            </w:r>
          </w:p>
        </w:tc>
        <w:tc>
          <w:tcPr>
            <w:tcW w:w="1346" w:type="dxa"/>
            <w:tcBorders>
              <w:left w:val="nil"/>
              <w:bottom w:val="nil"/>
            </w:tcBorders>
          </w:tcPr>
          <w:p w14:paraId="0B630CC0" w14:textId="77777777" w:rsidR="00185457" w:rsidRPr="00507A85" w:rsidRDefault="00185457" w:rsidP="00185457">
            <w:pPr>
              <w:spacing w:after="0" w:line="240" w:lineRule="auto"/>
              <w:rPr>
                <w:rFonts w:eastAsia="Times New Roman" w:cs="Times New Roman"/>
                <w:szCs w:val="28"/>
              </w:rPr>
            </w:pPr>
          </w:p>
        </w:tc>
      </w:tr>
      <w:tr w:rsidR="00185457" w:rsidRPr="00507A85" w14:paraId="478BC840" w14:textId="77777777" w:rsidTr="00185457">
        <w:trPr>
          <w:jc w:val="center"/>
        </w:trPr>
        <w:tc>
          <w:tcPr>
            <w:tcW w:w="648" w:type="dxa"/>
            <w:vMerge/>
          </w:tcPr>
          <w:p w14:paraId="253E696F"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665F965F"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7C18AC8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59A0889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Chưa</w:t>
            </w:r>
          </w:p>
        </w:tc>
        <w:tc>
          <w:tcPr>
            <w:tcW w:w="1346" w:type="dxa"/>
            <w:vMerge w:val="restart"/>
            <w:tcBorders>
              <w:top w:val="nil"/>
              <w:left w:val="nil"/>
            </w:tcBorders>
          </w:tcPr>
          <w:p w14:paraId="7EA5144B" w14:textId="77777777" w:rsidR="00185457" w:rsidRPr="00507A85" w:rsidRDefault="00185457" w:rsidP="00185457">
            <w:pPr>
              <w:spacing w:after="0" w:line="240" w:lineRule="auto"/>
              <w:rPr>
                <w:rFonts w:eastAsia="Times New Roman" w:cs="Times New Roman"/>
                <w:i/>
                <w:szCs w:val="28"/>
              </w:rPr>
            </w:pPr>
            <w:r w:rsidRPr="00507A85">
              <w:rPr>
                <w:rFonts w:eastAsia="Times New Roman" w:cs="Times New Roman"/>
                <w:i/>
                <w:szCs w:val="28"/>
              </w:rPr>
              <w:t xml:space="preserve">C 14 </w:t>
            </w:r>
          </w:p>
          <w:p w14:paraId="1E0882B9" w14:textId="77777777" w:rsidR="00185457" w:rsidRPr="00507A85" w:rsidRDefault="00185457" w:rsidP="00185457">
            <w:pPr>
              <w:spacing w:after="0" w:line="240" w:lineRule="auto"/>
              <w:rPr>
                <w:rFonts w:eastAsia="Times New Roman" w:cs="Times New Roman"/>
                <w:i/>
                <w:szCs w:val="28"/>
              </w:rPr>
            </w:pPr>
          </w:p>
        </w:tc>
      </w:tr>
      <w:tr w:rsidR="00185457" w:rsidRPr="00507A85" w14:paraId="111FC489" w14:textId="77777777" w:rsidTr="00185457">
        <w:trPr>
          <w:jc w:val="center"/>
        </w:trPr>
        <w:tc>
          <w:tcPr>
            <w:tcW w:w="648" w:type="dxa"/>
            <w:vMerge/>
          </w:tcPr>
          <w:p w14:paraId="588E1F4F"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5F53EE4B"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31E98FD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right w:val="nil"/>
            </w:tcBorders>
          </w:tcPr>
          <w:p w14:paraId="6840B1E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biết/không rõ</w:t>
            </w:r>
          </w:p>
        </w:tc>
        <w:tc>
          <w:tcPr>
            <w:tcW w:w="1346" w:type="dxa"/>
            <w:vMerge/>
            <w:tcBorders>
              <w:left w:val="nil"/>
            </w:tcBorders>
          </w:tcPr>
          <w:p w14:paraId="14F4DF1B" w14:textId="77777777" w:rsidR="00185457" w:rsidRPr="00507A85" w:rsidRDefault="00185457" w:rsidP="00185457">
            <w:pPr>
              <w:spacing w:after="0" w:line="240" w:lineRule="auto"/>
              <w:rPr>
                <w:rFonts w:eastAsia="Times New Roman" w:cs="Times New Roman"/>
                <w:szCs w:val="28"/>
              </w:rPr>
            </w:pPr>
          </w:p>
        </w:tc>
      </w:tr>
      <w:tr w:rsidR="00185457" w:rsidRPr="00A177F2" w14:paraId="1E1F31DA" w14:textId="77777777" w:rsidTr="00185457">
        <w:trPr>
          <w:jc w:val="center"/>
        </w:trPr>
        <w:tc>
          <w:tcPr>
            <w:tcW w:w="648" w:type="dxa"/>
            <w:vMerge w:val="restart"/>
            <w:vAlign w:val="center"/>
          </w:tcPr>
          <w:p w14:paraId="0AC3785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14.</w:t>
            </w:r>
          </w:p>
        </w:tc>
        <w:tc>
          <w:tcPr>
            <w:tcW w:w="4140" w:type="dxa"/>
            <w:vMerge w:val="restart"/>
            <w:tcBorders>
              <w:right w:val="single" w:sz="4" w:space="0" w:color="auto"/>
            </w:tcBorders>
            <w:vAlign w:val="center"/>
          </w:tcPr>
          <w:p w14:paraId="07EB65EA"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sz w:val="26"/>
                <w:szCs w:val="26"/>
              </w:rPr>
              <w:t xml:space="preserve">Nếu có, nghe từ đâu? </w:t>
            </w:r>
            <w:r w:rsidRPr="00507A85">
              <w:rPr>
                <w:rFonts w:eastAsia="Times New Roman" w:cs="Times New Roman"/>
                <w:i/>
                <w:sz w:val="26"/>
                <w:szCs w:val="26"/>
              </w:rPr>
              <w:t>(không gợi ý, nhiều lựa chọn)</w:t>
            </w:r>
          </w:p>
          <w:p w14:paraId="6CB1751B"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6EE6885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left w:val="nil"/>
              <w:bottom w:val="nil"/>
              <w:right w:val="nil"/>
            </w:tcBorders>
          </w:tcPr>
          <w:p w14:paraId="1D0A45DB" w14:textId="77777777" w:rsidR="00185457" w:rsidRPr="00507A85" w:rsidRDefault="00185457" w:rsidP="00185457">
            <w:pPr>
              <w:spacing w:after="0" w:line="240" w:lineRule="auto"/>
              <w:rPr>
                <w:rFonts w:eastAsia="Times New Roman" w:cs="Times New Roman"/>
                <w:szCs w:val="28"/>
                <w:lang w:val="es-ES"/>
              </w:rPr>
            </w:pPr>
            <w:r w:rsidRPr="00507A85">
              <w:rPr>
                <w:rFonts w:eastAsia="Times New Roman" w:cs="Times New Roman"/>
                <w:szCs w:val="28"/>
                <w:lang w:val="es-ES"/>
              </w:rPr>
              <w:t>Cán bộ y tế, Hội PN</w:t>
            </w:r>
          </w:p>
        </w:tc>
        <w:tc>
          <w:tcPr>
            <w:tcW w:w="1346" w:type="dxa"/>
            <w:tcBorders>
              <w:left w:val="nil"/>
              <w:bottom w:val="nil"/>
            </w:tcBorders>
          </w:tcPr>
          <w:p w14:paraId="2E26B5F5" w14:textId="77777777" w:rsidR="00185457" w:rsidRPr="00507A85" w:rsidRDefault="00185457" w:rsidP="00185457">
            <w:pPr>
              <w:spacing w:after="0" w:line="240" w:lineRule="auto"/>
              <w:rPr>
                <w:rFonts w:eastAsia="Times New Roman" w:cs="Times New Roman"/>
                <w:szCs w:val="28"/>
                <w:lang w:val="es-ES"/>
              </w:rPr>
            </w:pPr>
          </w:p>
        </w:tc>
      </w:tr>
      <w:tr w:rsidR="00185457" w:rsidRPr="00A177F2" w14:paraId="57464E25" w14:textId="77777777" w:rsidTr="00185457">
        <w:trPr>
          <w:jc w:val="center"/>
        </w:trPr>
        <w:tc>
          <w:tcPr>
            <w:tcW w:w="648" w:type="dxa"/>
            <w:vMerge/>
          </w:tcPr>
          <w:p w14:paraId="2DC8345D"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lang w:val="es-ES"/>
              </w:rPr>
            </w:pPr>
          </w:p>
        </w:tc>
        <w:tc>
          <w:tcPr>
            <w:tcW w:w="4140" w:type="dxa"/>
            <w:vMerge/>
            <w:tcBorders>
              <w:right w:val="single" w:sz="4" w:space="0" w:color="auto"/>
            </w:tcBorders>
          </w:tcPr>
          <w:p w14:paraId="748DA827" w14:textId="77777777" w:rsidR="00185457" w:rsidRPr="00507A85" w:rsidRDefault="00185457" w:rsidP="00185457">
            <w:pPr>
              <w:spacing w:after="0" w:line="240" w:lineRule="auto"/>
              <w:rPr>
                <w:rFonts w:eastAsia="Times New Roman" w:cs="Times New Roman"/>
                <w:sz w:val="26"/>
                <w:szCs w:val="26"/>
                <w:lang w:val="es-ES"/>
              </w:rPr>
            </w:pPr>
          </w:p>
        </w:tc>
        <w:tc>
          <w:tcPr>
            <w:tcW w:w="600" w:type="dxa"/>
            <w:tcBorders>
              <w:top w:val="nil"/>
              <w:left w:val="single" w:sz="4" w:space="0" w:color="auto"/>
              <w:bottom w:val="nil"/>
              <w:right w:val="nil"/>
            </w:tcBorders>
          </w:tcPr>
          <w:p w14:paraId="7978CE3C" w14:textId="77777777" w:rsidR="00185457" w:rsidRPr="00507A85" w:rsidRDefault="00185457" w:rsidP="00185457">
            <w:pPr>
              <w:spacing w:after="0" w:line="240" w:lineRule="auto"/>
              <w:rPr>
                <w:rFonts w:eastAsia="Times New Roman" w:cs="Times New Roman"/>
                <w:szCs w:val="28"/>
                <w:lang w:val="es-ES"/>
              </w:rPr>
            </w:pPr>
            <w:r w:rsidRPr="00507A85">
              <w:rPr>
                <w:rFonts w:eastAsia="Times New Roman" w:cs="Times New Roman"/>
                <w:szCs w:val="28"/>
                <w:lang w:val="es-ES"/>
              </w:rPr>
              <w:t>2</w:t>
            </w:r>
          </w:p>
        </w:tc>
        <w:tc>
          <w:tcPr>
            <w:tcW w:w="3360" w:type="dxa"/>
            <w:tcBorders>
              <w:top w:val="nil"/>
              <w:left w:val="nil"/>
              <w:bottom w:val="nil"/>
              <w:right w:val="nil"/>
            </w:tcBorders>
          </w:tcPr>
          <w:p w14:paraId="2A8CCD8F" w14:textId="77777777" w:rsidR="00185457" w:rsidRPr="00507A85" w:rsidRDefault="00185457" w:rsidP="00185457">
            <w:pPr>
              <w:spacing w:after="0" w:line="240" w:lineRule="auto"/>
              <w:rPr>
                <w:rFonts w:eastAsia="Times New Roman" w:cs="Times New Roman"/>
                <w:szCs w:val="28"/>
                <w:lang w:val="it-IT"/>
              </w:rPr>
            </w:pPr>
            <w:r w:rsidRPr="00507A85">
              <w:rPr>
                <w:rFonts w:eastAsia="Times New Roman" w:cs="Times New Roman"/>
                <w:szCs w:val="28"/>
                <w:lang w:val="it-IT"/>
              </w:rPr>
              <w:t>Ti vi, Đài PT, Báo</w:t>
            </w:r>
          </w:p>
        </w:tc>
        <w:tc>
          <w:tcPr>
            <w:tcW w:w="1346" w:type="dxa"/>
            <w:tcBorders>
              <w:top w:val="nil"/>
              <w:left w:val="nil"/>
              <w:bottom w:val="nil"/>
            </w:tcBorders>
          </w:tcPr>
          <w:p w14:paraId="76B6A0DE" w14:textId="77777777" w:rsidR="00185457" w:rsidRPr="00507A85" w:rsidRDefault="00185457" w:rsidP="00185457">
            <w:pPr>
              <w:spacing w:after="0" w:line="240" w:lineRule="auto"/>
              <w:rPr>
                <w:rFonts w:eastAsia="Times New Roman" w:cs="Times New Roman"/>
                <w:szCs w:val="28"/>
                <w:lang w:val="it-IT"/>
              </w:rPr>
            </w:pPr>
          </w:p>
        </w:tc>
      </w:tr>
      <w:tr w:rsidR="00185457" w:rsidRPr="00A177F2" w14:paraId="535692BC" w14:textId="77777777" w:rsidTr="00185457">
        <w:trPr>
          <w:jc w:val="center"/>
        </w:trPr>
        <w:tc>
          <w:tcPr>
            <w:tcW w:w="648" w:type="dxa"/>
            <w:vMerge/>
          </w:tcPr>
          <w:p w14:paraId="3F30D80E"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lang w:val="it-IT"/>
              </w:rPr>
            </w:pPr>
          </w:p>
        </w:tc>
        <w:tc>
          <w:tcPr>
            <w:tcW w:w="4140" w:type="dxa"/>
            <w:vMerge/>
            <w:tcBorders>
              <w:right w:val="single" w:sz="4" w:space="0" w:color="auto"/>
            </w:tcBorders>
          </w:tcPr>
          <w:p w14:paraId="4FDD592B" w14:textId="77777777" w:rsidR="00185457" w:rsidRPr="00507A85" w:rsidRDefault="00185457" w:rsidP="00185457">
            <w:pPr>
              <w:spacing w:after="0" w:line="240" w:lineRule="auto"/>
              <w:rPr>
                <w:rFonts w:eastAsia="Times New Roman" w:cs="Times New Roman"/>
                <w:sz w:val="26"/>
                <w:szCs w:val="26"/>
                <w:lang w:val="it-IT"/>
              </w:rPr>
            </w:pPr>
          </w:p>
        </w:tc>
        <w:tc>
          <w:tcPr>
            <w:tcW w:w="600" w:type="dxa"/>
            <w:tcBorders>
              <w:top w:val="nil"/>
              <w:left w:val="single" w:sz="4" w:space="0" w:color="auto"/>
              <w:bottom w:val="nil"/>
              <w:right w:val="nil"/>
            </w:tcBorders>
          </w:tcPr>
          <w:p w14:paraId="79B2966B" w14:textId="77777777" w:rsidR="00185457" w:rsidRPr="00507A85" w:rsidRDefault="00185457" w:rsidP="00185457">
            <w:pPr>
              <w:spacing w:after="0" w:line="240" w:lineRule="auto"/>
              <w:rPr>
                <w:rFonts w:eastAsia="Times New Roman" w:cs="Times New Roman"/>
                <w:szCs w:val="28"/>
                <w:lang w:val="it-IT"/>
              </w:rPr>
            </w:pPr>
            <w:r w:rsidRPr="00507A85">
              <w:rPr>
                <w:rFonts w:eastAsia="Times New Roman" w:cs="Times New Roman"/>
                <w:szCs w:val="28"/>
                <w:lang w:val="it-IT"/>
              </w:rPr>
              <w:t>3</w:t>
            </w:r>
          </w:p>
        </w:tc>
        <w:tc>
          <w:tcPr>
            <w:tcW w:w="3360" w:type="dxa"/>
            <w:tcBorders>
              <w:top w:val="nil"/>
              <w:left w:val="nil"/>
              <w:bottom w:val="nil"/>
              <w:right w:val="nil"/>
            </w:tcBorders>
          </w:tcPr>
          <w:p w14:paraId="534171DE" w14:textId="77777777" w:rsidR="00185457" w:rsidRPr="00507A85" w:rsidRDefault="00185457" w:rsidP="00185457">
            <w:pPr>
              <w:spacing w:after="0" w:line="240" w:lineRule="auto"/>
              <w:rPr>
                <w:rFonts w:eastAsia="Times New Roman" w:cs="Times New Roman"/>
                <w:szCs w:val="28"/>
                <w:lang w:val="it-IT"/>
              </w:rPr>
            </w:pPr>
            <w:r w:rsidRPr="00507A85">
              <w:rPr>
                <w:rFonts w:eastAsia="Times New Roman" w:cs="Times New Roman"/>
                <w:szCs w:val="28"/>
                <w:lang w:val="it-IT"/>
              </w:rPr>
              <w:t>Biển quảng cáo/tờ rơi</w:t>
            </w:r>
          </w:p>
        </w:tc>
        <w:tc>
          <w:tcPr>
            <w:tcW w:w="1346" w:type="dxa"/>
            <w:tcBorders>
              <w:top w:val="nil"/>
              <w:left w:val="nil"/>
              <w:bottom w:val="nil"/>
            </w:tcBorders>
          </w:tcPr>
          <w:p w14:paraId="10BA3A2D" w14:textId="77777777" w:rsidR="00185457" w:rsidRPr="00507A85" w:rsidRDefault="00185457" w:rsidP="00185457">
            <w:pPr>
              <w:spacing w:after="0" w:line="240" w:lineRule="auto"/>
              <w:rPr>
                <w:rFonts w:eastAsia="Times New Roman" w:cs="Times New Roman"/>
                <w:szCs w:val="28"/>
                <w:lang w:val="it-IT"/>
              </w:rPr>
            </w:pPr>
          </w:p>
        </w:tc>
      </w:tr>
      <w:tr w:rsidR="00185457" w:rsidRPr="00507A85" w14:paraId="6821B696" w14:textId="77777777" w:rsidTr="00185457">
        <w:trPr>
          <w:jc w:val="center"/>
        </w:trPr>
        <w:tc>
          <w:tcPr>
            <w:tcW w:w="648" w:type="dxa"/>
            <w:vMerge/>
          </w:tcPr>
          <w:p w14:paraId="3B480D97"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lang w:val="it-IT"/>
              </w:rPr>
            </w:pPr>
          </w:p>
        </w:tc>
        <w:tc>
          <w:tcPr>
            <w:tcW w:w="4140" w:type="dxa"/>
            <w:vMerge/>
            <w:tcBorders>
              <w:right w:val="single" w:sz="4" w:space="0" w:color="auto"/>
            </w:tcBorders>
          </w:tcPr>
          <w:p w14:paraId="563E24C8" w14:textId="77777777" w:rsidR="00185457" w:rsidRPr="00507A85" w:rsidRDefault="00185457" w:rsidP="00185457">
            <w:pPr>
              <w:spacing w:after="0" w:line="240" w:lineRule="auto"/>
              <w:rPr>
                <w:rFonts w:eastAsia="Times New Roman" w:cs="Times New Roman"/>
                <w:sz w:val="26"/>
                <w:szCs w:val="26"/>
                <w:lang w:val="it-IT"/>
              </w:rPr>
            </w:pPr>
          </w:p>
        </w:tc>
        <w:tc>
          <w:tcPr>
            <w:tcW w:w="600" w:type="dxa"/>
            <w:tcBorders>
              <w:top w:val="nil"/>
              <w:left w:val="single" w:sz="4" w:space="0" w:color="auto"/>
              <w:bottom w:val="nil"/>
              <w:right w:val="nil"/>
            </w:tcBorders>
          </w:tcPr>
          <w:p w14:paraId="2915FF1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lang w:val="it-IT"/>
              </w:rPr>
              <w:t xml:space="preserve"> </w:t>
            </w:r>
            <w:r w:rsidRPr="00507A85">
              <w:rPr>
                <w:rFonts w:eastAsia="Times New Roman" w:cs="Times New Roman"/>
                <w:szCs w:val="28"/>
              </w:rPr>
              <w:t>98</w:t>
            </w:r>
          </w:p>
        </w:tc>
        <w:tc>
          <w:tcPr>
            <w:tcW w:w="3360" w:type="dxa"/>
            <w:tcBorders>
              <w:top w:val="nil"/>
              <w:left w:val="nil"/>
              <w:bottom w:val="nil"/>
              <w:right w:val="nil"/>
            </w:tcBorders>
          </w:tcPr>
          <w:p w14:paraId="4BE73D64" w14:textId="77777777" w:rsidR="00185457" w:rsidRPr="00507A85" w:rsidRDefault="00185457" w:rsidP="00185457">
            <w:pPr>
              <w:spacing w:after="0" w:line="240" w:lineRule="auto"/>
              <w:rPr>
                <w:rFonts w:eastAsia="Times New Roman" w:cs="Times New Roman"/>
                <w:i/>
                <w:szCs w:val="28"/>
              </w:rPr>
            </w:pPr>
            <w:r w:rsidRPr="00507A85">
              <w:rPr>
                <w:rFonts w:eastAsia="Times New Roman" w:cs="Times New Roman"/>
                <w:szCs w:val="28"/>
              </w:rPr>
              <w:t>Khác ……</w:t>
            </w:r>
            <w:r w:rsidRPr="00507A85">
              <w:rPr>
                <w:rFonts w:eastAsia="Times New Roman" w:cs="Times New Roman"/>
                <w:i/>
                <w:szCs w:val="28"/>
              </w:rPr>
              <w:t>……………</w:t>
            </w:r>
          </w:p>
        </w:tc>
        <w:tc>
          <w:tcPr>
            <w:tcW w:w="1346" w:type="dxa"/>
            <w:tcBorders>
              <w:top w:val="nil"/>
              <w:left w:val="nil"/>
              <w:bottom w:val="nil"/>
            </w:tcBorders>
          </w:tcPr>
          <w:p w14:paraId="012AF5BB" w14:textId="77777777" w:rsidR="00185457" w:rsidRPr="00507A85" w:rsidRDefault="00185457" w:rsidP="00185457">
            <w:pPr>
              <w:spacing w:after="0" w:line="240" w:lineRule="auto"/>
              <w:jc w:val="center"/>
              <w:rPr>
                <w:rFonts w:eastAsia="Times New Roman" w:cs="Times New Roman"/>
                <w:i/>
                <w:szCs w:val="28"/>
              </w:rPr>
            </w:pPr>
            <w:r w:rsidRPr="00507A85">
              <w:rPr>
                <w:rFonts w:eastAsia="Times New Roman" w:cs="Times New Roman"/>
                <w:i/>
                <w:szCs w:val="28"/>
              </w:rPr>
              <w:t>(ghi rõ)</w:t>
            </w:r>
          </w:p>
        </w:tc>
      </w:tr>
      <w:tr w:rsidR="00185457" w:rsidRPr="00507A85" w14:paraId="6355EB4F" w14:textId="77777777" w:rsidTr="00185457">
        <w:trPr>
          <w:jc w:val="center"/>
        </w:trPr>
        <w:tc>
          <w:tcPr>
            <w:tcW w:w="648" w:type="dxa"/>
            <w:vMerge w:val="restart"/>
            <w:vAlign w:val="center"/>
          </w:tcPr>
          <w:p w14:paraId="7066866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15.</w:t>
            </w:r>
          </w:p>
        </w:tc>
        <w:tc>
          <w:tcPr>
            <w:tcW w:w="4140" w:type="dxa"/>
            <w:vMerge w:val="restart"/>
            <w:tcBorders>
              <w:right w:val="single" w:sz="4" w:space="0" w:color="auto"/>
            </w:tcBorders>
            <w:vAlign w:val="center"/>
          </w:tcPr>
          <w:p w14:paraId="283F615B"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sz w:val="26"/>
                <w:szCs w:val="26"/>
              </w:rPr>
              <w:t xml:space="preserve">Theo bạn, thiếu canxi và vitamin D gây hậu quả gì cho sức khỏe ? </w:t>
            </w:r>
            <w:r w:rsidRPr="00507A85">
              <w:rPr>
                <w:rFonts w:eastAsia="Times New Roman" w:cs="Times New Roman"/>
                <w:i/>
                <w:sz w:val="26"/>
                <w:szCs w:val="26"/>
              </w:rPr>
              <w:t>(không gợi ý, nhiều lựa chọn)</w:t>
            </w:r>
          </w:p>
          <w:p w14:paraId="2286B99A" w14:textId="77777777" w:rsidR="00185457" w:rsidRPr="00507A85" w:rsidRDefault="00185457" w:rsidP="00185457">
            <w:pPr>
              <w:spacing w:after="0" w:line="240" w:lineRule="auto"/>
              <w:rPr>
                <w:rFonts w:eastAsia="Times New Roman" w:cs="Times New Roman"/>
                <w:sz w:val="26"/>
                <w:szCs w:val="26"/>
              </w:rPr>
            </w:pPr>
          </w:p>
          <w:p w14:paraId="258AFEBF"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605BA8E5"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left w:val="nil"/>
              <w:bottom w:val="nil"/>
              <w:right w:val="nil"/>
            </w:tcBorders>
          </w:tcPr>
          <w:p w14:paraId="376B4C4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Tê buồn chân tay, chuột rút</w:t>
            </w:r>
          </w:p>
        </w:tc>
        <w:tc>
          <w:tcPr>
            <w:tcW w:w="1346" w:type="dxa"/>
            <w:tcBorders>
              <w:left w:val="nil"/>
              <w:bottom w:val="nil"/>
            </w:tcBorders>
          </w:tcPr>
          <w:p w14:paraId="2A5A3FFF" w14:textId="77777777" w:rsidR="00185457" w:rsidRPr="00507A85" w:rsidRDefault="00185457" w:rsidP="00185457">
            <w:pPr>
              <w:spacing w:after="0" w:line="240" w:lineRule="auto"/>
              <w:rPr>
                <w:rFonts w:eastAsia="Times New Roman" w:cs="Times New Roman"/>
                <w:szCs w:val="28"/>
              </w:rPr>
            </w:pPr>
          </w:p>
        </w:tc>
      </w:tr>
      <w:tr w:rsidR="00185457" w:rsidRPr="00507A85" w14:paraId="039CDE12" w14:textId="77777777" w:rsidTr="00185457">
        <w:trPr>
          <w:jc w:val="center"/>
        </w:trPr>
        <w:tc>
          <w:tcPr>
            <w:tcW w:w="648" w:type="dxa"/>
            <w:vMerge/>
          </w:tcPr>
          <w:p w14:paraId="72310F16"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5F1CB394"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6B2226E1"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183A781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Sảy thai, đẻ non, thiếu cân </w:t>
            </w:r>
          </w:p>
        </w:tc>
        <w:tc>
          <w:tcPr>
            <w:tcW w:w="1346" w:type="dxa"/>
            <w:tcBorders>
              <w:top w:val="nil"/>
              <w:left w:val="nil"/>
              <w:bottom w:val="nil"/>
            </w:tcBorders>
          </w:tcPr>
          <w:p w14:paraId="161D784D" w14:textId="77777777" w:rsidR="00185457" w:rsidRPr="00507A85" w:rsidRDefault="00185457" w:rsidP="00185457">
            <w:pPr>
              <w:spacing w:after="0" w:line="240" w:lineRule="auto"/>
              <w:rPr>
                <w:rFonts w:eastAsia="Times New Roman" w:cs="Times New Roman"/>
                <w:szCs w:val="28"/>
              </w:rPr>
            </w:pPr>
          </w:p>
        </w:tc>
      </w:tr>
      <w:tr w:rsidR="00185457" w:rsidRPr="00507A85" w14:paraId="34E90C21" w14:textId="77777777" w:rsidTr="00185457">
        <w:trPr>
          <w:jc w:val="center"/>
        </w:trPr>
        <w:tc>
          <w:tcPr>
            <w:tcW w:w="648" w:type="dxa"/>
            <w:vMerge/>
          </w:tcPr>
          <w:p w14:paraId="33FFFF94"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7EFC9C97"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3C10462A"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5760961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Mấy ngủ, ngủ không ngon </w:t>
            </w:r>
          </w:p>
        </w:tc>
        <w:tc>
          <w:tcPr>
            <w:tcW w:w="1346" w:type="dxa"/>
            <w:tcBorders>
              <w:top w:val="nil"/>
              <w:left w:val="nil"/>
              <w:bottom w:val="nil"/>
            </w:tcBorders>
          </w:tcPr>
          <w:p w14:paraId="2F6AF295" w14:textId="77777777" w:rsidR="00185457" w:rsidRPr="00507A85" w:rsidRDefault="00185457" w:rsidP="00185457">
            <w:pPr>
              <w:spacing w:after="0" w:line="240" w:lineRule="auto"/>
              <w:rPr>
                <w:rFonts w:eastAsia="Times New Roman" w:cs="Times New Roman"/>
                <w:szCs w:val="28"/>
              </w:rPr>
            </w:pPr>
          </w:p>
        </w:tc>
      </w:tr>
      <w:tr w:rsidR="00185457" w:rsidRPr="00507A85" w14:paraId="5A659743" w14:textId="77777777" w:rsidTr="00185457">
        <w:trPr>
          <w:jc w:val="center"/>
        </w:trPr>
        <w:tc>
          <w:tcPr>
            <w:tcW w:w="648" w:type="dxa"/>
            <w:vMerge/>
          </w:tcPr>
          <w:p w14:paraId="6B832B32"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221D1BDF"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51C2F37B"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3F039BB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Còi xương ở trẻ em</w:t>
            </w:r>
          </w:p>
        </w:tc>
        <w:tc>
          <w:tcPr>
            <w:tcW w:w="1346" w:type="dxa"/>
            <w:tcBorders>
              <w:top w:val="nil"/>
              <w:left w:val="nil"/>
              <w:bottom w:val="nil"/>
            </w:tcBorders>
          </w:tcPr>
          <w:p w14:paraId="087A6446" w14:textId="77777777" w:rsidR="00185457" w:rsidRPr="00507A85" w:rsidRDefault="00185457" w:rsidP="00185457">
            <w:pPr>
              <w:spacing w:after="0" w:line="240" w:lineRule="auto"/>
              <w:rPr>
                <w:rFonts w:eastAsia="Times New Roman" w:cs="Times New Roman"/>
                <w:szCs w:val="28"/>
              </w:rPr>
            </w:pPr>
          </w:p>
        </w:tc>
      </w:tr>
      <w:tr w:rsidR="00185457" w:rsidRPr="00507A85" w14:paraId="2166B295" w14:textId="77777777" w:rsidTr="00185457">
        <w:trPr>
          <w:jc w:val="center"/>
        </w:trPr>
        <w:tc>
          <w:tcPr>
            <w:tcW w:w="648" w:type="dxa"/>
            <w:vMerge/>
          </w:tcPr>
          <w:p w14:paraId="0668CA46"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7D24863D"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7D3ED5CE" w14:textId="77777777" w:rsidR="00185457" w:rsidRPr="00507A85" w:rsidRDefault="00185457" w:rsidP="00185457">
            <w:pPr>
              <w:numPr>
                <w:ilvl w:val="0"/>
                <w:numId w:val="44"/>
              </w:numPr>
              <w:spacing w:after="0" w:line="240" w:lineRule="auto"/>
              <w:ind w:left="357" w:hanging="357"/>
              <w:rPr>
                <w:rFonts w:eastAsia="Times New Roman" w:cs="Times New Roman"/>
                <w:szCs w:val="28"/>
              </w:rPr>
            </w:pPr>
          </w:p>
        </w:tc>
        <w:tc>
          <w:tcPr>
            <w:tcW w:w="3360" w:type="dxa"/>
            <w:tcBorders>
              <w:top w:val="nil"/>
              <w:left w:val="nil"/>
              <w:bottom w:val="nil"/>
              <w:right w:val="nil"/>
            </w:tcBorders>
          </w:tcPr>
          <w:p w14:paraId="6E9D459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Loãng xương ở người lớn</w:t>
            </w:r>
          </w:p>
        </w:tc>
        <w:tc>
          <w:tcPr>
            <w:tcW w:w="1346" w:type="dxa"/>
            <w:tcBorders>
              <w:top w:val="nil"/>
              <w:left w:val="nil"/>
              <w:bottom w:val="nil"/>
            </w:tcBorders>
          </w:tcPr>
          <w:p w14:paraId="228347D0" w14:textId="77777777" w:rsidR="00185457" w:rsidRPr="00507A85" w:rsidRDefault="00185457" w:rsidP="00185457">
            <w:pPr>
              <w:spacing w:after="0" w:line="240" w:lineRule="auto"/>
              <w:rPr>
                <w:rFonts w:eastAsia="Times New Roman" w:cs="Times New Roman"/>
                <w:szCs w:val="28"/>
              </w:rPr>
            </w:pPr>
          </w:p>
        </w:tc>
      </w:tr>
      <w:tr w:rsidR="00185457" w:rsidRPr="00507A85" w14:paraId="7ABDA508" w14:textId="77777777" w:rsidTr="00185457">
        <w:trPr>
          <w:jc w:val="center"/>
        </w:trPr>
        <w:tc>
          <w:tcPr>
            <w:tcW w:w="648" w:type="dxa"/>
            <w:vMerge/>
          </w:tcPr>
          <w:p w14:paraId="7BDDC48F"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05CA9844"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484014F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98</w:t>
            </w:r>
          </w:p>
        </w:tc>
        <w:tc>
          <w:tcPr>
            <w:tcW w:w="3360" w:type="dxa"/>
            <w:tcBorders>
              <w:top w:val="nil"/>
              <w:left w:val="nil"/>
              <w:bottom w:val="nil"/>
              <w:right w:val="nil"/>
            </w:tcBorders>
          </w:tcPr>
          <w:p w14:paraId="5D71EECC" w14:textId="77777777" w:rsidR="00185457" w:rsidRPr="00507A85" w:rsidRDefault="00185457" w:rsidP="00185457">
            <w:pPr>
              <w:spacing w:after="0" w:line="240" w:lineRule="auto"/>
              <w:rPr>
                <w:rFonts w:eastAsia="Times New Roman" w:cs="Times New Roman"/>
                <w:b/>
                <w:szCs w:val="28"/>
              </w:rPr>
            </w:pPr>
            <w:r w:rsidRPr="00507A85">
              <w:rPr>
                <w:rFonts w:eastAsia="Times New Roman" w:cs="Times New Roman"/>
                <w:szCs w:val="28"/>
              </w:rPr>
              <w:t>Khác ……</w:t>
            </w:r>
            <w:r w:rsidRPr="00507A85">
              <w:rPr>
                <w:rFonts w:eastAsia="Times New Roman" w:cs="Times New Roman"/>
                <w:i/>
                <w:szCs w:val="28"/>
              </w:rPr>
              <w:t>……………</w:t>
            </w:r>
          </w:p>
        </w:tc>
        <w:tc>
          <w:tcPr>
            <w:tcW w:w="1346" w:type="dxa"/>
            <w:tcBorders>
              <w:top w:val="nil"/>
              <w:left w:val="nil"/>
              <w:bottom w:val="nil"/>
            </w:tcBorders>
          </w:tcPr>
          <w:p w14:paraId="76E2ED7C"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i/>
                <w:szCs w:val="28"/>
              </w:rPr>
              <w:t>(ghi rõ)</w:t>
            </w:r>
          </w:p>
        </w:tc>
      </w:tr>
      <w:tr w:rsidR="00185457" w:rsidRPr="00507A85" w14:paraId="30D870BD" w14:textId="77777777" w:rsidTr="00185457">
        <w:trPr>
          <w:jc w:val="center"/>
        </w:trPr>
        <w:tc>
          <w:tcPr>
            <w:tcW w:w="648" w:type="dxa"/>
            <w:vMerge/>
          </w:tcPr>
          <w:p w14:paraId="58710ED4"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bottom w:val="single" w:sz="4" w:space="0" w:color="auto"/>
              <w:right w:val="single" w:sz="4" w:space="0" w:color="auto"/>
            </w:tcBorders>
          </w:tcPr>
          <w:p w14:paraId="0452BCA7"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751BF9C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4D4A407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1346" w:type="dxa"/>
            <w:tcBorders>
              <w:top w:val="nil"/>
              <w:left w:val="nil"/>
              <w:bottom w:val="single" w:sz="4" w:space="0" w:color="auto"/>
            </w:tcBorders>
          </w:tcPr>
          <w:p w14:paraId="3497710B" w14:textId="77777777" w:rsidR="00185457" w:rsidRPr="00507A85" w:rsidRDefault="00185457" w:rsidP="00185457">
            <w:pPr>
              <w:spacing w:after="0" w:line="240" w:lineRule="auto"/>
              <w:jc w:val="center"/>
              <w:rPr>
                <w:rFonts w:eastAsia="Times New Roman" w:cs="Times New Roman"/>
                <w:b/>
                <w:szCs w:val="28"/>
              </w:rPr>
            </w:pPr>
          </w:p>
        </w:tc>
      </w:tr>
      <w:tr w:rsidR="00185457" w:rsidRPr="00507A85" w14:paraId="21A326CF" w14:textId="77777777" w:rsidTr="00185457">
        <w:trPr>
          <w:jc w:val="center"/>
        </w:trPr>
        <w:tc>
          <w:tcPr>
            <w:tcW w:w="648" w:type="dxa"/>
            <w:vMerge w:val="restart"/>
            <w:vAlign w:val="center"/>
          </w:tcPr>
          <w:p w14:paraId="7A69CFE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16.</w:t>
            </w:r>
          </w:p>
        </w:tc>
        <w:tc>
          <w:tcPr>
            <w:tcW w:w="4140" w:type="dxa"/>
            <w:vMerge w:val="restart"/>
            <w:tcBorders>
              <w:top w:val="single" w:sz="4" w:space="0" w:color="auto"/>
              <w:right w:val="single" w:sz="4" w:space="0" w:color="auto"/>
            </w:tcBorders>
            <w:vAlign w:val="center"/>
          </w:tcPr>
          <w:p w14:paraId="485A01E6"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sz w:val="26"/>
                <w:szCs w:val="26"/>
              </w:rPr>
              <w:t xml:space="preserve">Theo bạn, lứa tuổi/đối tượng nào </w:t>
            </w:r>
            <w:r w:rsidRPr="00507A85">
              <w:rPr>
                <w:rFonts w:eastAsia="Times New Roman" w:cs="Times New Roman"/>
                <w:sz w:val="26"/>
                <w:szCs w:val="26"/>
                <w:u w:val="single"/>
              </w:rPr>
              <w:t xml:space="preserve">có nguy cơ cao  </w:t>
            </w:r>
            <w:r w:rsidRPr="00507A85">
              <w:rPr>
                <w:rFonts w:eastAsia="Times New Roman" w:cs="Times New Roman"/>
                <w:sz w:val="26"/>
                <w:szCs w:val="26"/>
              </w:rPr>
              <w:t xml:space="preserve">bị thiếu Canxi-vitamin D? </w:t>
            </w:r>
            <w:r w:rsidRPr="00507A85">
              <w:rPr>
                <w:rFonts w:eastAsia="Times New Roman" w:cs="Times New Roman"/>
                <w:i/>
                <w:sz w:val="26"/>
                <w:szCs w:val="26"/>
              </w:rPr>
              <w:t>(không gợi ý, nhiều lựa chọn)</w:t>
            </w:r>
          </w:p>
          <w:p w14:paraId="4007AFE5" w14:textId="77777777" w:rsidR="00185457" w:rsidRPr="00507A85" w:rsidRDefault="00185457" w:rsidP="00185457">
            <w:pPr>
              <w:spacing w:after="0" w:line="240" w:lineRule="auto"/>
              <w:rPr>
                <w:rFonts w:eastAsia="Times New Roman" w:cs="Times New Roman"/>
                <w:sz w:val="26"/>
                <w:szCs w:val="26"/>
              </w:rPr>
            </w:pPr>
          </w:p>
          <w:p w14:paraId="01F3A7C8"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7B7850FC"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single" w:sz="4" w:space="0" w:color="auto"/>
              <w:left w:val="nil"/>
              <w:bottom w:val="nil"/>
              <w:right w:val="nil"/>
            </w:tcBorders>
          </w:tcPr>
          <w:p w14:paraId="51C7CFA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Trẻ nhỏ, trẻ vị thành niên</w:t>
            </w:r>
          </w:p>
        </w:tc>
        <w:tc>
          <w:tcPr>
            <w:tcW w:w="1346" w:type="dxa"/>
            <w:tcBorders>
              <w:top w:val="single" w:sz="4" w:space="0" w:color="auto"/>
              <w:left w:val="nil"/>
              <w:bottom w:val="nil"/>
              <w:right w:val="single" w:sz="4" w:space="0" w:color="auto"/>
            </w:tcBorders>
          </w:tcPr>
          <w:p w14:paraId="79753C9C" w14:textId="77777777" w:rsidR="00185457" w:rsidRPr="00507A85" w:rsidRDefault="00185457" w:rsidP="00185457">
            <w:pPr>
              <w:spacing w:after="0" w:line="240" w:lineRule="auto"/>
              <w:rPr>
                <w:rFonts w:eastAsia="Times New Roman" w:cs="Times New Roman"/>
                <w:szCs w:val="28"/>
              </w:rPr>
            </w:pPr>
          </w:p>
        </w:tc>
      </w:tr>
      <w:tr w:rsidR="00185457" w:rsidRPr="00507A85" w14:paraId="78D4236B" w14:textId="77777777" w:rsidTr="00185457">
        <w:trPr>
          <w:jc w:val="center"/>
        </w:trPr>
        <w:tc>
          <w:tcPr>
            <w:tcW w:w="648" w:type="dxa"/>
            <w:vMerge/>
          </w:tcPr>
          <w:p w14:paraId="0B1489AD"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2DF26759"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47738F55"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nil"/>
              <w:left w:val="nil"/>
              <w:bottom w:val="nil"/>
              <w:right w:val="nil"/>
            </w:tcBorders>
          </w:tcPr>
          <w:p w14:paraId="374E8D1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Phụ nữ có thai</w:t>
            </w:r>
          </w:p>
        </w:tc>
        <w:tc>
          <w:tcPr>
            <w:tcW w:w="1346" w:type="dxa"/>
            <w:tcBorders>
              <w:top w:val="nil"/>
              <w:left w:val="nil"/>
              <w:bottom w:val="nil"/>
              <w:right w:val="single" w:sz="4" w:space="0" w:color="auto"/>
            </w:tcBorders>
          </w:tcPr>
          <w:p w14:paraId="5B8783B2" w14:textId="77777777" w:rsidR="00185457" w:rsidRPr="00507A85" w:rsidRDefault="00185457" w:rsidP="00185457">
            <w:pPr>
              <w:spacing w:after="0" w:line="240" w:lineRule="auto"/>
              <w:rPr>
                <w:rFonts w:eastAsia="Times New Roman" w:cs="Times New Roman"/>
                <w:szCs w:val="28"/>
              </w:rPr>
            </w:pPr>
          </w:p>
        </w:tc>
      </w:tr>
      <w:tr w:rsidR="00185457" w:rsidRPr="00507A85" w14:paraId="75DC2D9D" w14:textId="77777777" w:rsidTr="00185457">
        <w:trPr>
          <w:jc w:val="center"/>
        </w:trPr>
        <w:tc>
          <w:tcPr>
            <w:tcW w:w="648" w:type="dxa"/>
            <w:vMerge/>
          </w:tcPr>
          <w:p w14:paraId="7D5FC551"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5E21A198"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4B413715"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nil"/>
              <w:left w:val="nil"/>
              <w:bottom w:val="nil"/>
              <w:right w:val="nil"/>
            </w:tcBorders>
          </w:tcPr>
          <w:p w14:paraId="1FEB0BE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Phụ nữ tuổi sinh đẻ</w:t>
            </w:r>
          </w:p>
        </w:tc>
        <w:tc>
          <w:tcPr>
            <w:tcW w:w="1346" w:type="dxa"/>
            <w:tcBorders>
              <w:top w:val="nil"/>
              <w:left w:val="nil"/>
              <w:bottom w:val="nil"/>
              <w:right w:val="single" w:sz="4" w:space="0" w:color="auto"/>
            </w:tcBorders>
          </w:tcPr>
          <w:p w14:paraId="17356123" w14:textId="77777777" w:rsidR="00185457" w:rsidRPr="00507A85" w:rsidRDefault="00185457" w:rsidP="00185457">
            <w:pPr>
              <w:spacing w:after="0" w:line="240" w:lineRule="auto"/>
              <w:rPr>
                <w:rFonts w:eastAsia="Times New Roman" w:cs="Times New Roman"/>
                <w:szCs w:val="28"/>
              </w:rPr>
            </w:pPr>
          </w:p>
        </w:tc>
      </w:tr>
      <w:tr w:rsidR="00185457" w:rsidRPr="00507A85" w14:paraId="130D8829" w14:textId="77777777" w:rsidTr="00185457">
        <w:trPr>
          <w:jc w:val="center"/>
        </w:trPr>
        <w:tc>
          <w:tcPr>
            <w:tcW w:w="648" w:type="dxa"/>
            <w:vMerge/>
          </w:tcPr>
          <w:p w14:paraId="1ACEDF31"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0D5517B9"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147BBB2C" w14:textId="77777777" w:rsidR="00185457" w:rsidRPr="00507A85" w:rsidRDefault="00185457" w:rsidP="00185457">
            <w:pPr>
              <w:numPr>
                <w:ilvl w:val="1"/>
                <w:numId w:val="43"/>
              </w:numPr>
              <w:spacing w:after="0" w:line="240" w:lineRule="auto"/>
              <w:rPr>
                <w:rFonts w:eastAsia="Times New Roman" w:cs="Times New Roman"/>
                <w:szCs w:val="28"/>
              </w:rPr>
            </w:pPr>
          </w:p>
        </w:tc>
        <w:tc>
          <w:tcPr>
            <w:tcW w:w="3360" w:type="dxa"/>
            <w:tcBorders>
              <w:top w:val="nil"/>
              <w:left w:val="nil"/>
              <w:bottom w:val="nil"/>
              <w:right w:val="nil"/>
            </w:tcBorders>
          </w:tcPr>
          <w:p w14:paraId="69C84BD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Người cao tuổi</w:t>
            </w:r>
          </w:p>
        </w:tc>
        <w:tc>
          <w:tcPr>
            <w:tcW w:w="1346" w:type="dxa"/>
            <w:tcBorders>
              <w:top w:val="nil"/>
              <w:left w:val="nil"/>
              <w:bottom w:val="nil"/>
              <w:right w:val="single" w:sz="4" w:space="0" w:color="auto"/>
            </w:tcBorders>
          </w:tcPr>
          <w:p w14:paraId="44127489" w14:textId="77777777" w:rsidR="00185457" w:rsidRPr="00507A85" w:rsidRDefault="00185457" w:rsidP="00185457">
            <w:pPr>
              <w:spacing w:after="0" w:line="240" w:lineRule="auto"/>
              <w:rPr>
                <w:rFonts w:eastAsia="Times New Roman" w:cs="Times New Roman"/>
                <w:szCs w:val="28"/>
              </w:rPr>
            </w:pPr>
          </w:p>
        </w:tc>
      </w:tr>
      <w:tr w:rsidR="00185457" w:rsidRPr="00507A85" w14:paraId="178159BC" w14:textId="77777777" w:rsidTr="00185457">
        <w:trPr>
          <w:jc w:val="center"/>
        </w:trPr>
        <w:tc>
          <w:tcPr>
            <w:tcW w:w="648" w:type="dxa"/>
            <w:vMerge/>
          </w:tcPr>
          <w:p w14:paraId="092D3EF3"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27D4B0A4"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25895E8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21FCC19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1346" w:type="dxa"/>
            <w:tcBorders>
              <w:top w:val="nil"/>
              <w:left w:val="nil"/>
              <w:bottom w:val="single" w:sz="4" w:space="0" w:color="auto"/>
              <w:right w:val="single" w:sz="4" w:space="0" w:color="auto"/>
            </w:tcBorders>
          </w:tcPr>
          <w:p w14:paraId="789C193E" w14:textId="77777777" w:rsidR="00185457" w:rsidRPr="00507A85" w:rsidRDefault="00185457" w:rsidP="00185457">
            <w:pPr>
              <w:spacing w:after="0" w:line="240" w:lineRule="auto"/>
              <w:jc w:val="center"/>
              <w:rPr>
                <w:rFonts w:eastAsia="Times New Roman" w:cs="Times New Roman"/>
                <w:b/>
                <w:szCs w:val="28"/>
              </w:rPr>
            </w:pPr>
          </w:p>
        </w:tc>
      </w:tr>
      <w:tr w:rsidR="00185457" w:rsidRPr="00507A85" w14:paraId="2F4B8243" w14:textId="77777777" w:rsidTr="00185457">
        <w:trPr>
          <w:jc w:val="center"/>
        </w:trPr>
        <w:tc>
          <w:tcPr>
            <w:tcW w:w="648" w:type="dxa"/>
            <w:vMerge w:val="restart"/>
            <w:vAlign w:val="center"/>
          </w:tcPr>
          <w:p w14:paraId="585C3EA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17.</w:t>
            </w:r>
          </w:p>
        </w:tc>
        <w:tc>
          <w:tcPr>
            <w:tcW w:w="4140" w:type="dxa"/>
            <w:vMerge w:val="restart"/>
            <w:tcBorders>
              <w:right w:val="single" w:sz="4" w:space="0" w:color="auto"/>
            </w:tcBorders>
            <w:vAlign w:val="center"/>
          </w:tcPr>
          <w:p w14:paraId="65DCD087"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Theo bạn, thiếu canxi-vitamin D có phòng/chữa được không? </w:t>
            </w:r>
          </w:p>
          <w:p w14:paraId="6338C3E7" w14:textId="77777777" w:rsidR="00185457" w:rsidRPr="00507A85" w:rsidRDefault="00185457" w:rsidP="00185457">
            <w:pPr>
              <w:spacing w:after="0" w:line="240" w:lineRule="auto"/>
              <w:rPr>
                <w:rFonts w:eastAsia="Times New Roman" w:cs="Times New Roman"/>
                <w:sz w:val="26"/>
                <w:szCs w:val="26"/>
              </w:rPr>
            </w:pPr>
          </w:p>
          <w:p w14:paraId="13C04E3C" w14:textId="77777777" w:rsidR="00185457" w:rsidRPr="00507A85" w:rsidRDefault="00185457" w:rsidP="00185457">
            <w:pPr>
              <w:spacing w:after="0" w:line="240" w:lineRule="auto"/>
              <w:rPr>
                <w:rFonts w:eastAsia="Times New Roman" w:cs="Times New Roman"/>
                <w:sz w:val="26"/>
                <w:szCs w:val="26"/>
              </w:rPr>
            </w:pPr>
          </w:p>
          <w:p w14:paraId="53861B0E"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single" w:sz="4" w:space="0" w:color="auto"/>
              <w:left w:val="single" w:sz="4" w:space="0" w:color="auto"/>
              <w:bottom w:val="nil"/>
              <w:right w:val="nil"/>
            </w:tcBorders>
          </w:tcPr>
          <w:p w14:paraId="5AC8B7F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top w:val="single" w:sz="4" w:space="0" w:color="auto"/>
              <w:left w:val="nil"/>
              <w:bottom w:val="nil"/>
              <w:right w:val="nil"/>
            </w:tcBorders>
          </w:tcPr>
          <w:p w14:paraId="614623F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Có</w:t>
            </w:r>
          </w:p>
        </w:tc>
        <w:tc>
          <w:tcPr>
            <w:tcW w:w="1346" w:type="dxa"/>
            <w:tcBorders>
              <w:top w:val="single" w:sz="4" w:space="0" w:color="auto"/>
              <w:left w:val="nil"/>
              <w:bottom w:val="nil"/>
            </w:tcBorders>
          </w:tcPr>
          <w:p w14:paraId="5ADEC57F" w14:textId="77777777" w:rsidR="00185457" w:rsidRPr="00507A85" w:rsidRDefault="00185457" w:rsidP="00185457">
            <w:pPr>
              <w:spacing w:after="0" w:line="240" w:lineRule="auto"/>
              <w:rPr>
                <w:rFonts w:eastAsia="Times New Roman" w:cs="Times New Roman"/>
                <w:szCs w:val="28"/>
              </w:rPr>
            </w:pPr>
          </w:p>
        </w:tc>
      </w:tr>
      <w:tr w:rsidR="00185457" w:rsidRPr="00507A85" w14:paraId="2353D260" w14:textId="77777777" w:rsidTr="00185457">
        <w:trPr>
          <w:jc w:val="center"/>
        </w:trPr>
        <w:tc>
          <w:tcPr>
            <w:tcW w:w="648" w:type="dxa"/>
            <w:vMerge/>
          </w:tcPr>
          <w:p w14:paraId="7ED1181B"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3696C6DC"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5157B3E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2C9E41F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vMerge w:val="restart"/>
            <w:tcBorders>
              <w:top w:val="nil"/>
              <w:left w:val="nil"/>
            </w:tcBorders>
          </w:tcPr>
          <w:p w14:paraId="4E54B941" w14:textId="77777777" w:rsidR="00185457" w:rsidRPr="00507A85" w:rsidRDefault="00185457" w:rsidP="00185457">
            <w:pPr>
              <w:spacing w:after="0" w:line="240" w:lineRule="auto"/>
              <w:rPr>
                <w:rFonts w:eastAsia="Times New Roman" w:cs="Times New Roman"/>
                <w:b/>
                <w:i/>
                <w:szCs w:val="28"/>
              </w:rPr>
            </w:pPr>
          </w:p>
        </w:tc>
      </w:tr>
      <w:tr w:rsidR="00185457" w:rsidRPr="00507A85" w14:paraId="58D14B84" w14:textId="77777777" w:rsidTr="00185457">
        <w:trPr>
          <w:jc w:val="center"/>
        </w:trPr>
        <w:tc>
          <w:tcPr>
            <w:tcW w:w="648" w:type="dxa"/>
            <w:vMerge/>
          </w:tcPr>
          <w:p w14:paraId="61BA6598"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tcPr>
          <w:p w14:paraId="46D86550"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76B399E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63235B8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1346" w:type="dxa"/>
            <w:vMerge/>
            <w:tcBorders>
              <w:left w:val="nil"/>
              <w:bottom w:val="single" w:sz="4" w:space="0" w:color="auto"/>
            </w:tcBorders>
          </w:tcPr>
          <w:p w14:paraId="5E7C1227" w14:textId="77777777" w:rsidR="00185457" w:rsidRPr="00507A85" w:rsidRDefault="00185457" w:rsidP="00185457">
            <w:pPr>
              <w:spacing w:after="0" w:line="240" w:lineRule="auto"/>
              <w:rPr>
                <w:rFonts w:eastAsia="Times New Roman" w:cs="Times New Roman"/>
                <w:b/>
                <w:szCs w:val="28"/>
              </w:rPr>
            </w:pPr>
          </w:p>
        </w:tc>
      </w:tr>
      <w:tr w:rsidR="00185457" w:rsidRPr="00507A85" w14:paraId="4E3A2810" w14:textId="77777777" w:rsidTr="00185457">
        <w:trPr>
          <w:jc w:val="center"/>
        </w:trPr>
        <w:tc>
          <w:tcPr>
            <w:tcW w:w="648" w:type="dxa"/>
            <w:vMerge w:val="restart"/>
            <w:vAlign w:val="center"/>
          </w:tcPr>
          <w:p w14:paraId="704AEFA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18.</w:t>
            </w:r>
          </w:p>
        </w:tc>
        <w:tc>
          <w:tcPr>
            <w:tcW w:w="4140" w:type="dxa"/>
            <w:vMerge w:val="restart"/>
            <w:tcBorders>
              <w:right w:val="single" w:sz="4" w:space="0" w:color="auto"/>
            </w:tcBorders>
            <w:vAlign w:val="center"/>
          </w:tcPr>
          <w:p w14:paraId="05D7C3D1"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Nếu có, phòng/chữa bằng cách nào? </w:t>
            </w:r>
          </w:p>
          <w:p w14:paraId="417FD19D" w14:textId="77777777" w:rsidR="00185457" w:rsidRPr="00507A85" w:rsidRDefault="00185457" w:rsidP="00185457">
            <w:pPr>
              <w:spacing w:after="0" w:line="240" w:lineRule="auto"/>
              <w:rPr>
                <w:rFonts w:eastAsia="Times New Roman" w:cs="Times New Roman"/>
                <w:i/>
                <w:sz w:val="26"/>
                <w:szCs w:val="26"/>
              </w:rPr>
            </w:pPr>
            <w:r w:rsidRPr="00507A85">
              <w:rPr>
                <w:rFonts w:eastAsia="Times New Roman" w:cs="Times New Roman"/>
                <w:i/>
                <w:sz w:val="26"/>
                <w:szCs w:val="26"/>
              </w:rPr>
              <w:t>(không gợi ý, nhiều lựa chọn)</w:t>
            </w:r>
          </w:p>
          <w:p w14:paraId="5F993FB6" w14:textId="77777777" w:rsidR="00185457" w:rsidRPr="00507A85" w:rsidRDefault="00185457" w:rsidP="00185457">
            <w:pPr>
              <w:spacing w:after="0" w:line="240" w:lineRule="auto"/>
              <w:rPr>
                <w:rFonts w:eastAsia="Times New Roman" w:cs="Times New Roman"/>
                <w:sz w:val="26"/>
                <w:szCs w:val="26"/>
              </w:rPr>
            </w:pPr>
          </w:p>
          <w:p w14:paraId="152E147E" w14:textId="77777777" w:rsidR="00185457" w:rsidRPr="00507A85" w:rsidRDefault="00185457" w:rsidP="00185457">
            <w:pPr>
              <w:spacing w:after="0" w:line="240" w:lineRule="auto"/>
              <w:rPr>
                <w:rFonts w:eastAsia="Times New Roman" w:cs="Times New Roman"/>
                <w:i/>
                <w:sz w:val="26"/>
                <w:szCs w:val="26"/>
              </w:rPr>
            </w:pPr>
          </w:p>
        </w:tc>
        <w:tc>
          <w:tcPr>
            <w:tcW w:w="600" w:type="dxa"/>
            <w:tcBorders>
              <w:top w:val="single" w:sz="4" w:space="0" w:color="auto"/>
              <w:left w:val="single" w:sz="4" w:space="0" w:color="auto"/>
              <w:bottom w:val="nil"/>
              <w:right w:val="nil"/>
            </w:tcBorders>
          </w:tcPr>
          <w:p w14:paraId="23D4E46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360" w:type="dxa"/>
            <w:tcBorders>
              <w:top w:val="single" w:sz="4" w:space="0" w:color="auto"/>
              <w:left w:val="nil"/>
              <w:bottom w:val="nil"/>
              <w:right w:val="nil"/>
            </w:tcBorders>
          </w:tcPr>
          <w:p w14:paraId="394B8AA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lang w:val="pt-BR"/>
              </w:rPr>
              <w:t>Ăn nhiều cá, tôm, cua</w:t>
            </w:r>
          </w:p>
        </w:tc>
        <w:tc>
          <w:tcPr>
            <w:tcW w:w="1346" w:type="dxa"/>
            <w:tcBorders>
              <w:top w:val="single" w:sz="4" w:space="0" w:color="auto"/>
              <w:left w:val="nil"/>
              <w:bottom w:val="nil"/>
              <w:right w:val="single" w:sz="4" w:space="0" w:color="auto"/>
            </w:tcBorders>
          </w:tcPr>
          <w:p w14:paraId="221301D6" w14:textId="77777777" w:rsidR="00185457" w:rsidRPr="00507A85" w:rsidRDefault="00185457" w:rsidP="00185457">
            <w:pPr>
              <w:spacing w:after="0" w:line="240" w:lineRule="auto"/>
              <w:rPr>
                <w:rFonts w:eastAsia="Times New Roman" w:cs="Times New Roman"/>
                <w:szCs w:val="28"/>
              </w:rPr>
            </w:pPr>
          </w:p>
        </w:tc>
      </w:tr>
      <w:tr w:rsidR="00185457" w:rsidRPr="00507A85" w14:paraId="72B86BC2" w14:textId="77777777" w:rsidTr="00185457">
        <w:trPr>
          <w:jc w:val="center"/>
        </w:trPr>
        <w:tc>
          <w:tcPr>
            <w:tcW w:w="648" w:type="dxa"/>
            <w:vMerge/>
          </w:tcPr>
          <w:p w14:paraId="281FC5EE"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65F90650"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1D74168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nil"/>
              <w:left w:val="nil"/>
              <w:bottom w:val="nil"/>
              <w:right w:val="nil"/>
            </w:tcBorders>
          </w:tcPr>
          <w:p w14:paraId="09906534" w14:textId="77777777" w:rsidR="00185457" w:rsidRPr="00507A85" w:rsidRDefault="00185457" w:rsidP="00185457">
            <w:pPr>
              <w:spacing w:after="0" w:line="276" w:lineRule="auto"/>
              <w:rPr>
                <w:rFonts w:eastAsia="Times New Roman" w:cs="Times New Roman"/>
                <w:szCs w:val="28"/>
                <w:lang w:val="pt-BR"/>
              </w:rPr>
            </w:pPr>
            <w:r w:rsidRPr="00507A85">
              <w:rPr>
                <w:rFonts w:eastAsia="Times New Roman" w:cs="Times New Roman"/>
                <w:szCs w:val="28"/>
              </w:rPr>
              <w:t>Uống sữa các loại</w:t>
            </w:r>
          </w:p>
        </w:tc>
        <w:tc>
          <w:tcPr>
            <w:tcW w:w="1346" w:type="dxa"/>
            <w:tcBorders>
              <w:top w:val="nil"/>
              <w:left w:val="nil"/>
              <w:bottom w:val="nil"/>
              <w:right w:val="single" w:sz="4" w:space="0" w:color="auto"/>
            </w:tcBorders>
          </w:tcPr>
          <w:p w14:paraId="0387258E" w14:textId="77777777" w:rsidR="00185457" w:rsidRPr="00507A85" w:rsidRDefault="00185457" w:rsidP="00185457">
            <w:pPr>
              <w:spacing w:after="0" w:line="240" w:lineRule="auto"/>
              <w:rPr>
                <w:rFonts w:eastAsia="Times New Roman" w:cs="Times New Roman"/>
                <w:szCs w:val="28"/>
                <w:lang w:val="pt-BR"/>
              </w:rPr>
            </w:pPr>
          </w:p>
        </w:tc>
      </w:tr>
      <w:tr w:rsidR="00185457" w:rsidRPr="00507A85" w14:paraId="3CE423CD" w14:textId="77777777" w:rsidTr="00185457">
        <w:trPr>
          <w:jc w:val="center"/>
        </w:trPr>
        <w:tc>
          <w:tcPr>
            <w:tcW w:w="648" w:type="dxa"/>
            <w:vMerge/>
          </w:tcPr>
          <w:p w14:paraId="280AF401"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473F8E06"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6C3856D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tc>
        <w:tc>
          <w:tcPr>
            <w:tcW w:w="3360" w:type="dxa"/>
            <w:tcBorders>
              <w:top w:val="nil"/>
              <w:left w:val="nil"/>
              <w:bottom w:val="nil"/>
              <w:right w:val="nil"/>
            </w:tcBorders>
          </w:tcPr>
          <w:p w14:paraId="48686E11" w14:textId="77777777" w:rsidR="00185457" w:rsidRPr="00507A85" w:rsidRDefault="00185457" w:rsidP="00185457">
            <w:pPr>
              <w:spacing w:after="0" w:line="276" w:lineRule="auto"/>
              <w:rPr>
                <w:rFonts w:eastAsia="Times New Roman" w:cs="Times New Roman"/>
                <w:szCs w:val="28"/>
                <w:lang w:val="pt-BR"/>
              </w:rPr>
            </w:pPr>
            <w:r w:rsidRPr="00507A85">
              <w:rPr>
                <w:rFonts w:eastAsia="Times New Roman" w:cs="Times New Roman"/>
                <w:szCs w:val="28"/>
                <w:lang w:val="pt-BR"/>
              </w:rPr>
              <w:t>Tăng tiếp xúc với ánh nắng</w:t>
            </w:r>
          </w:p>
        </w:tc>
        <w:tc>
          <w:tcPr>
            <w:tcW w:w="1346" w:type="dxa"/>
            <w:tcBorders>
              <w:top w:val="nil"/>
              <w:left w:val="nil"/>
              <w:bottom w:val="nil"/>
              <w:right w:val="single" w:sz="4" w:space="0" w:color="auto"/>
            </w:tcBorders>
          </w:tcPr>
          <w:p w14:paraId="695354AB" w14:textId="77777777" w:rsidR="00185457" w:rsidRPr="00507A85" w:rsidRDefault="00185457" w:rsidP="00185457">
            <w:pPr>
              <w:spacing w:after="0" w:line="240" w:lineRule="auto"/>
              <w:rPr>
                <w:rFonts w:eastAsia="Times New Roman" w:cs="Times New Roman"/>
                <w:szCs w:val="28"/>
                <w:lang w:val="pt-BR"/>
              </w:rPr>
            </w:pPr>
          </w:p>
        </w:tc>
      </w:tr>
      <w:tr w:rsidR="00185457" w:rsidRPr="00507A85" w14:paraId="212BD1BC" w14:textId="77777777" w:rsidTr="00185457">
        <w:trPr>
          <w:jc w:val="center"/>
        </w:trPr>
        <w:tc>
          <w:tcPr>
            <w:tcW w:w="648" w:type="dxa"/>
            <w:vMerge/>
          </w:tcPr>
          <w:p w14:paraId="173E36BB"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48C673CF"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005597C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nil"/>
              <w:left w:val="nil"/>
              <w:bottom w:val="nil"/>
              <w:right w:val="nil"/>
            </w:tcBorders>
          </w:tcPr>
          <w:p w14:paraId="6EAD77E0" w14:textId="77777777" w:rsidR="00185457" w:rsidRPr="00507A85" w:rsidRDefault="00185457" w:rsidP="00185457">
            <w:pPr>
              <w:spacing w:after="0" w:line="276" w:lineRule="auto"/>
              <w:rPr>
                <w:rFonts w:eastAsia="Times New Roman" w:cs="Times New Roman"/>
                <w:szCs w:val="28"/>
                <w:lang w:val="pt-BR"/>
              </w:rPr>
            </w:pPr>
            <w:r w:rsidRPr="00507A85">
              <w:rPr>
                <w:rFonts w:eastAsia="Times New Roman" w:cs="Times New Roman"/>
                <w:szCs w:val="28"/>
              </w:rPr>
              <w:t>Khám bác sĩ để uống thuốc</w:t>
            </w:r>
          </w:p>
        </w:tc>
        <w:tc>
          <w:tcPr>
            <w:tcW w:w="1346" w:type="dxa"/>
            <w:tcBorders>
              <w:top w:val="nil"/>
              <w:left w:val="nil"/>
              <w:bottom w:val="nil"/>
              <w:right w:val="single" w:sz="4" w:space="0" w:color="auto"/>
            </w:tcBorders>
          </w:tcPr>
          <w:p w14:paraId="0FDCB581" w14:textId="77777777" w:rsidR="00185457" w:rsidRPr="00507A85" w:rsidRDefault="00185457" w:rsidP="00185457">
            <w:pPr>
              <w:spacing w:after="0" w:line="240" w:lineRule="auto"/>
              <w:rPr>
                <w:rFonts w:eastAsia="Times New Roman" w:cs="Times New Roman"/>
                <w:szCs w:val="28"/>
                <w:lang w:val="pt-BR"/>
              </w:rPr>
            </w:pPr>
          </w:p>
        </w:tc>
      </w:tr>
      <w:tr w:rsidR="00185457" w:rsidRPr="00507A85" w14:paraId="43F7730A" w14:textId="77777777" w:rsidTr="00185457">
        <w:trPr>
          <w:jc w:val="center"/>
        </w:trPr>
        <w:tc>
          <w:tcPr>
            <w:tcW w:w="648" w:type="dxa"/>
            <w:vMerge/>
          </w:tcPr>
          <w:p w14:paraId="2919D1CB"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right w:val="single" w:sz="4" w:space="0" w:color="auto"/>
            </w:tcBorders>
          </w:tcPr>
          <w:p w14:paraId="5E9230EF"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nil"/>
              <w:right w:val="nil"/>
            </w:tcBorders>
          </w:tcPr>
          <w:p w14:paraId="296C390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w:t>
            </w:r>
          </w:p>
        </w:tc>
        <w:tc>
          <w:tcPr>
            <w:tcW w:w="3360" w:type="dxa"/>
            <w:tcBorders>
              <w:top w:val="nil"/>
              <w:left w:val="nil"/>
              <w:bottom w:val="nil"/>
              <w:right w:val="nil"/>
            </w:tcBorders>
          </w:tcPr>
          <w:p w14:paraId="37D3E90E" w14:textId="77777777" w:rsidR="00185457" w:rsidRPr="00507A85" w:rsidRDefault="00185457" w:rsidP="00185457">
            <w:pPr>
              <w:spacing w:after="0" w:line="276" w:lineRule="auto"/>
              <w:rPr>
                <w:rFonts w:eastAsia="Times New Roman" w:cs="Times New Roman"/>
                <w:szCs w:val="28"/>
              </w:rPr>
            </w:pPr>
            <w:r w:rsidRPr="00507A85">
              <w:rPr>
                <w:rFonts w:eastAsia="Times New Roman" w:cs="Times New Roman"/>
                <w:szCs w:val="28"/>
              </w:rPr>
              <w:t>Dùng TP tăng cường Ca-D</w:t>
            </w:r>
          </w:p>
        </w:tc>
        <w:tc>
          <w:tcPr>
            <w:tcW w:w="1346" w:type="dxa"/>
            <w:tcBorders>
              <w:top w:val="nil"/>
              <w:left w:val="nil"/>
              <w:bottom w:val="nil"/>
              <w:right w:val="single" w:sz="4" w:space="0" w:color="auto"/>
            </w:tcBorders>
          </w:tcPr>
          <w:p w14:paraId="57A08411" w14:textId="77777777" w:rsidR="00185457" w:rsidRPr="00507A85" w:rsidRDefault="00185457" w:rsidP="00185457">
            <w:pPr>
              <w:spacing w:after="0" w:line="240" w:lineRule="auto"/>
              <w:rPr>
                <w:rFonts w:eastAsia="Times New Roman" w:cs="Times New Roman"/>
                <w:szCs w:val="28"/>
              </w:rPr>
            </w:pPr>
          </w:p>
        </w:tc>
      </w:tr>
      <w:tr w:rsidR="00185457" w:rsidRPr="00507A85" w14:paraId="2DD19A28" w14:textId="77777777" w:rsidTr="00185457">
        <w:trPr>
          <w:jc w:val="center"/>
        </w:trPr>
        <w:tc>
          <w:tcPr>
            <w:tcW w:w="648" w:type="dxa"/>
            <w:vMerge/>
          </w:tcPr>
          <w:p w14:paraId="070531EF" w14:textId="77777777" w:rsidR="00185457" w:rsidRPr="00507A85" w:rsidRDefault="00185457" w:rsidP="00185457">
            <w:pPr>
              <w:spacing w:after="0" w:line="240" w:lineRule="auto"/>
              <w:jc w:val="center"/>
              <w:rPr>
                <w:rFonts w:eastAsia="Times New Roman" w:cs="Times New Roman"/>
                <w:b/>
                <w:szCs w:val="28"/>
                <w:lang w:val="pt-BR"/>
              </w:rPr>
            </w:pPr>
          </w:p>
        </w:tc>
        <w:tc>
          <w:tcPr>
            <w:tcW w:w="4140" w:type="dxa"/>
            <w:vMerge/>
            <w:tcBorders>
              <w:right w:val="single" w:sz="4" w:space="0" w:color="auto"/>
            </w:tcBorders>
          </w:tcPr>
          <w:p w14:paraId="6D59557E" w14:textId="77777777" w:rsidR="00185457" w:rsidRPr="00507A85" w:rsidRDefault="00185457" w:rsidP="00185457">
            <w:pPr>
              <w:spacing w:after="0" w:line="240" w:lineRule="auto"/>
              <w:rPr>
                <w:rFonts w:eastAsia="Times New Roman" w:cs="Times New Roman"/>
                <w:sz w:val="26"/>
                <w:szCs w:val="26"/>
                <w:lang w:val="pt-BR"/>
              </w:rPr>
            </w:pPr>
          </w:p>
        </w:tc>
        <w:tc>
          <w:tcPr>
            <w:tcW w:w="600" w:type="dxa"/>
            <w:tcBorders>
              <w:top w:val="nil"/>
              <w:left w:val="single" w:sz="4" w:space="0" w:color="auto"/>
              <w:bottom w:val="nil"/>
              <w:right w:val="nil"/>
            </w:tcBorders>
          </w:tcPr>
          <w:p w14:paraId="1731C16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98</w:t>
            </w:r>
          </w:p>
        </w:tc>
        <w:tc>
          <w:tcPr>
            <w:tcW w:w="3360" w:type="dxa"/>
            <w:tcBorders>
              <w:top w:val="nil"/>
              <w:left w:val="nil"/>
              <w:bottom w:val="nil"/>
              <w:right w:val="nil"/>
            </w:tcBorders>
          </w:tcPr>
          <w:p w14:paraId="6AD5655B" w14:textId="77777777" w:rsidR="00185457" w:rsidRPr="00507A85" w:rsidRDefault="00185457" w:rsidP="00185457">
            <w:pPr>
              <w:spacing w:after="0" w:line="276" w:lineRule="auto"/>
              <w:rPr>
                <w:rFonts w:eastAsia="Times New Roman" w:cs="Times New Roman"/>
                <w:szCs w:val="28"/>
              </w:rPr>
            </w:pPr>
            <w:r w:rsidRPr="00507A85">
              <w:rPr>
                <w:rFonts w:eastAsia="Times New Roman" w:cs="Times New Roman"/>
                <w:szCs w:val="28"/>
              </w:rPr>
              <w:t>Khác …………………</w:t>
            </w:r>
          </w:p>
        </w:tc>
        <w:tc>
          <w:tcPr>
            <w:tcW w:w="1346" w:type="dxa"/>
            <w:tcBorders>
              <w:top w:val="nil"/>
              <w:left w:val="nil"/>
              <w:bottom w:val="nil"/>
              <w:right w:val="single" w:sz="4" w:space="0" w:color="auto"/>
            </w:tcBorders>
          </w:tcPr>
          <w:p w14:paraId="179E453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(ghi rõ)</w:t>
            </w:r>
          </w:p>
        </w:tc>
      </w:tr>
      <w:tr w:rsidR="00185457" w:rsidRPr="00507A85" w14:paraId="09487ED2" w14:textId="77777777" w:rsidTr="00185457">
        <w:trPr>
          <w:trHeight w:val="463"/>
          <w:jc w:val="center"/>
        </w:trPr>
        <w:tc>
          <w:tcPr>
            <w:tcW w:w="648" w:type="dxa"/>
            <w:vMerge/>
            <w:tcBorders>
              <w:bottom w:val="single" w:sz="4" w:space="0" w:color="auto"/>
            </w:tcBorders>
          </w:tcPr>
          <w:p w14:paraId="5D13C832" w14:textId="77777777" w:rsidR="00185457" w:rsidRPr="00507A85" w:rsidRDefault="00185457" w:rsidP="00185457">
            <w:pPr>
              <w:spacing w:after="0" w:line="240" w:lineRule="auto"/>
              <w:jc w:val="center"/>
              <w:rPr>
                <w:rFonts w:eastAsia="Times New Roman" w:cs="Times New Roman"/>
                <w:b/>
                <w:szCs w:val="28"/>
              </w:rPr>
            </w:pPr>
          </w:p>
        </w:tc>
        <w:tc>
          <w:tcPr>
            <w:tcW w:w="4140" w:type="dxa"/>
            <w:vMerge/>
            <w:tcBorders>
              <w:bottom w:val="single" w:sz="4" w:space="0" w:color="auto"/>
              <w:right w:val="single" w:sz="4" w:space="0" w:color="auto"/>
            </w:tcBorders>
          </w:tcPr>
          <w:p w14:paraId="5AF413EF"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nil"/>
              <w:left w:val="single" w:sz="4" w:space="0" w:color="auto"/>
              <w:bottom w:val="single" w:sz="4" w:space="0" w:color="auto"/>
              <w:right w:val="nil"/>
            </w:tcBorders>
          </w:tcPr>
          <w:p w14:paraId="60AD95A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360" w:type="dxa"/>
            <w:tcBorders>
              <w:top w:val="nil"/>
              <w:left w:val="nil"/>
              <w:bottom w:val="single" w:sz="4" w:space="0" w:color="auto"/>
              <w:right w:val="nil"/>
            </w:tcBorders>
          </w:tcPr>
          <w:p w14:paraId="7E525192" w14:textId="77777777" w:rsidR="00185457" w:rsidRPr="00507A85" w:rsidRDefault="00185457" w:rsidP="00185457">
            <w:pPr>
              <w:spacing w:after="0" w:line="276" w:lineRule="auto"/>
              <w:rPr>
                <w:rFonts w:eastAsia="Times New Roman" w:cs="Times New Roman"/>
                <w:szCs w:val="28"/>
              </w:rPr>
            </w:pPr>
            <w:r w:rsidRPr="00507A85">
              <w:rPr>
                <w:rFonts w:eastAsia="Times New Roman" w:cs="Times New Roman"/>
                <w:szCs w:val="28"/>
              </w:rPr>
              <w:t>Không biết</w:t>
            </w:r>
          </w:p>
        </w:tc>
        <w:tc>
          <w:tcPr>
            <w:tcW w:w="1346" w:type="dxa"/>
            <w:tcBorders>
              <w:top w:val="nil"/>
              <w:left w:val="nil"/>
              <w:bottom w:val="single" w:sz="4" w:space="0" w:color="auto"/>
              <w:right w:val="single" w:sz="4" w:space="0" w:color="auto"/>
            </w:tcBorders>
          </w:tcPr>
          <w:p w14:paraId="3710598E" w14:textId="77777777" w:rsidR="00185457" w:rsidRPr="00507A85" w:rsidRDefault="00185457" w:rsidP="00185457">
            <w:pPr>
              <w:spacing w:after="0" w:line="240" w:lineRule="auto"/>
              <w:rPr>
                <w:rFonts w:eastAsia="Times New Roman" w:cs="Times New Roman"/>
                <w:szCs w:val="28"/>
              </w:rPr>
            </w:pPr>
          </w:p>
        </w:tc>
      </w:tr>
      <w:tr w:rsidR="00185457" w:rsidRPr="00507A85" w14:paraId="6338D3D7" w14:textId="77777777" w:rsidTr="00185457">
        <w:trPr>
          <w:jc w:val="center"/>
        </w:trPr>
        <w:tc>
          <w:tcPr>
            <w:tcW w:w="648" w:type="dxa"/>
            <w:vMerge w:val="restart"/>
            <w:tcBorders>
              <w:top w:val="single" w:sz="4" w:space="0" w:color="auto"/>
            </w:tcBorders>
            <w:vAlign w:val="center"/>
          </w:tcPr>
          <w:p w14:paraId="3D35F6C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19.</w:t>
            </w:r>
          </w:p>
        </w:tc>
        <w:tc>
          <w:tcPr>
            <w:tcW w:w="4140" w:type="dxa"/>
            <w:vMerge w:val="restart"/>
            <w:tcBorders>
              <w:top w:val="single" w:sz="4" w:space="0" w:color="auto"/>
              <w:right w:val="single" w:sz="4" w:space="0" w:color="auto"/>
            </w:tcBorders>
            <w:vAlign w:val="center"/>
          </w:tcPr>
          <w:p w14:paraId="5A495535"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Trong 3 tháng qua, bạn có thói quen uống sữa (200 ml/cốc) không?  </w:t>
            </w:r>
          </w:p>
        </w:tc>
        <w:tc>
          <w:tcPr>
            <w:tcW w:w="600" w:type="dxa"/>
            <w:tcBorders>
              <w:top w:val="single" w:sz="4" w:space="0" w:color="auto"/>
              <w:left w:val="single" w:sz="4" w:space="0" w:color="auto"/>
              <w:bottom w:val="single" w:sz="4" w:space="0" w:color="auto"/>
              <w:right w:val="nil"/>
            </w:tcBorders>
          </w:tcPr>
          <w:p w14:paraId="4A56CA7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7EA1120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043CE97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tc>
        <w:tc>
          <w:tcPr>
            <w:tcW w:w="3360" w:type="dxa"/>
            <w:tcBorders>
              <w:top w:val="single" w:sz="4" w:space="0" w:color="auto"/>
              <w:left w:val="nil"/>
              <w:bottom w:val="single" w:sz="4" w:space="0" w:color="auto"/>
              <w:right w:val="nil"/>
            </w:tcBorders>
          </w:tcPr>
          <w:p w14:paraId="2FD43A5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cốc/tuần</w:t>
            </w:r>
          </w:p>
          <w:p w14:paraId="7BCEEE7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cốc/tuần</w:t>
            </w:r>
          </w:p>
          <w:p w14:paraId="4C9F941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tc>
        <w:tc>
          <w:tcPr>
            <w:tcW w:w="1346" w:type="dxa"/>
            <w:tcBorders>
              <w:top w:val="single" w:sz="4" w:space="0" w:color="auto"/>
              <w:left w:val="nil"/>
              <w:bottom w:val="single" w:sz="4" w:space="0" w:color="auto"/>
            </w:tcBorders>
          </w:tcPr>
          <w:p w14:paraId="2101F5A1" w14:textId="77777777" w:rsidR="00185457" w:rsidRPr="00507A85" w:rsidRDefault="00185457" w:rsidP="00185457">
            <w:pPr>
              <w:spacing w:after="0" w:line="240" w:lineRule="auto"/>
              <w:rPr>
                <w:rFonts w:eastAsia="Times New Roman" w:cs="Times New Roman"/>
                <w:szCs w:val="28"/>
              </w:rPr>
            </w:pPr>
          </w:p>
        </w:tc>
      </w:tr>
      <w:tr w:rsidR="00185457" w:rsidRPr="00507A85" w14:paraId="39CAABF1" w14:textId="77777777" w:rsidTr="00185457">
        <w:trPr>
          <w:jc w:val="center"/>
        </w:trPr>
        <w:tc>
          <w:tcPr>
            <w:tcW w:w="648" w:type="dxa"/>
            <w:vMerge/>
            <w:vAlign w:val="center"/>
          </w:tcPr>
          <w:p w14:paraId="1623BB58"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140" w:type="dxa"/>
            <w:vMerge/>
            <w:tcBorders>
              <w:right w:val="single" w:sz="4" w:space="0" w:color="auto"/>
            </w:tcBorders>
            <w:vAlign w:val="center"/>
          </w:tcPr>
          <w:p w14:paraId="73D6E972" w14:textId="77777777" w:rsidR="00185457" w:rsidRPr="00507A85" w:rsidRDefault="00185457" w:rsidP="00185457">
            <w:pPr>
              <w:spacing w:after="0" w:line="240" w:lineRule="auto"/>
              <w:rPr>
                <w:rFonts w:eastAsia="Times New Roman" w:cs="Times New Roman"/>
                <w:sz w:val="26"/>
                <w:szCs w:val="26"/>
              </w:rPr>
            </w:pPr>
          </w:p>
        </w:tc>
        <w:tc>
          <w:tcPr>
            <w:tcW w:w="600" w:type="dxa"/>
            <w:tcBorders>
              <w:top w:val="single" w:sz="4" w:space="0" w:color="auto"/>
              <w:left w:val="single" w:sz="4" w:space="0" w:color="auto"/>
              <w:bottom w:val="single" w:sz="4" w:space="0" w:color="auto"/>
              <w:right w:val="nil"/>
            </w:tcBorders>
          </w:tcPr>
          <w:p w14:paraId="16C6A96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5E5CEEE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2E4575F3" w14:textId="77777777" w:rsidR="00185457" w:rsidRPr="00507A85" w:rsidRDefault="00185457" w:rsidP="00185457">
            <w:pPr>
              <w:spacing w:after="0" w:line="240" w:lineRule="auto"/>
              <w:rPr>
                <w:rFonts w:eastAsia="Times New Roman" w:cs="Times New Roman"/>
                <w:szCs w:val="28"/>
              </w:rPr>
            </w:pPr>
          </w:p>
        </w:tc>
      </w:tr>
      <w:tr w:rsidR="00185457" w:rsidRPr="00507A85" w14:paraId="4787F411" w14:textId="77777777" w:rsidTr="00185457">
        <w:trPr>
          <w:jc w:val="center"/>
        </w:trPr>
        <w:tc>
          <w:tcPr>
            <w:tcW w:w="648" w:type="dxa"/>
            <w:vAlign w:val="center"/>
          </w:tcPr>
          <w:p w14:paraId="2F330D0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20.</w:t>
            </w:r>
          </w:p>
        </w:tc>
        <w:tc>
          <w:tcPr>
            <w:tcW w:w="4140" w:type="dxa"/>
            <w:tcBorders>
              <w:right w:val="single" w:sz="4" w:space="0" w:color="auto"/>
            </w:tcBorders>
          </w:tcPr>
          <w:p w14:paraId="54877C2A"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cà phê (50 ml/cốc)  không?</w:t>
            </w:r>
          </w:p>
        </w:tc>
        <w:tc>
          <w:tcPr>
            <w:tcW w:w="600" w:type="dxa"/>
            <w:tcBorders>
              <w:top w:val="single" w:sz="4" w:space="0" w:color="auto"/>
              <w:left w:val="single" w:sz="4" w:space="0" w:color="auto"/>
              <w:bottom w:val="single" w:sz="4" w:space="0" w:color="auto"/>
              <w:right w:val="nil"/>
            </w:tcBorders>
          </w:tcPr>
          <w:p w14:paraId="6CB3410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33D3A23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5902A94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5625542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711A0E9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cốc/tuần</w:t>
            </w:r>
          </w:p>
          <w:p w14:paraId="0FAEC06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cốc/tuần</w:t>
            </w:r>
          </w:p>
          <w:p w14:paraId="3E18DBF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p w14:paraId="5ABB0EF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553AB03D" w14:textId="77777777" w:rsidR="00185457" w:rsidRPr="00507A85" w:rsidRDefault="00185457" w:rsidP="00185457">
            <w:pPr>
              <w:spacing w:after="0" w:line="240" w:lineRule="auto"/>
              <w:rPr>
                <w:rFonts w:eastAsia="Times New Roman" w:cs="Times New Roman"/>
                <w:szCs w:val="28"/>
              </w:rPr>
            </w:pPr>
          </w:p>
        </w:tc>
      </w:tr>
      <w:tr w:rsidR="00185457" w:rsidRPr="00507A85" w14:paraId="7EAAA339" w14:textId="77777777" w:rsidTr="00185457">
        <w:trPr>
          <w:jc w:val="center"/>
        </w:trPr>
        <w:tc>
          <w:tcPr>
            <w:tcW w:w="648" w:type="dxa"/>
            <w:vAlign w:val="center"/>
          </w:tcPr>
          <w:p w14:paraId="45AB1D3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21.</w:t>
            </w:r>
          </w:p>
        </w:tc>
        <w:tc>
          <w:tcPr>
            <w:tcW w:w="4140" w:type="dxa"/>
            <w:tcBorders>
              <w:right w:val="single" w:sz="4" w:space="0" w:color="auto"/>
            </w:tcBorders>
          </w:tcPr>
          <w:p w14:paraId="508BEC04"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cacao (200 ml/cốc) không?</w:t>
            </w:r>
          </w:p>
        </w:tc>
        <w:tc>
          <w:tcPr>
            <w:tcW w:w="600" w:type="dxa"/>
            <w:tcBorders>
              <w:top w:val="single" w:sz="4" w:space="0" w:color="auto"/>
              <w:left w:val="single" w:sz="4" w:space="0" w:color="auto"/>
              <w:bottom w:val="single" w:sz="4" w:space="0" w:color="auto"/>
              <w:right w:val="nil"/>
            </w:tcBorders>
          </w:tcPr>
          <w:p w14:paraId="22EA420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0FF3C19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1556766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310A12C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6A7E6A2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cốc/tuần</w:t>
            </w:r>
          </w:p>
          <w:p w14:paraId="0EBC280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cốc/tuần</w:t>
            </w:r>
          </w:p>
          <w:p w14:paraId="63593D2F"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cốc/tuần</w:t>
            </w:r>
          </w:p>
          <w:p w14:paraId="718D125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4C05340D" w14:textId="77777777" w:rsidR="00185457" w:rsidRPr="00507A85" w:rsidRDefault="00185457" w:rsidP="00185457">
            <w:pPr>
              <w:spacing w:after="0" w:line="240" w:lineRule="auto"/>
              <w:rPr>
                <w:rFonts w:eastAsia="Times New Roman" w:cs="Times New Roman"/>
                <w:szCs w:val="28"/>
              </w:rPr>
            </w:pPr>
          </w:p>
        </w:tc>
      </w:tr>
      <w:tr w:rsidR="00185457" w:rsidRPr="00507A85" w14:paraId="0A29D925" w14:textId="77777777" w:rsidTr="00185457">
        <w:trPr>
          <w:jc w:val="center"/>
        </w:trPr>
        <w:tc>
          <w:tcPr>
            <w:tcW w:w="648" w:type="dxa"/>
            <w:vAlign w:val="center"/>
          </w:tcPr>
          <w:p w14:paraId="7344AD0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22.</w:t>
            </w:r>
          </w:p>
        </w:tc>
        <w:tc>
          <w:tcPr>
            <w:tcW w:w="4140" w:type="dxa"/>
            <w:tcBorders>
              <w:right w:val="single" w:sz="4" w:space="0" w:color="auto"/>
            </w:tcBorders>
            <w:vAlign w:val="center"/>
          </w:tcPr>
          <w:p w14:paraId="2CADDD66"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thói quen uống chè đặc (50 ml/cốc) không?</w:t>
            </w:r>
            <w:r w:rsidRPr="00507A85">
              <w:rPr>
                <w:rFonts w:eastAsia="Times New Roman" w:cs="Times New Roman"/>
                <w:sz w:val="26"/>
                <w:szCs w:val="26"/>
              </w:rPr>
              <w:tab/>
            </w:r>
          </w:p>
        </w:tc>
        <w:tc>
          <w:tcPr>
            <w:tcW w:w="600" w:type="dxa"/>
            <w:tcBorders>
              <w:top w:val="single" w:sz="4" w:space="0" w:color="auto"/>
              <w:left w:val="single" w:sz="4" w:space="0" w:color="auto"/>
              <w:bottom w:val="single" w:sz="4" w:space="0" w:color="auto"/>
              <w:right w:val="nil"/>
            </w:tcBorders>
          </w:tcPr>
          <w:p w14:paraId="25136A6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74E5847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p w14:paraId="24170ED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w:t>
            </w:r>
          </w:p>
          <w:p w14:paraId="23A1FB18"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4</w:t>
            </w:r>
          </w:p>
        </w:tc>
        <w:tc>
          <w:tcPr>
            <w:tcW w:w="3360" w:type="dxa"/>
            <w:tcBorders>
              <w:top w:val="single" w:sz="4" w:space="0" w:color="auto"/>
              <w:left w:val="nil"/>
              <w:bottom w:val="single" w:sz="4" w:space="0" w:color="auto"/>
              <w:right w:val="nil"/>
            </w:tcBorders>
          </w:tcPr>
          <w:p w14:paraId="182A942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5-7 chén/tuần</w:t>
            </w:r>
          </w:p>
          <w:p w14:paraId="348233C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3-4 chén/tuần</w:t>
            </w:r>
          </w:p>
          <w:p w14:paraId="0208EEB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&lt; 2 chén/tuần</w:t>
            </w:r>
          </w:p>
          <w:p w14:paraId="2BBB071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410C2665" w14:textId="77777777" w:rsidR="00185457" w:rsidRPr="00507A85" w:rsidRDefault="00185457" w:rsidP="00185457">
            <w:pPr>
              <w:spacing w:after="0" w:line="240" w:lineRule="auto"/>
              <w:rPr>
                <w:rFonts w:eastAsia="Times New Roman" w:cs="Times New Roman"/>
                <w:szCs w:val="28"/>
              </w:rPr>
            </w:pPr>
          </w:p>
        </w:tc>
      </w:tr>
      <w:tr w:rsidR="00185457" w:rsidRPr="00507A85" w14:paraId="175D22F8" w14:textId="77777777" w:rsidTr="00185457">
        <w:trPr>
          <w:jc w:val="center"/>
        </w:trPr>
        <w:tc>
          <w:tcPr>
            <w:tcW w:w="648" w:type="dxa"/>
            <w:vAlign w:val="center"/>
          </w:tcPr>
          <w:p w14:paraId="027C1BD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23.</w:t>
            </w:r>
          </w:p>
        </w:tc>
        <w:tc>
          <w:tcPr>
            <w:tcW w:w="4140" w:type="dxa"/>
            <w:tcBorders>
              <w:right w:val="single" w:sz="4" w:space="0" w:color="auto"/>
            </w:tcBorders>
            <w:vAlign w:val="center"/>
          </w:tcPr>
          <w:p w14:paraId="6E45A255"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Trong 3 tháng qua bạn có ăn kiêng không?</w:t>
            </w:r>
          </w:p>
        </w:tc>
        <w:tc>
          <w:tcPr>
            <w:tcW w:w="600" w:type="dxa"/>
            <w:tcBorders>
              <w:top w:val="single" w:sz="4" w:space="0" w:color="auto"/>
              <w:left w:val="single" w:sz="4" w:space="0" w:color="auto"/>
              <w:bottom w:val="single" w:sz="4" w:space="0" w:color="auto"/>
              <w:right w:val="nil"/>
            </w:tcBorders>
          </w:tcPr>
          <w:p w14:paraId="007187C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1E7383B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single" w:sz="4" w:space="0" w:color="auto"/>
              <w:left w:val="nil"/>
              <w:bottom w:val="single" w:sz="4" w:space="0" w:color="auto"/>
              <w:right w:val="nil"/>
            </w:tcBorders>
          </w:tcPr>
          <w:p w14:paraId="508FC3F7"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Có </w:t>
            </w:r>
          </w:p>
          <w:p w14:paraId="365DB595"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1346" w:type="dxa"/>
            <w:tcBorders>
              <w:top w:val="single" w:sz="4" w:space="0" w:color="auto"/>
              <w:left w:val="nil"/>
              <w:bottom w:val="single" w:sz="4" w:space="0" w:color="auto"/>
              <w:right w:val="single" w:sz="4" w:space="0" w:color="auto"/>
            </w:tcBorders>
          </w:tcPr>
          <w:p w14:paraId="440BE501" w14:textId="77777777" w:rsidR="00185457" w:rsidRPr="00507A85" w:rsidRDefault="00185457" w:rsidP="00185457">
            <w:pPr>
              <w:spacing w:after="0" w:line="240" w:lineRule="auto"/>
              <w:rPr>
                <w:rFonts w:eastAsia="Times New Roman" w:cs="Times New Roman"/>
                <w:szCs w:val="28"/>
              </w:rPr>
            </w:pPr>
          </w:p>
        </w:tc>
      </w:tr>
      <w:tr w:rsidR="00185457" w:rsidRPr="00507A85" w14:paraId="5BB24B72" w14:textId="77777777" w:rsidTr="00185457">
        <w:trPr>
          <w:jc w:val="center"/>
        </w:trPr>
        <w:tc>
          <w:tcPr>
            <w:tcW w:w="648" w:type="dxa"/>
            <w:vAlign w:val="center"/>
          </w:tcPr>
          <w:p w14:paraId="6B134222"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24.</w:t>
            </w:r>
          </w:p>
        </w:tc>
        <w:tc>
          <w:tcPr>
            <w:tcW w:w="4140" w:type="dxa"/>
            <w:tcBorders>
              <w:right w:val="single" w:sz="4" w:space="0" w:color="auto"/>
            </w:tcBorders>
            <w:vAlign w:val="center"/>
          </w:tcPr>
          <w:p w14:paraId="5CDCFB79"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Lý do ăn kiêng</w:t>
            </w:r>
          </w:p>
        </w:tc>
        <w:tc>
          <w:tcPr>
            <w:tcW w:w="600" w:type="dxa"/>
            <w:tcBorders>
              <w:top w:val="single" w:sz="4" w:space="0" w:color="auto"/>
              <w:left w:val="single" w:sz="4" w:space="0" w:color="auto"/>
              <w:bottom w:val="single" w:sz="4" w:space="0" w:color="auto"/>
              <w:right w:val="nil"/>
            </w:tcBorders>
          </w:tcPr>
          <w:p w14:paraId="24A84B2B"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p w14:paraId="67586DE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360" w:type="dxa"/>
            <w:tcBorders>
              <w:top w:val="single" w:sz="4" w:space="0" w:color="auto"/>
              <w:left w:val="nil"/>
              <w:bottom w:val="single" w:sz="4" w:space="0" w:color="auto"/>
              <w:right w:val="nil"/>
            </w:tcBorders>
          </w:tcPr>
          <w:p w14:paraId="467D73D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Để giảm cân</w:t>
            </w:r>
          </w:p>
          <w:p w14:paraId="55D0C92E"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Chữa bệnh</w:t>
            </w:r>
          </w:p>
        </w:tc>
        <w:tc>
          <w:tcPr>
            <w:tcW w:w="1346" w:type="dxa"/>
            <w:tcBorders>
              <w:top w:val="single" w:sz="4" w:space="0" w:color="auto"/>
              <w:left w:val="nil"/>
              <w:bottom w:val="single" w:sz="4" w:space="0" w:color="auto"/>
              <w:right w:val="single" w:sz="4" w:space="0" w:color="auto"/>
            </w:tcBorders>
          </w:tcPr>
          <w:p w14:paraId="45C2C2A7" w14:textId="77777777" w:rsidR="00185457" w:rsidRPr="00507A85" w:rsidRDefault="00185457" w:rsidP="00185457">
            <w:pPr>
              <w:spacing w:after="0" w:line="240" w:lineRule="auto"/>
              <w:rPr>
                <w:rFonts w:eastAsia="Times New Roman" w:cs="Times New Roman"/>
                <w:szCs w:val="28"/>
              </w:rPr>
            </w:pPr>
          </w:p>
        </w:tc>
      </w:tr>
    </w:tbl>
    <w:p w14:paraId="620538E4" w14:textId="77777777" w:rsidR="00185457" w:rsidRPr="00507A85" w:rsidRDefault="00185457" w:rsidP="00185457">
      <w:pPr>
        <w:spacing w:after="0" w:line="360" w:lineRule="auto"/>
        <w:rPr>
          <w:rFonts w:eastAsia="Times New Roman" w:cs="Times New Roman"/>
          <w:b/>
          <w:sz w:val="26"/>
          <w:szCs w:val="26"/>
          <w:lang w:val="da-DK"/>
        </w:rPr>
      </w:pPr>
      <w:r w:rsidRPr="00507A85">
        <w:rPr>
          <w:rFonts w:eastAsia="Times New Roman" w:cs="Times New Roman"/>
          <w:b/>
          <w:sz w:val="26"/>
          <w:szCs w:val="26"/>
          <w:lang w:val="da-DK"/>
        </w:rPr>
        <w:t xml:space="preserve">III. BỔ SUNG VI CHẤT </w:t>
      </w: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9"/>
        <w:gridCol w:w="4709"/>
        <w:gridCol w:w="746"/>
        <w:gridCol w:w="16"/>
        <w:gridCol w:w="2907"/>
        <w:gridCol w:w="90"/>
        <w:gridCol w:w="835"/>
      </w:tblGrid>
      <w:tr w:rsidR="00185457" w:rsidRPr="00507A85" w14:paraId="107D42BB" w14:textId="77777777" w:rsidTr="00185457">
        <w:trPr>
          <w:trHeight w:val="297"/>
          <w:jc w:val="center"/>
        </w:trPr>
        <w:tc>
          <w:tcPr>
            <w:tcW w:w="649" w:type="dxa"/>
          </w:tcPr>
          <w:p w14:paraId="7D6472EB" w14:textId="77777777" w:rsidR="00185457" w:rsidRPr="00507A85" w:rsidRDefault="00185457" w:rsidP="00185457">
            <w:pPr>
              <w:spacing w:after="0" w:line="240" w:lineRule="auto"/>
              <w:jc w:val="center"/>
              <w:rPr>
                <w:rFonts w:eastAsia="Times New Roman" w:cs="Times New Roman"/>
                <w:b/>
                <w:sz w:val="20"/>
                <w:szCs w:val="20"/>
              </w:rPr>
            </w:pPr>
            <w:r w:rsidRPr="00507A85">
              <w:rPr>
                <w:rFonts w:eastAsia="Times New Roman" w:cs="Times New Roman"/>
                <w:b/>
                <w:sz w:val="20"/>
                <w:szCs w:val="20"/>
              </w:rPr>
              <w:t>TT</w:t>
            </w:r>
          </w:p>
        </w:tc>
        <w:tc>
          <w:tcPr>
            <w:tcW w:w="4709" w:type="dxa"/>
            <w:tcBorders>
              <w:right w:val="single" w:sz="4" w:space="0" w:color="auto"/>
            </w:tcBorders>
          </w:tcPr>
          <w:p w14:paraId="11999763" w14:textId="77777777" w:rsidR="00185457" w:rsidRPr="00507A85" w:rsidRDefault="00185457" w:rsidP="00185457">
            <w:pPr>
              <w:spacing w:after="0" w:line="240" w:lineRule="auto"/>
              <w:jc w:val="center"/>
              <w:rPr>
                <w:rFonts w:eastAsia="Times New Roman" w:cs="Times New Roman"/>
                <w:b/>
                <w:szCs w:val="28"/>
              </w:rPr>
            </w:pPr>
            <w:r w:rsidRPr="00507A85">
              <w:rPr>
                <w:rFonts w:eastAsia="Times New Roman" w:cs="Times New Roman"/>
                <w:b/>
                <w:szCs w:val="28"/>
              </w:rPr>
              <w:t>Câu hỏi</w:t>
            </w:r>
          </w:p>
        </w:tc>
        <w:tc>
          <w:tcPr>
            <w:tcW w:w="762" w:type="dxa"/>
            <w:gridSpan w:val="2"/>
            <w:tcBorders>
              <w:top w:val="single" w:sz="4" w:space="0" w:color="auto"/>
              <w:left w:val="single" w:sz="4" w:space="0" w:color="auto"/>
              <w:bottom w:val="single" w:sz="4" w:space="0" w:color="auto"/>
              <w:right w:val="nil"/>
            </w:tcBorders>
          </w:tcPr>
          <w:p w14:paraId="4C5167BD" w14:textId="77777777" w:rsidR="00185457" w:rsidRPr="00507A85" w:rsidRDefault="00185457" w:rsidP="00185457">
            <w:pPr>
              <w:spacing w:after="0" w:line="240" w:lineRule="auto"/>
              <w:rPr>
                <w:rFonts w:eastAsia="Times New Roman" w:cs="Times New Roman"/>
                <w:b/>
                <w:szCs w:val="28"/>
              </w:rPr>
            </w:pPr>
            <w:r w:rsidRPr="00507A85">
              <w:rPr>
                <w:rFonts w:eastAsia="Times New Roman" w:cs="Times New Roman"/>
                <w:b/>
                <w:szCs w:val="28"/>
              </w:rPr>
              <w:t>Mã</w:t>
            </w:r>
          </w:p>
        </w:tc>
        <w:tc>
          <w:tcPr>
            <w:tcW w:w="2907" w:type="dxa"/>
            <w:tcBorders>
              <w:left w:val="nil"/>
            </w:tcBorders>
          </w:tcPr>
          <w:p w14:paraId="6A058F08" w14:textId="77777777" w:rsidR="00185457" w:rsidRPr="00507A85" w:rsidRDefault="00185457" w:rsidP="00185457">
            <w:pPr>
              <w:spacing w:after="0" w:line="240" w:lineRule="auto"/>
              <w:ind w:right="162"/>
              <w:rPr>
                <w:rFonts w:eastAsia="Times New Roman" w:cs="Times New Roman"/>
                <w:b/>
                <w:szCs w:val="28"/>
              </w:rPr>
            </w:pPr>
            <w:r w:rsidRPr="00507A85">
              <w:rPr>
                <w:rFonts w:eastAsia="Times New Roman" w:cs="Times New Roman"/>
                <w:b/>
                <w:szCs w:val="28"/>
              </w:rPr>
              <w:t>Phương án trả lời</w:t>
            </w:r>
          </w:p>
        </w:tc>
        <w:tc>
          <w:tcPr>
            <w:tcW w:w="925" w:type="dxa"/>
            <w:gridSpan w:val="2"/>
          </w:tcPr>
          <w:p w14:paraId="724D09C8" w14:textId="77777777" w:rsidR="00185457" w:rsidRPr="00507A85" w:rsidRDefault="00185457" w:rsidP="00185457">
            <w:pPr>
              <w:spacing w:after="0" w:line="240" w:lineRule="auto"/>
              <w:jc w:val="center"/>
              <w:rPr>
                <w:rFonts w:eastAsia="Times New Roman" w:cs="Times New Roman"/>
                <w:b/>
                <w:szCs w:val="28"/>
              </w:rPr>
            </w:pPr>
          </w:p>
        </w:tc>
      </w:tr>
      <w:tr w:rsidR="00185457" w:rsidRPr="00507A85" w14:paraId="3DE19CD8" w14:textId="77777777" w:rsidTr="00185457">
        <w:trPr>
          <w:trHeight w:val="297"/>
          <w:jc w:val="center"/>
        </w:trPr>
        <w:tc>
          <w:tcPr>
            <w:tcW w:w="649" w:type="dxa"/>
            <w:vMerge w:val="restart"/>
            <w:tcBorders>
              <w:right w:val="single" w:sz="4" w:space="0" w:color="auto"/>
            </w:tcBorders>
            <w:vAlign w:val="center"/>
          </w:tcPr>
          <w:p w14:paraId="3075CA30"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25.</w:t>
            </w:r>
          </w:p>
        </w:tc>
        <w:tc>
          <w:tcPr>
            <w:tcW w:w="4709" w:type="dxa"/>
            <w:vMerge w:val="restart"/>
            <w:tcBorders>
              <w:top w:val="single" w:sz="4" w:space="0" w:color="auto"/>
              <w:left w:val="single" w:sz="4" w:space="0" w:color="auto"/>
              <w:bottom w:val="single" w:sz="4" w:space="0" w:color="auto"/>
            </w:tcBorders>
            <w:vAlign w:val="center"/>
          </w:tcPr>
          <w:p w14:paraId="31DA6D81"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Bạn đã được nghe về bổ sung vi chất  chưa?</w:t>
            </w:r>
          </w:p>
        </w:tc>
        <w:tc>
          <w:tcPr>
            <w:tcW w:w="746" w:type="dxa"/>
            <w:tcBorders>
              <w:top w:val="single" w:sz="4" w:space="0" w:color="auto"/>
              <w:bottom w:val="single" w:sz="4" w:space="0" w:color="auto"/>
              <w:right w:val="nil"/>
            </w:tcBorders>
          </w:tcPr>
          <w:p w14:paraId="23A7AE1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013" w:type="dxa"/>
            <w:gridSpan w:val="3"/>
            <w:tcBorders>
              <w:top w:val="single" w:sz="4" w:space="0" w:color="auto"/>
              <w:left w:val="nil"/>
              <w:bottom w:val="single" w:sz="4" w:space="0" w:color="auto"/>
              <w:right w:val="nil"/>
            </w:tcBorders>
          </w:tcPr>
          <w:p w14:paraId="72CE024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Có</w:t>
            </w:r>
          </w:p>
        </w:tc>
        <w:tc>
          <w:tcPr>
            <w:tcW w:w="835" w:type="dxa"/>
            <w:tcBorders>
              <w:top w:val="single" w:sz="4" w:space="0" w:color="auto"/>
              <w:left w:val="nil"/>
              <w:bottom w:val="single" w:sz="4" w:space="0" w:color="auto"/>
              <w:right w:val="single" w:sz="4" w:space="0" w:color="auto"/>
            </w:tcBorders>
          </w:tcPr>
          <w:p w14:paraId="643AC698"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38CB4D48" w14:textId="77777777" w:rsidTr="00185457">
        <w:trPr>
          <w:trHeight w:val="311"/>
          <w:jc w:val="center"/>
        </w:trPr>
        <w:tc>
          <w:tcPr>
            <w:tcW w:w="649" w:type="dxa"/>
            <w:vMerge/>
          </w:tcPr>
          <w:p w14:paraId="134AEC54"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Borders>
              <w:top w:val="single" w:sz="4" w:space="0" w:color="auto"/>
            </w:tcBorders>
          </w:tcPr>
          <w:p w14:paraId="3C590E89" w14:textId="77777777" w:rsidR="00185457" w:rsidRPr="00507A85" w:rsidRDefault="00185457" w:rsidP="00185457">
            <w:pPr>
              <w:spacing w:after="0" w:line="240" w:lineRule="auto"/>
              <w:rPr>
                <w:rFonts w:eastAsia="Times New Roman" w:cs="Times New Roman"/>
                <w:sz w:val="26"/>
                <w:szCs w:val="26"/>
              </w:rPr>
            </w:pPr>
          </w:p>
        </w:tc>
        <w:tc>
          <w:tcPr>
            <w:tcW w:w="746" w:type="dxa"/>
            <w:tcBorders>
              <w:top w:val="single" w:sz="4" w:space="0" w:color="auto"/>
              <w:right w:val="nil"/>
            </w:tcBorders>
          </w:tcPr>
          <w:p w14:paraId="3F8F643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013" w:type="dxa"/>
            <w:gridSpan w:val="3"/>
            <w:tcBorders>
              <w:top w:val="single" w:sz="4" w:space="0" w:color="auto"/>
              <w:left w:val="nil"/>
              <w:right w:val="nil"/>
            </w:tcBorders>
          </w:tcPr>
          <w:p w14:paraId="7B03EED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835" w:type="dxa"/>
            <w:tcBorders>
              <w:top w:val="single" w:sz="4" w:space="0" w:color="auto"/>
              <w:left w:val="nil"/>
            </w:tcBorders>
          </w:tcPr>
          <w:p w14:paraId="60EE80AD" w14:textId="77777777" w:rsidR="00185457" w:rsidRPr="00507A85" w:rsidRDefault="00185457" w:rsidP="00185457">
            <w:pPr>
              <w:spacing w:after="0" w:line="240" w:lineRule="auto"/>
              <w:rPr>
                <w:rFonts w:eastAsia="Times New Roman" w:cs="Times New Roman"/>
                <w:b/>
                <w:sz w:val="26"/>
                <w:szCs w:val="26"/>
              </w:rPr>
            </w:pPr>
          </w:p>
        </w:tc>
      </w:tr>
      <w:tr w:rsidR="00185457" w:rsidRPr="00507A85" w14:paraId="29ADFD07" w14:textId="77777777" w:rsidTr="00185457">
        <w:trPr>
          <w:trHeight w:val="311"/>
          <w:jc w:val="center"/>
        </w:trPr>
        <w:tc>
          <w:tcPr>
            <w:tcW w:w="649" w:type="dxa"/>
            <w:vMerge w:val="restart"/>
            <w:vAlign w:val="center"/>
          </w:tcPr>
          <w:p w14:paraId="6A60943A"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26.</w:t>
            </w:r>
          </w:p>
        </w:tc>
        <w:tc>
          <w:tcPr>
            <w:tcW w:w="4709" w:type="dxa"/>
            <w:vMerge w:val="restart"/>
            <w:vAlign w:val="center"/>
          </w:tcPr>
          <w:p w14:paraId="16236371"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Nếu phải mua viên đa vi chất (5000 đ/1 viên/1 ngày), bạn có sẵn sàng mua để dùng không?</w:t>
            </w:r>
          </w:p>
        </w:tc>
        <w:tc>
          <w:tcPr>
            <w:tcW w:w="746" w:type="dxa"/>
            <w:tcBorders>
              <w:bottom w:val="nil"/>
              <w:right w:val="nil"/>
            </w:tcBorders>
          </w:tcPr>
          <w:p w14:paraId="66AAAEE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013" w:type="dxa"/>
            <w:gridSpan w:val="3"/>
            <w:tcBorders>
              <w:left w:val="nil"/>
              <w:bottom w:val="nil"/>
              <w:right w:val="nil"/>
            </w:tcBorders>
          </w:tcPr>
          <w:p w14:paraId="3D03DCDC"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Có</w:t>
            </w:r>
          </w:p>
        </w:tc>
        <w:tc>
          <w:tcPr>
            <w:tcW w:w="835" w:type="dxa"/>
            <w:tcBorders>
              <w:left w:val="nil"/>
              <w:bottom w:val="nil"/>
            </w:tcBorders>
          </w:tcPr>
          <w:p w14:paraId="583CA5B5"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2FDFEADE" w14:textId="77777777" w:rsidTr="00185457">
        <w:trPr>
          <w:trHeight w:val="311"/>
          <w:jc w:val="center"/>
        </w:trPr>
        <w:tc>
          <w:tcPr>
            <w:tcW w:w="649" w:type="dxa"/>
            <w:vMerge/>
          </w:tcPr>
          <w:p w14:paraId="12D0BB14"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Pr>
          <w:p w14:paraId="6CA5B751" w14:textId="77777777" w:rsidR="00185457" w:rsidRPr="00507A85" w:rsidRDefault="00185457" w:rsidP="00185457">
            <w:pPr>
              <w:spacing w:after="0" w:line="240" w:lineRule="auto"/>
              <w:rPr>
                <w:rFonts w:eastAsia="Times New Roman" w:cs="Times New Roman"/>
                <w:sz w:val="26"/>
                <w:szCs w:val="26"/>
              </w:rPr>
            </w:pPr>
          </w:p>
        </w:tc>
        <w:tc>
          <w:tcPr>
            <w:tcW w:w="746" w:type="dxa"/>
            <w:tcBorders>
              <w:top w:val="nil"/>
              <w:bottom w:val="nil"/>
              <w:right w:val="nil"/>
            </w:tcBorders>
          </w:tcPr>
          <w:p w14:paraId="2C76A27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013" w:type="dxa"/>
            <w:gridSpan w:val="3"/>
            <w:tcBorders>
              <w:top w:val="nil"/>
              <w:left w:val="nil"/>
              <w:bottom w:val="nil"/>
              <w:right w:val="nil"/>
            </w:tcBorders>
          </w:tcPr>
          <w:p w14:paraId="5E42F1B6"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835" w:type="dxa"/>
            <w:tcBorders>
              <w:top w:val="nil"/>
              <w:left w:val="nil"/>
              <w:bottom w:val="nil"/>
            </w:tcBorders>
          </w:tcPr>
          <w:p w14:paraId="493FCE73"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4A67E921" w14:textId="77777777" w:rsidTr="00185457">
        <w:trPr>
          <w:trHeight w:val="311"/>
          <w:jc w:val="center"/>
        </w:trPr>
        <w:tc>
          <w:tcPr>
            <w:tcW w:w="649" w:type="dxa"/>
            <w:vMerge/>
          </w:tcPr>
          <w:p w14:paraId="3C421F5D"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Pr>
          <w:p w14:paraId="4FBA0F05" w14:textId="77777777" w:rsidR="00185457" w:rsidRPr="00507A85" w:rsidRDefault="00185457" w:rsidP="00185457">
            <w:pPr>
              <w:spacing w:after="0" w:line="240" w:lineRule="auto"/>
              <w:rPr>
                <w:rFonts w:eastAsia="Times New Roman" w:cs="Times New Roman"/>
                <w:sz w:val="26"/>
                <w:szCs w:val="26"/>
              </w:rPr>
            </w:pPr>
          </w:p>
        </w:tc>
        <w:tc>
          <w:tcPr>
            <w:tcW w:w="746" w:type="dxa"/>
            <w:tcBorders>
              <w:top w:val="nil"/>
              <w:bottom w:val="single" w:sz="4" w:space="0" w:color="auto"/>
              <w:right w:val="nil"/>
            </w:tcBorders>
          </w:tcPr>
          <w:p w14:paraId="2FDF23A9"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99</w:t>
            </w:r>
          </w:p>
        </w:tc>
        <w:tc>
          <w:tcPr>
            <w:tcW w:w="3013" w:type="dxa"/>
            <w:gridSpan w:val="3"/>
            <w:tcBorders>
              <w:top w:val="nil"/>
              <w:left w:val="nil"/>
              <w:bottom w:val="single" w:sz="4" w:space="0" w:color="auto"/>
              <w:right w:val="nil"/>
            </w:tcBorders>
          </w:tcPr>
          <w:p w14:paraId="1E67D301"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 biết</w:t>
            </w:r>
          </w:p>
        </w:tc>
        <w:tc>
          <w:tcPr>
            <w:tcW w:w="835" w:type="dxa"/>
            <w:tcBorders>
              <w:top w:val="nil"/>
              <w:left w:val="nil"/>
              <w:bottom w:val="single" w:sz="4" w:space="0" w:color="auto"/>
            </w:tcBorders>
          </w:tcPr>
          <w:p w14:paraId="10168138"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6F5978A8" w14:textId="77777777" w:rsidTr="00185457">
        <w:trPr>
          <w:trHeight w:val="297"/>
          <w:jc w:val="center"/>
        </w:trPr>
        <w:tc>
          <w:tcPr>
            <w:tcW w:w="649" w:type="dxa"/>
            <w:vMerge w:val="restart"/>
          </w:tcPr>
          <w:p w14:paraId="0F67822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27.</w:t>
            </w:r>
          </w:p>
        </w:tc>
        <w:tc>
          <w:tcPr>
            <w:tcW w:w="4709" w:type="dxa"/>
            <w:vMerge w:val="restart"/>
          </w:tcPr>
          <w:p w14:paraId="10F848D1"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Bạn đã uống bổ sung thuốc gì khác ngoài viên canxi?</w:t>
            </w:r>
          </w:p>
        </w:tc>
        <w:tc>
          <w:tcPr>
            <w:tcW w:w="746" w:type="dxa"/>
            <w:tcBorders>
              <w:top w:val="nil"/>
              <w:bottom w:val="nil"/>
              <w:right w:val="nil"/>
            </w:tcBorders>
          </w:tcPr>
          <w:p w14:paraId="200E341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1</w:t>
            </w:r>
          </w:p>
        </w:tc>
        <w:tc>
          <w:tcPr>
            <w:tcW w:w="3013" w:type="dxa"/>
            <w:gridSpan w:val="3"/>
            <w:tcBorders>
              <w:top w:val="nil"/>
              <w:left w:val="nil"/>
              <w:bottom w:val="nil"/>
              <w:right w:val="nil"/>
            </w:tcBorders>
          </w:tcPr>
          <w:p w14:paraId="5BF06E94"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 xml:space="preserve">Có </w:t>
            </w:r>
            <w:r w:rsidRPr="00507A85">
              <w:rPr>
                <w:rFonts w:eastAsia="Times New Roman" w:cs="Times New Roman"/>
                <w:i/>
                <w:iCs/>
                <w:szCs w:val="28"/>
              </w:rPr>
              <w:t>(ghi rõ liều dùng)</w:t>
            </w:r>
          </w:p>
        </w:tc>
        <w:tc>
          <w:tcPr>
            <w:tcW w:w="835" w:type="dxa"/>
            <w:tcBorders>
              <w:top w:val="nil"/>
              <w:left w:val="nil"/>
              <w:bottom w:val="nil"/>
            </w:tcBorders>
          </w:tcPr>
          <w:p w14:paraId="31CF0E04" w14:textId="77777777" w:rsidR="00185457" w:rsidRPr="00507A85" w:rsidRDefault="00185457" w:rsidP="00185457">
            <w:pPr>
              <w:spacing w:after="0" w:line="240" w:lineRule="auto"/>
              <w:jc w:val="center"/>
              <w:rPr>
                <w:rFonts w:eastAsia="Times New Roman" w:cs="Times New Roman"/>
                <w:b/>
                <w:sz w:val="26"/>
                <w:szCs w:val="26"/>
              </w:rPr>
            </w:pPr>
          </w:p>
        </w:tc>
      </w:tr>
      <w:tr w:rsidR="00185457" w:rsidRPr="00507A85" w14:paraId="2716BE48" w14:textId="77777777" w:rsidTr="00185457">
        <w:trPr>
          <w:trHeight w:val="325"/>
          <w:jc w:val="center"/>
        </w:trPr>
        <w:tc>
          <w:tcPr>
            <w:tcW w:w="649" w:type="dxa"/>
            <w:vMerge/>
          </w:tcPr>
          <w:p w14:paraId="5676B0A1" w14:textId="77777777" w:rsidR="00185457" w:rsidRPr="00507A85" w:rsidRDefault="00185457" w:rsidP="00185457">
            <w:pPr>
              <w:numPr>
                <w:ilvl w:val="0"/>
                <w:numId w:val="39"/>
              </w:numPr>
              <w:spacing w:after="0" w:line="240" w:lineRule="auto"/>
              <w:ind w:left="0" w:firstLine="0"/>
              <w:jc w:val="center"/>
              <w:rPr>
                <w:rFonts w:eastAsia="Times New Roman" w:cs="Times New Roman"/>
                <w:szCs w:val="28"/>
              </w:rPr>
            </w:pPr>
          </w:p>
        </w:tc>
        <w:tc>
          <w:tcPr>
            <w:tcW w:w="4709" w:type="dxa"/>
            <w:vMerge/>
          </w:tcPr>
          <w:p w14:paraId="2262E409" w14:textId="77777777" w:rsidR="00185457" w:rsidRPr="00507A85" w:rsidRDefault="00185457" w:rsidP="00185457">
            <w:pPr>
              <w:spacing w:after="0" w:line="240" w:lineRule="auto"/>
              <w:rPr>
                <w:rFonts w:eastAsia="Times New Roman" w:cs="Times New Roman"/>
                <w:szCs w:val="28"/>
              </w:rPr>
            </w:pPr>
          </w:p>
        </w:tc>
        <w:tc>
          <w:tcPr>
            <w:tcW w:w="746" w:type="dxa"/>
            <w:tcBorders>
              <w:top w:val="nil"/>
              <w:bottom w:val="single" w:sz="4" w:space="0" w:color="auto"/>
              <w:right w:val="nil"/>
            </w:tcBorders>
          </w:tcPr>
          <w:p w14:paraId="46D2F50D"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2</w:t>
            </w:r>
          </w:p>
        </w:tc>
        <w:tc>
          <w:tcPr>
            <w:tcW w:w="3013" w:type="dxa"/>
            <w:gridSpan w:val="3"/>
            <w:tcBorders>
              <w:top w:val="nil"/>
              <w:left w:val="nil"/>
              <w:bottom w:val="single" w:sz="4" w:space="0" w:color="auto"/>
              <w:right w:val="nil"/>
            </w:tcBorders>
          </w:tcPr>
          <w:p w14:paraId="260FCE03" w14:textId="77777777" w:rsidR="00185457" w:rsidRPr="00507A85" w:rsidRDefault="00185457" w:rsidP="00185457">
            <w:pPr>
              <w:spacing w:after="0" w:line="240" w:lineRule="auto"/>
              <w:rPr>
                <w:rFonts w:eastAsia="Times New Roman" w:cs="Times New Roman"/>
                <w:szCs w:val="28"/>
              </w:rPr>
            </w:pPr>
            <w:r w:rsidRPr="00507A85">
              <w:rPr>
                <w:rFonts w:eastAsia="Times New Roman" w:cs="Times New Roman"/>
                <w:szCs w:val="28"/>
              </w:rPr>
              <w:t>Không</w:t>
            </w:r>
          </w:p>
        </w:tc>
        <w:tc>
          <w:tcPr>
            <w:tcW w:w="835" w:type="dxa"/>
            <w:tcBorders>
              <w:top w:val="nil"/>
              <w:left w:val="nil"/>
              <w:bottom w:val="single" w:sz="4" w:space="0" w:color="auto"/>
            </w:tcBorders>
          </w:tcPr>
          <w:p w14:paraId="475F1E35" w14:textId="77777777" w:rsidR="00185457" w:rsidRPr="00507A85" w:rsidRDefault="00185457" w:rsidP="00185457">
            <w:pPr>
              <w:spacing w:after="0" w:line="240" w:lineRule="auto"/>
              <w:jc w:val="center"/>
              <w:rPr>
                <w:rFonts w:eastAsia="Times New Roman" w:cs="Times New Roman"/>
                <w:b/>
                <w:sz w:val="26"/>
                <w:szCs w:val="26"/>
              </w:rPr>
            </w:pPr>
          </w:p>
        </w:tc>
      </w:tr>
    </w:tbl>
    <w:p w14:paraId="2E8EA0A1" w14:textId="77777777" w:rsidR="00185457" w:rsidRPr="00507A85" w:rsidRDefault="00185457" w:rsidP="00185457">
      <w:pPr>
        <w:spacing w:after="0" w:line="240" w:lineRule="auto"/>
        <w:rPr>
          <w:rFonts w:eastAsia="Times New Roman" w:cs="Times New Roman"/>
          <w:b/>
          <w:sz w:val="26"/>
          <w:szCs w:val="26"/>
        </w:rPr>
      </w:pPr>
    </w:p>
    <w:p w14:paraId="30B51D7A" w14:textId="77777777" w:rsidR="00185457" w:rsidRPr="00507A85" w:rsidRDefault="00185457" w:rsidP="00185457">
      <w:pPr>
        <w:spacing w:after="0" w:line="240" w:lineRule="auto"/>
        <w:rPr>
          <w:rFonts w:eastAsia="Times New Roman" w:cs="Times New Roman"/>
          <w:b/>
          <w:sz w:val="26"/>
          <w:szCs w:val="26"/>
        </w:rPr>
      </w:pPr>
      <w:r w:rsidRPr="00507A85">
        <w:rPr>
          <w:rFonts w:eastAsia="Times New Roman" w:cs="Times New Roman"/>
          <w:b/>
          <w:sz w:val="26"/>
          <w:szCs w:val="26"/>
        </w:rPr>
        <w:t xml:space="preserve">IV. TÌNH HÌNH BỆNH TẬT:  </w:t>
      </w:r>
    </w:p>
    <w:p w14:paraId="2F3894C2" w14:textId="77777777" w:rsidR="00185457" w:rsidRPr="00507A85" w:rsidRDefault="00185457" w:rsidP="00185457">
      <w:pPr>
        <w:spacing w:after="0" w:line="240" w:lineRule="auto"/>
        <w:jc w:val="center"/>
        <w:rPr>
          <w:rFonts w:eastAsia="Times New Roman" w:cs="Times New Roman"/>
          <w:b/>
          <w:sz w:val="26"/>
          <w:szCs w:val="26"/>
        </w:rPr>
      </w:pPr>
      <w:r w:rsidRPr="00507A85">
        <w:rPr>
          <w:rFonts w:eastAsia="Times New Roman" w:cs="Times New Roman"/>
          <w:b/>
          <w:sz w:val="26"/>
          <w:szCs w:val="26"/>
        </w:rPr>
        <w:t xml:space="preserve">Trong </w:t>
      </w:r>
      <w:r w:rsidRPr="00507A85">
        <w:rPr>
          <w:rFonts w:eastAsia="Times New Roman" w:cs="Times New Roman"/>
          <w:b/>
          <w:sz w:val="26"/>
          <w:szCs w:val="26"/>
          <w:u w:val="single"/>
        </w:rPr>
        <w:t>hai tuần vừa qua</w:t>
      </w:r>
      <w:r w:rsidRPr="00507A85">
        <w:rPr>
          <w:rFonts w:eastAsia="Times New Roman" w:cs="Times New Roman"/>
          <w:b/>
          <w:sz w:val="26"/>
          <w:szCs w:val="26"/>
        </w:rPr>
        <w:t xml:space="preserve"> bạn có bị:</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6264"/>
        <w:gridCol w:w="3084"/>
      </w:tblGrid>
      <w:tr w:rsidR="00185457" w:rsidRPr="00507A85" w14:paraId="0E39FEEB" w14:textId="77777777" w:rsidTr="00185457">
        <w:trPr>
          <w:cantSplit/>
          <w:trHeight w:val="269"/>
          <w:jc w:val="center"/>
        </w:trPr>
        <w:tc>
          <w:tcPr>
            <w:tcW w:w="739" w:type="dxa"/>
            <w:tcBorders>
              <w:top w:val="nil"/>
              <w:left w:val="nil"/>
              <w:bottom w:val="nil"/>
              <w:right w:val="nil"/>
            </w:tcBorders>
          </w:tcPr>
          <w:p w14:paraId="28AF9C3D"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28.</w:t>
            </w:r>
          </w:p>
        </w:tc>
        <w:tc>
          <w:tcPr>
            <w:tcW w:w="6264" w:type="dxa"/>
            <w:tcBorders>
              <w:top w:val="nil"/>
              <w:left w:val="nil"/>
              <w:bottom w:val="nil"/>
              <w:right w:val="nil"/>
            </w:tcBorders>
          </w:tcPr>
          <w:p w14:paraId="740987C1"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Sốt (trên 24 giờ) . . . . . . . . . . . . . . . . . . . . . . . . . .</w:t>
            </w:r>
          </w:p>
        </w:tc>
        <w:tc>
          <w:tcPr>
            <w:tcW w:w="3084" w:type="dxa"/>
            <w:tcBorders>
              <w:top w:val="nil"/>
              <w:left w:val="nil"/>
              <w:bottom w:val="nil"/>
              <w:right w:val="nil"/>
            </w:tcBorders>
          </w:tcPr>
          <w:p w14:paraId="2CA9EEC6" w14:textId="77777777" w:rsidR="00185457" w:rsidRPr="00507A85" w:rsidRDefault="00185457" w:rsidP="00185457">
            <w:pPr>
              <w:tabs>
                <w:tab w:val="left" w:pos="2661"/>
              </w:tabs>
              <w:spacing w:after="0" w:line="360" w:lineRule="auto"/>
              <w:jc w:val="right"/>
              <w:rPr>
                <w:rFonts w:eastAsia="Times New Roman" w:cs="Times New Roman"/>
                <w:sz w:val="26"/>
                <w:szCs w:val="26"/>
              </w:rPr>
            </w:pPr>
            <w:r w:rsidRPr="00507A85">
              <w:rPr>
                <w:rFonts w:eastAsia="Times New Roman" w:cs="Times New Roman"/>
                <w:sz w:val="26"/>
                <w:szCs w:val="26"/>
              </w:rPr>
              <w:t>1= có; 2= không</w:t>
            </w:r>
          </w:p>
        </w:tc>
      </w:tr>
      <w:tr w:rsidR="00185457" w:rsidRPr="00507A85" w14:paraId="7B7A7306" w14:textId="77777777" w:rsidTr="00185457">
        <w:trPr>
          <w:cantSplit/>
          <w:trHeight w:val="279"/>
          <w:jc w:val="center"/>
        </w:trPr>
        <w:tc>
          <w:tcPr>
            <w:tcW w:w="739" w:type="dxa"/>
            <w:tcBorders>
              <w:top w:val="nil"/>
              <w:left w:val="nil"/>
              <w:bottom w:val="nil"/>
              <w:right w:val="nil"/>
            </w:tcBorders>
          </w:tcPr>
          <w:p w14:paraId="61F540CE"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29.</w:t>
            </w:r>
          </w:p>
        </w:tc>
        <w:tc>
          <w:tcPr>
            <w:tcW w:w="6264" w:type="dxa"/>
            <w:tcBorders>
              <w:top w:val="nil"/>
              <w:left w:val="nil"/>
              <w:bottom w:val="nil"/>
              <w:right w:val="nil"/>
            </w:tcBorders>
          </w:tcPr>
          <w:p w14:paraId="18C40AF6"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 xml:space="preserve">Ỉa chảy (trên 3 lần/ngày) . . . . . . . . . . . . . . . . . . . </w:t>
            </w:r>
          </w:p>
        </w:tc>
        <w:tc>
          <w:tcPr>
            <w:tcW w:w="3084" w:type="dxa"/>
            <w:tcBorders>
              <w:top w:val="nil"/>
              <w:left w:val="nil"/>
              <w:bottom w:val="nil"/>
              <w:right w:val="nil"/>
            </w:tcBorders>
          </w:tcPr>
          <w:p w14:paraId="33E536F7" w14:textId="77777777" w:rsidR="00185457" w:rsidRPr="00507A85" w:rsidRDefault="00185457" w:rsidP="00185457">
            <w:pPr>
              <w:tabs>
                <w:tab w:val="left" w:pos="2661"/>
              </w:tabs>
              <w:spacing w:after="0" w:line="360" w:lineRule="auto"/>
              <w:jc w:val="right"/>
              <w:rPr>
                <w:rFonts w:eastAsia="Times New Roman" w:cs="Times New Roman"/>
                <w:sz w:val="26"/>
                <w:szCs w:val="26"/>
              </w:rPr>
            </w:pPr>
            <w:r w:rsidRPr="00507A85">
              <w:rPr>
                <w:rFonts w:eastAsia="Times New Roman" w:cs="Times New Roman"/>
                <w:sz w:val="26"/>
                <w:szCs w:val="26"/>
              </w:rPr>
              <w:t>1= có; 2= không</w:t>
            </w:r>
          </w:p>
        </w:tc>
      </w:tr>
      <w:tr w:rsidR="00185457" w:rsidRPr="00507A85" w14:paraId="2EAB06D4" w14:textId="77777777" w:rsidTr="00185457">
        <w:trPr>
          <w:cantSplit/>
          <w:trHeight w:val="279"/>
          <w:jc w:val="center"/>
        </w:trPr>
        <w:tc>
          <w:tcPr>
            <w:tcW w:w="739" w:type="dxa"/>
            <w:tcBorders>
              <w:top w:val="nil"/>
              <w:left w:val="nil"/>
              <w:bottom w:val="nil"/>
              <w:right w:val="nil"/>
            </w:tcBorders>
          </w:tcPr>
          <w:p w14:paraId="239BB075"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30.</w:t>
            </w:r>
          </w:p>
        </w:tc>
        <w:tc>
          <w:tcPr>
            <w:tcW w:w="6264" w:type="dxa"/>
            <w:tcBorders>
              <w:top w:val="nil"/>
              <w:left w:val="nil"/>
              <w:bottom w:val="nil"/>
              <w:right w:val="nil"/>
            </w:tcBorders>
          </w:tcPr>
          <w:p w14:paraId="26CD34F9"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 xml:space="preserve">Viêm đường hô hấp (ho, sổ mũi, sốt) . . . . . . . . .  </w:t>
            </w:r>
          </w:p>
        </w:tc>
        <w:tc>
          <w:tcPr>
            <w:tcW w:w="3084" w:type="dxa"/>
            <w:tcBorders>
              <w:top w:val="nil"/>
              <w:left w:val="nil"/>
              <w:bottom w:val="nil"/>
              <w:right w:val="nil"/>
            </w:tcBorders>
          </w:tcPr>
          <w:p w14:paraId="2975FE57" w14:textId="77777777" w:rsidR="00185457" w:rsidRPr="00507A85" w:rsidRDefault="00185457" w:rsidP="00185457">
            <w:pPr>
              <w:tabs>
                <w:tab w:val="left" w:pos="2661"/>
              </w:tabs>
              <w:spacing w:after="0" w:line="360" w:lineRule="auto"/>
              <w:jc w:val="right"/>
              <w:rPr>
                <w:rFonts w:eastAsia="Times New Roman" w:cs="Times New Roman"/>
                <w:sz w:val="26"/>
                <w:szCs w:val="26"/>
              </w:rPr>
            </w:pPr>
            <w:r w:rsidRPr="00507A85">
              <w:rPr>
                <w:rFonts w:eastAsia="Times New Roman" w:cs="Times New Roman"/>
                <w:sz w:val="26"/>
                <w:szCs w:val="26"/>
              </w:rPr>
              <w:t>1= có; 2= không</w:t>
            </w:r>
          </w:p>
        </w:tc>
      </w:tr>
      <w:tr w:rsidR="00185457" w:rsidRPr="00507A85" w14:paraId="05235D3A" w14:textId="77777777" w:rsidTr="00185457">
        <w:trPr>
          <w:cantSplit/>
          <w:trHeight w:val="557"/>
          <w:jc w:val="center"/>
        </w:trPr>
        <w:tc>
          <w:tcPr>
            <w:tcW w:w="739" w:type="dxa"/>
            <w:tcBorders>
              <w:top w:val="nil"/>
              <w:left w:val="nil"/>
              <w:bottom w:val="nil"/>
              <w:right w:val="nil"/>
            </w:tcBorders>
          </w:tcPr>
          <w:p w14:paraId="7231C7D5" w14:textId="77777777" w:rsidR="00185457" w:rsidRPr="00507A85" w:rsidRDefault="00185457" w:rsidP="00185457">
            <w:pPr>
              <w:spacing w:after="0" w:line="360" w:lineRule="auto"/>
              <w:jc w:val="both"/>
              <w:rPr>
                <w:rFonts w:eastAsia="Times New Roman" w:cs="Times New Roman"/>
                <w:sz w:val="26"/>
                <w:szCs w:val="26"/>
              </w:rPr>
            </w:pPr>
            <w:r w:rsidRPr="00507A85">
              <w:rPr>
                <w:rFonts w:eastAsia="Times New Roman" w:cs="Times New Roman"/>
                <w:sz w:val="26"/>
                <w:szCs w:val="26"/>
              </w:rPr>
              <w:t>31.</w:t>
            </w:r>
          </w:p>
        </w:tc>
        <w:tc>
          <w:tcPr>
            <w:tcW w:w="9348" w:type="dxa"/>
            <w:gridSpan w:val="2"/>
            <w:tcBorders>
              <w:top w:val="nil"/>
              <w:left w:val="nil"/>
              <w:bottom w:val="nil"/>
              <w:right w:val="nil"/>
            </w:tcBorders>
          </w:tcPr>
          <w:p w14:paraId="7ACC27E4" w14:textId="77777777" w:rsidR="00185457" w:rsidRPr="00507A85" w:rsidRDefault="00185457" w:rsidP="00185457">
            <w:pPr>
              <w:tabs>
                <w:tab w:val="left" w:pos="2661"/>
              </w:tabs>
              <w:spacing w:after="0" w:line="360" w:lineRule="auto"/>
              <w:jc w:val="both"/>
              <w:rPr>
                <w:rFonts w:eastAsia="Times New Roman" w:cs="Times New Roman"/>
                <w:sz w:val="26"/>
                <w:szCs w:val="26"/>
              </w:rPr>
            </w:pPr>
            <w:r w:rsidRPr="00507A85">
              <w:rPr>
                <w:rFonts w:eastAsia="Times New Roman" w:cs="Times New Roman"/>
                <w:sz w:val="26"/>
                <w:szCs w:val="26"/>
              </w:rPr>
              <w:t>Dùng bất kỳ loại thuốc nào khác (</w:t>
            </w:r>
            <w:r w:rsidRPr="00507A85">
              <w:rPr>
                <w:rFonts w:eastAsia="Times New Roman" w:cs="Times New Roman"/>
                <w:i/>
                <w:sz w:val="26"/>
                <w:szCs w:val="26"/>
              </w:rPr>
              <w:t>nếu có ghi rõ</w:t>
            </w:r>
            <w:r w:rsidRPr="00507A85">
              <w:rPr>
                <w:rFonts w:eastAsia="Times New Roman" w:cs="Times New Roman"/>
                <w:sz w:val="26"/>
                <w:szCs w:val="26"/>
              </w:rPr>
              <w:t>): . . . . . . . . . .                1= có; 2= không</w:t>
            </w:r>
          </w:p>
        </w:tc>
      </w:tr>
    </w:tbl>
    <w:p w14:paraId="38BC363D" w14:textId="77777777" w:rsidR="00185457" w:rsidRPr="00507A85" w:rsidRDefault="00185457" w:rsidP="00185457">
      <w:pPr>
        <w:spacing w:after="0" w:line="300" w:lineRule="atLeast"/>
        <w:rPr>
          <w:rFonts w:eastAsia="Times New Roman" w:cs="Times New Roman"/>
          <w:b/>
          <w:sz w:val="26"/>
          <w:szCs w:val="26"/>
        </w:rPr>
      </w:pPr>
      <w:r w:rsidRPr="00507A85">
        <w:rPr>
          <w:rFonts w:eastAsia="Times New Roman" w:cs="Times New Roman"/>
          <w:b/>
          <w:sz w:val="26"/>
          <w:szCs w:val="26"/>
        </w:rPr>
        <w:t xml:space="preserve"> </w:t>
      </w:r>
    </w:p>
    <w:p w14:paraId="27799688" w14:textId="77777777" w:rsidR="00185457" w:rsidRPr="00507A85" w:rsidRDefault="00185457" w:rsidP="00185457">
      <w:pPr>
        <w:spacing w:after="0" w:line="300" w:lineRule="atLeast"/>
        <w:rPr>
          <w:rFonts w:eastAsia="Times New Roman" w:cs="Times New Roman"/>
          <w:b/>
          <w:sz w:val="26"/>
          <w:szCs w:val="26"/>
          <w:lang w:val="da-DK"/>
        </w:rPr>
      </w:pPr>
      <w:r w:rsidRPr="00507A85">
        <w:rPr>
          <w:rFonts w:eastAsia="Times New Roman" w:cs="Times New Roman"/>
          <w:b/>
          <w:sz w:val="26"/>
          <w:szCs w:val="26"/>
          <w:lang w:val="da-DK"/>
        </w:rPr>
        <w:t>V. ĐO DEXA</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3636"/>
        <w:gridCol w:w="4700"/>
      </w:tblGrid>
      <w:tr w:rsidR="00185457" w:rsidRPr="00507A85" w14:paraId="648340C2" w14:textId="77777777" w:rsidTr="00185457">
        <w:tc>
          <w:tcPr>
            <w:tcW w:w="1122" w:type="dxa"/>
            <w:shd w:val="clear" w:color="auto" w:fill="auto"/>
          </w:tcPr>
          <w:p w14:paraId="7E90A71C"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TT</w:t>
            </w:r>
          </w:p>
        </w:tc>
        <w:tc>
          <w:tcPr>
            <w:tcW w:w="3638" w:type="dxa"/>
            <w:shd w:val="clear" w:color="auto" w:fill="auto"/>
          </w:tcPr>
          <w:p w14:paraId="0E67D6DC"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Chỉ số</w:t>
            </w:r>
          </w:p>
        </w:tc>
        <w:tc>
          <w:tcPr>
            <w:tcW w:w="4703" w:type="dxa"/>
            <w:shd w:val="clear" w:color="auto" w:fill="auto"/>
          </w:tcPr>
          <w:p w14:paraId="40AA68CC"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Kết quả</w:t>
            </w:r>
          </w:p>
        </w:tc>
      </w:tr>
      <w:tr w:rsidR="00185457" w:rsidRPr="00507A85" w14:paraId="26A8592F" w14:textId="77777777" w:rsidTr="00185457">
        <w:tc>
          <w:tcPr>
            <w:tcW w:w="1122" w:type="dxa"/>
            <w:shd w:val="clear" w:color="auto" w:fill="auto"/>
          </w:tcPr>
          <w:p w14:paraId="1A584CD6" w14:textId="77777777" w:rsidR="00185457" w:rsidRPr="00507A85" w:rsidRDefault="00185457" w:rsidP="00185457">
            <w:pPr>
              <w:spacing w:after="0" w:line="300" w:lineRule="atLeast"/>
              <w:jc w:val="center"/>
              <w:rPr>
                <w:rFonts w:eastAsia="Times New Roman" w:cs="Times New Roman"/>
                <w:szCs w:val="28"/>
                <w:lang w:val="da-DK"/>
              </w:rPr>
            </w:pPr>
            <w:r w:rsidRPr="00507A85">
              <w:rPr>
                <w:rFonts w:eastAsia="Times New Roman" w:cs="Times New Roman"/>
                <w:szCs w:val="28"/>
                <w:lang w:val="da-DK"/>
              </w:rPr>
              <w:t>32</w:t>
            </w:r>
          </w:p>
        </w:tc>
        <w:tc>
          <w:tcPr>
            <w:tcW w:w="3638" w:type="dxa"/>
            <w:shd w:val="clear" w:color="auto" w:fill="auto"/>
          </w:tcPr>
          <w:p w14:paraId="488878F8" w14:textId="77777777" w:rsidR="00185457" w:rsidRPr="00507A85" w:rsidRDefault="00185457" w:rsidP="00185457">
            <w:pPr>
              <w:spacing w:after="0" w:line="300" w:lineRule="atLeast"/>
              <w:rPr>
                <w:rFonts w:eastAsia="Times New Roman" w:cs="Times New Roman"/>
                <w:sz w:val="26"/>
                <w:szCs w:val="26"/>
                <w:lang w:val="da-DK"/>
              </w:rPr>
            </w:pPr>
            <w:r w:rsidRPr="00507A85">
              <w:rPr>
                <w:rFonts w:eastAsia="Times New Roman" w:cs="Times New Roman"/>
                <w:sz w:val="26"/>
                <w:szCs w:val="26"/>
                <w:lang w:val="da-DK"/>
              </w:rPr>
              <w:t>T-score (cột sống)</w:t>
            </w:r>
          </w:p>
        </w:tc>
        <w:tc>
          <w:tcPr>
            <w:tcW w:w="4703" w:type="dxa"/>
            <w:shd w:val="clear" w:color="auto" w:fill="auto"/>
          </w:tcPr>
          <w:p w14:paraId="3695AA05" w14:textId="77777777" w:rsidR="00185457" w:rsidRPr="00507A85" w:rsidRDefault="00185457" w:rsidP="00185457">
            <w:pPr>
              <w:spacing w:after="0" w:line="300" w:lineRule="atLeast"/>
              <w:rPr>
                <w:rFonts w:eastAsia="Times New Roman" w:cs="Times New Roman"/>
                <w:sz w:val="26"/>
                <w:szCs w:val="26"/>
                <w:lang w:val="da-DK"/>
              </w:rPr>
            </w:pPr>
          </w:p>
        </w:tc>
      </w:tr>
      <w:tr w:rsidR="00185457" w:rsidRPr="00A177F2" w14:paraId="1AEBF7C1" w14:textId="77777777" w:rsidTr="00185457">
        <w:tc>
          <w:tcPr>
            <w:tcW w:w="1122" w:type="dxa"/>
            <w:shd w:val="clear" w:color="auto" w:fill="auto"/>
          </w:tcPr>
          <w:p w14:paraId="237231F9" w14:textId="77777777" w:rsidR="00185457" w:rsidRPr="00507A85" w:rsidRDefault="00185457" w:rsidP="00185457">
            <w:pPr>
              <w:spacing w:after="0" w:line="300" w:lineRule="atLeast"/>
              <w:jc w:val="center"/>
              <w:rPr>
                <w:rFonts w:eastAsia="Times New Roman" w:cs="Times New Roman"/>
                <w:szCs w:val="28"/>
                <w:lang w:val="da-DK"/>
              </w:rPr>
            </w:pPr>
            <w:r w:rsidRPr="00507A85">
              <w:rPr>
                <w:rFonts w:eastAsia="Times New Roman" w:cs="Times New Roman"/>
                <w:szCs w:val="28"/>
                <w:lang w:val="da-DK"/>
              </w:rPr>
              <w:t>33</w:t>
            </w:r>
          </w:p>
        </w:tc>
        <w:tc>
          <w:tcPr>
            <w:tcW w:w="3638" w:type="dxa"/>
            <w:shd w:val="clear" w:color="auto" w:fill="auto"/>
          </w:tcPr>
          <w:p w14:paraId="6EF3E563" w14:textId="77777777" w:rsidR="00185457" w:rsidRPr="00507A85" w:rsidRDefault="00185457" w:rsidP="00185457">
            <w:pPr>
              <w:spacing w:after="0" w:line="300" w:lineRule="atLeast"/>
              <w:rPr>
                <w:rFonts w:eastAsia="Times New Roman" w:cs="Times New Roman"/>
                <w:sz w:val="26"/>
                <w:szCs w:val="26"/>
                <w:lang w:val="da-DK"/>
              </w:rPr>
            </w:pPr>
            <w:r w:rsidRPr="00507A85">
              <w:rPr>
                <w:rFonts w:eastAsia="Times New Roman" w:cs="Times New Roman"/>
                <w:sz w:val="26"/>
                <w:szCs w:val="26"/>
                <w:lang w:val="da-DK"/>
              </w:rPr>
              <w:t>T-score (cổ xương đùi)</w:t>
            </w:r>
          </w:p>
        </w:tc>
        <w:tc>
          <w:tcPr>
            <w:tcW w:w="4703" w:type="dxa"/>
            <w:shd w:val="clear" w:color="auto" w:fill="auto"/>
          </w:tcPr>
          <w:p w14:paraId="1DB3EF31" w14:textId="77777777" w:rsidR="00185457" w:rsidRPr="00507A85" w:rsidRDefault="00185457" w:rsidP="00185457">
            <w:pPr>
              <w:spacing w:after="0" w:line="300" w:lineRule="atLeast"/>
              <w:rPr>
                <w:rFonts w:eastAsia="Times New Roman" w:cs="Times New Roman"/>
                <w:sz w:val="26"/>
                <w:szCs w:val="26"/>
                <w:lang w:val="da-DK"/>
              </w:rPr>
            </w:pPr>
          </w:p>
        </w:tc>
      </w:tr>
    </w:tbl>
    <w:p w14:paraId="698C6F7E" w14:textId="77777777" w:rsidR="00185457" w:rsidRPr="00507A85" w:rsidRDefault="00185457" w:rsidP="00185457">
      <w:pPr>
        <w:spacing w:after="0" w:line="300" w:lineRule="atLeast"/>
        <w:jc w:val="center"/>
        <w:rPr>
          <w:rFonts w:eastAsia="Times New Roman" w:cs="Times New Roman"/>
          <w:b/>
          <w:sz w:val="32"/>
          <w:szCs w:val="32"/>
          <w:lang w:val="da-DK"/>
        </w:rPr>
      </w:pPr>
    </w:p>
    <w:p w14:paraId="4B9E2072" w14:textId="77777777" w:rsidR="00185457" w:rsidRPr="00507A85" w:rsidRDefault="00185457" w:rsidP="00185457">
      <w:pPr>
        <w:spacing w:after="0" w:line="300" w:lineRule="atLeast"/>
        <w:jc w:val="center"/>
        <w:rPr>
          <w:rFonts w:eastAsia="Times New Roman" w:cs="Times New Roman"/>
          <w:b/>
          <w:sz w:val="32"/>
          <w:szCs w:val="32"/>
          <w:lang w:val="da-DK"/>
        </w:rPr>
      </w:pPr>
      <w:r w:rsidRPr="00507A85">
        <w:rPr>
          <w:rFonts w:eastAsia="Times New Roman" w:cs="Times New Roman"/>
          <w:b/>
          <w:sz w:val="32"/>
          <w:szCs w:val="32"/>
          <w:lang w:val="da-DK"/>
        </w:rPr>
        <w:br w:type="page"/>
        <w:t>KHẨU PHẦN 24 GIỜ QUA</w:t>
      </w:r>
    </w:p>
    <w:tbl>
      <w:tblPr>
        <w:tblpPr w:leftFromText="180" w:rightFromText="180" w:vertAnchor="text" w:horzAnchor="page" w:tblpX="8878"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6"/>
        <w:gridCol w:w="495"/>
      </w:tblGrid>
      <w:tr w:rsidR="00185457" w:rsidRPr="00507A85" w14:paraId="77E7A1B1" w14:textId="77777777" w:rsidTr="00185457">
        <w:tc>
          <w:tcPr>
            <w:tcW w:w="495" w:type="dxa"/>
            <w:shd w:val="clear" w:color="auto" w:fill="auto"/>
          </w:tcPr>
          <w:p w14:paraId="0C4F8FEE" w14:textId="77777777" w:rsidR="00185457" w:rsidRPr="00507A85" w:rsidRDefault="00185457" w:rsidP="00185457">
            <w:pPr>
              <w:spacing w:after="0" w:line="360" w:lineRule="auto"/>
              <w:jc w:val="center"/>
              <w:rPr>
                <w:rFonts w:eastAsia="Times New Roman" w:cs="Times New Roman"/>
                <w:sz w:val="26"/>
                <w:szCs w:val="26"/>
                <w:lang w:val="da-DK"/>
              </w:rPr>
            </w:pPr>
          </w:p>
        </w:tc>
        <w:tc>
          <w:tcPr>
            <w:tcW w:w="496" w:type="dxa"/>
            <w:shd w:val="clear" w:color="auto" w:fill="auto"/>
          </w:tcPr>
          <w:p w14:paraId="6351611F" w14:textId="77777777" w:rsidR="00185457" w:rsidRPr="00507A85" w:rsidRDefault="00185457" w:rsidP="00185457">
            <w:pPr>
              <w:spacing w:after="0" w:line="360" w:lineRule="auto"/>
              <w:jc w:val="center"/>
              <w:rPr>
                <w:rFonts w:eastAsia="Times New Roman" w:cs="Times New Roman"/>
                <w:sz w:val="26"/>
                <w:szCs w:val="26"/>
                <w:lang w:val="da-DK"/>
              </w:rPr>
            </w:pPr>
          </w:p>
        </w:tc>
        <w:tc>
          <w:tcPr>
            <w:tcW w:w="495" w:type="dxa"/>
            <w:shd w:val="clear" w:color="auto" w:fill="auto"/>
          </w:tcPr>
          <w:p w14:paraId="4407BCED" w14:textId="77777777" w:rsidR="00185457" w:rsidRPr="00507A85" w:rsidRDefault="00185457" w:rsidP="00185457">
            <w:pPr>
              <w:spacing w:after="0" w:line="360" w:lineRule="auto"/>
              <w:jc w:val="center"/>
              <w:rPr>
                <w:rFonts w:eastAsia="Times New Roman" w:cs="Times New Roman"/>
                <w:sz w:val="26"/>
                <w:szCs w:val="26"/>
                <w:lang w:val="da-DK"/>
              </w:rPr>
            </w:pPr>
          </w:p>
        </w:tc>
      </w:tr>
    </w:tbl>
    <w:p w14:paraId="0C32FC17" w14:textId="77777777" w:rsidR="00185457" w:rsidRPr="00507A85" w:rsidRDefault="00185457" w:rsidP="00185457">
      <w:pPr>
        <w:spacing w:after="0" w:line="240" w:lineRule="auto"/>
        <w:rPr>
          <w:rFonts w:eastAsia="Times New Roman" w:cs="Times New Roman"/>
          <w:sz w:val="26"/>
          <w:szCs w:val="26"/>
        </w:rPr>
      </w:pPr>
      <w:r w:rsidRPr="00507A85">
        <w:rPr>
          <w:rFonts w:eastAsia="Times New Roman" w:cs="Times New Roman"/>
          <w:sz w:val="26"/>
          <w:szCs w:val="26"/>
        </w:rPr>
        <w:t xml:space="preserve">Họ tên đối tượng: ………………………….. Lớp: ...…Mã ĐT: </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75"/>
        <w:gridCol w:w="1900"/>
        <w:gridCol w:w="1322"/>
        <w:gridCol w:w="1260"/>
        <w:gridCol w:w="1080"/>
        <w:gridCol w:w="1260"/>
        <w:gridCol w:w="901"/>
      </w:tblGrid>
      <w:tr w:rsidR="00185457" w:rsidRPr="00507A85" w14:paraId="0F668F9A" w14:textId="77777777" w:rsidTr="00185457">
        <w:trPr>
          <w:trHeight w:val="631"/>
          <w:jc w:val="center"/>
        </w:trPr>
        <w:tc>
          <w:tcPr>
            <w:tcW w:w="828" w:type="dxa"/>
            <w:shd w:val="clear" w:color="auto" w:fill="auto"/>
            <w:vAlign w:val="center"/>
          </w:tcPr>
          <w:p w14:paraId="1AFDAA57"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Bữa ăn</w:t>
            </w:r>
          </w:p>
        </w:tc>
        <w:tc>
          <w:tcPr>
            <w:tcW w:w="1175" w:type="dxa"/>
            <w:shd w:val="clear" w:color="auto" w:fill="auto"/>
            <w:vAlign w:val="center"/>
          </w:tcPr>
          <w:p w14:paraId="107C96FD"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Món ăn</w:t>
            </w:r>
          </w:p>
        </w:tc>
        <w:tc>
          <w:tcPr>
            <w:tcW w:w="1900" w:type="dxa"/>
            <w:shd w:val="clear" w:color="auto" w:fill="auto"/>
            <w:vAlign w:val="center"/>
          </w:tcPr>
          <w:p w14:paraId="16B9110C"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Thành phần</w:t>
            </w:r>
          </w:p>
        </w:tc>
        <w:tc>
          <w:tcPr>
            <w:tcW w:w="1322" w:type="dxa"/>
            <w:shd w:val="clear" w:color="auto" w:fill="auto"/>
            <w:vAlign w:val="center"/>
          </w:tcPr>
          <w:p w14:paraId="54CFC87C"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 xml:space="preserve">ĐVT </w:t>
            </w:r>
          </w:p>
        </w:tc>
        <w:tc>
          <w:tcPr>
            <w:tcW w:w="1260" w:type="dxa"/>
            <w:shd w:val="clear" w:color="auto" w:fill="auto"/>
            <w:vAlign w:val="center"/>
          </w:tcPr>
          <w:p w14:paraId="424B0FB1"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Số lượng</w:t>
            </w:r>
          </w:p>
        </w:tc>
        <w:tc>
          <w:tcPr>
            <w:tcW w:w="1080" w:type="dxa"/>
            <w:shd w:val="clear" w:color="auto" w:fill="auto"/>
            <w:vAlign w:val="center"/>
          </w:tcPr>
          <w:p w14:paraId="54A5E08D"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Mã TP</w:t>
            </w:r>
          </w:p>
        </w:tc>
        <w:tc>
          <w:tcPr>
            <w:tcW w:w="1260" w:type="dxa"/>
            <w:shd w:val="clear" w:color="auto" w:fill="auto"/>
            <w:vAlign w:val="center"/>
          </w:tcPr>
          <w:p w14:paraId="7AA46699"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Quy đổi sống sạch</w:t>
            </w:r>
          </w:p>
        </w:tc>
        <w:tc>
          <w:tcPr>
            <w:tcW w:w="901" w:type="dxa"/>
            <w:shd w:val="clear" w:color="auto" w:fill="auto"/>
            <w:vAlign w:val="center"/>
          </w:tcPr>
          <w:p w14:paraId="1000F292" w14:textId="77777777" w:rsidR="00185457" w:rsidRPr="00507A85" w:rsidRDefault="00185457" w:rsidP="00185457">
            <w:pPr>
              <w:spacing w:after="0" w:line="300" w:lineRule="atLeast"/>
              <w:jc w:val="center"/>
              <w:rPr>
                <w:rFonts w:eastAsia="Times New Roman" w:cs="Times New Roman"/>
                <w:sz w:val="26"/>
                <w:szCs w:val="26"/>
              </w:rPr>
            </w:pPr>
            <w:r w:rsidRPr="00507A85">
              <w:rPr>
                <w:rFonts w:eastAsia="Times New Roman" w:cs="Times New Roman"/>
                <w:sz w:val="26"/>
                <w:szCs w:val="26"/>
              </w:rPr>
              <w:t>Ghi chú</w:t>
            </w:r>
          </w:p>
        </w:tc>
      </w:tr>
      <w:tr w:rsidR="00185457" w:rsidRPr="00507A85" w14:paraId="2FCE378D" w14:textId="77777777" w:rsidTr="00185457">
        <w:trPr>
          <w:trHeight w:val="421"/>
          <w:jc w:val="center"/>
        </w:trPr>
        <w:tc>
          <w:tcPr>
            <w:tcW w:w="828" w:type="dxa"/>
            <w:vMerge w:val="restart"/>
            <w:shd w:val="clear" w:color="auto" w:fill="auto"/>
          </w:tcPr>
          <w:p w14:paraId="6C9FC223"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val="restart"/>
            <w:shd w:val="clear" w:color="auto" w:fill="auto"/>
          </w:tcPr>
          <w:p w14:paraId="47E7A59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1CC8427D"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49AB6477"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F3A05C4"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7FFC168D"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4FA2413"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B46A254"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2A90FA8" w14:textId="77777777" w:rsidTr="00185457">
        <w:trPr>
          <w:trHeight w:val="398"/>
          <w:jc w:val="center"/>
        </w:trPr>
        <w:tc>
          <w:tcPr>
            <w:tcW w:w="828" w:type="dxa"/>
            <w:vMerge/>
            <w:shd w:val="clear" w:color="auto" w:fill="auto"/>
          </w:tcPr>
          <w:p w14:paraId="1535D732"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D8D4AC4"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407A247C"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8D6766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68805BC"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B50D45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6EFD02D"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912007A"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4B969194" w14:textId="77777777" w:rsidTr="00185457">
        <w:trPr>
          <w:trHeight w:val="421"/>
          <w:jc w:val="center"/>
        </w:trPr>
        <w:tc>
          <w:tcPr>
            <w:tcW w:w="828" w:type="dxa"/>
            <w:vMerge/>
            <w:shd w:val="clear" w:color="auto" w:fill="auto"/>
          </w:tcPr>
          <w:p w14:paraId="7ACA5082"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3E7F7912"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B548C78"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59DA4C5"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BC6F6D9"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1AF8E88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9FC7880"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5A7A5F5"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C49B6FA" w14:textId="77777777" w:rsidTr="00185457">
        <w:trPr>
          <w:trHeight w:val="398"/>
          <w:jc w:val="center"/>
        </w:trPr>
        <w:tc>
          <w:tcPr>
            <w:tcW w:w="828" w:type="dxa"/>
            <w:vMerge/>
            <w:shd w:val="clear" w:color="auto" w:fill="auto"/>
          </w:tcPr>
          <w:p w14:paraId="6A5BB1FB"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5AC7D481"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F304F66"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B62E38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BBFAC53"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342D6C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63655FB"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D8D2ED0"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6788AD7" w14:textId="77777777" w:rsidTr="00185457">
        <w:trPr>
          <w:trHeight w:val="421"/>
          <w:jc w:val="center"/>
        </w:trPr>
        <w:tc>
          <w:tcPr>
            <w:tcW w:w="828" w:type="dxa"/>
            <w:vMerge/>
            <w:shd w:val="clear" w:color="auto" w:fill="auto"/>
          </w:tcPr>
          <w:p w14:paraId="62FD97B8"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35B2544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1557C086"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628185E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DFAFC16"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40A5938F"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B1ABE4D"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C03524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2601D518" w14:textId="77777777" w:rsidTr="00185457">
        <w:trPr>
          <w:trHeight w:val="421"/>
          <w:jc w:val="center"/>
        </w:trPr>
        <w:tc>
          <w:tcPr>
            <w:tcW w:w="828" w:type="dxa"/>
            <w:vMerge/>
            <w:shd w:val="clear" w:color="auto" w:fill="auto"/>
          </w:tcPr>
          <w:p w14:paraId="39734F85"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7BE6CFF"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F6837A4"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5C2B99F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FBDAD10"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7AA4F19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4D5F3B8"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3EF3B20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350BB763" w14:textId="77777777" w:rsidTr="00185457">
        <w:trPr>
          <w:trHeight w:val="398"/>
          <w:jc w:val="center"/>
        </w:trPr>
        <w:tc>
          <w:tcPr>
            <w:tcW w:w="828" w:type="dxa"/>
            <w:vMerge/>
            <w:shd w:val="clear" w:color="auto" w:fill="auto"/>
          </w:tcPr>
          <w:p w14:paraId="2F58BAAF"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79FE918E"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622E774"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416122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DC320D0"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11CE7959"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911FE22"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24F3E0A"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4947C1B2" w14:textId="77777777" w:rsidTr="00185457">
        <w:trPr>
          <w:trHeight w:val="421"/>
          <w:jc w:val="center"/>
        </w:trPr>
        <w:tc>
          <w:tcPr>
            <w:tcW w:w="828" w:type="dxa"/>
            <w:vMerge/>
            <w:shd w:val="clear" w:color="auto" w:fill="auto"/>
          </w:tcPr>
          <w:p w14:paraId="1D871BD3"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63432360"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21B0FCC8"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1DDE558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5830F53"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3FEFDEB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03FB3D2"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6E278F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4189B22" w14:textId="77777777" w:rsidTr="00185457">
        <w:trPr>
          <w:trHeight w:val="398"/>
          <w:jc w:val="center"/>
        </w:trPr>
        <w:tc>
          <w:tcPr>
            <w:tcW w:w="828" w:type="dxa"/>
            <w:vMerge/>
            <w:shd w:val="clear" w:color="auto" w:fill="auto"/>
          </w:tcPr>
          <w:p w14:paraId="60DEB050"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5A1EE76B"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6EA0E576"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D8FC7CB"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FF08E2F"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4A8BA04D"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6991944B"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10F2F7C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BE3B806" w14:textId="77777777" w:rsidTr="00185457">
        <w:trPr>
          <w:trHeight w:val="421"/>
          <w:jc w:val="center"/>
        </w:trPr>
        <w:tc>
          <w:tcPr>
            <w:tcW w:w="828" w:type="dxa"/>
            <w:vMerge/>
            <w:shd w:val="clear" w:color="auto" w:fill="auto"/>
          </w:tcPr>
          <w:p w14:paraId="4F043B45"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7062B0B0"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15213BFD"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70709B0"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40B884B"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978798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DDB8A3C"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7A52F73C"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3B81317" w14:textId="77777777" w:rsidTr="00185457">
        <w:trPr>
          <w:trHeight w:val="421"/>
          <w:jc w:val="center"/>
        </w:trPr>
        <w:tc>
          <w:tcPr>
            <w:tcW w:w="828" w:type="dxa"/>
            <w:vMerge/>
            <w:shd w:val="clear" w:color="auto" w:fill="auto"/>
          </w:tcPr>
          <w:p w14:paraId="4A17A881"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8A82D0A"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6D499BF"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151B084F"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91A82F5"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191EDD0E"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01312B7"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6C1CBE7"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ACD5EC5" w14:textId="77777777" w:rsidTr="00185457">
        <w:trPr>
          <w:trHeight w:val="398"/>
          <w:jc w:val="center"/>
        </w:trPr>
        <w:tc>
          <w:tcPr>
            <w:tcW w:w="828" w:type="dxa"/>
            <w:vMerge/>
            <w:shd w:val="clear" w:color="auto" w:fill="auto"/>
          </w:tcPr>
          <w:p w14:paraId="57C13FB5"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2BB5E13D"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7B8EBCDE"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DF09D7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2D4B738"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3585978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61136BD0"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11C03DF"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4577195" w14:textId="77777777" w:rsidTr="00185457">
        <w:trPr>
          <w:trHeight w:val="421"/>
          <w:jc w:val="center"/>
        </w:trPr>
        <w:tc>
          <w:tcPr>
            <w:tcW w:w="828" w:type="dxa"/>
            <w:vMerge/>
            <w:shd w:val="clear" w:color="auto" w:fill="auto"/>
          </w:tcPr>
          <w:p w14:paraId="63B9A6D2"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6441BED9"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49436EA3"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AF83AF5"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FFA9761"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2B8E3DEE"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AEA9733"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64B73ACB"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00F1A218" w14:textId="77777777" w:rsidTr="00185457">
        <w:trPr>
          <w:trHeight w:val="398"/>
          <w:jc w:val="center"/>
        </w:trPr>
        <w:tc>
          <w:tcPr>
            <w:tcW w:w="828" w:type="dxa"/>
            <w:vMerge/>
            <w:shd w:val="clear" w:color="auto" w:fill="auto"/>
          </w:tcPr>
          <w:p w14:paraId="09AD5A4B"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5A6D97B5"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961D7E4"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9A4173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71AE369"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4D92EB91"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863EAE7"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C374F7F"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736E2192" w14:textId="77777777" w:rsidTr="00185457">
        <w:trPr>
          <w:trHeight w:val="421"/>
          <w:jc w:val="center"/>
        </w:trPr>
        <w:tc>
          <w:tcPr>
            <w:tcW w:w="828" w:type="dxa"/>
            <w:vMerge/>
            <w:shd w:val="clear" w:color="auto" w:fill="auto"/>
          </w:tcPr>
          <w:p w14:paraId="50E415DC"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59277A07"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5A81536E"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E6A8A97"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8537E59"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4622FEB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79278EA"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93578F5"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2337B8F4" w14:textId="77777777" w:rsidTr="00185457">
        <w:trPr>
          <w:trHeight w:val="398"/>
          <w:jc w:val="center"/>
        </w:trPr>
        <w:tc>
          <w:tcPr>
            <w:tcW w:w="828" w:type="dxa"/>
            <w:vMerge/>
            <w:shd w:val="clear" w:color="auto" w:fill="auto"/>
          </w:tcPr>
          <w:p w14:paraId="630AE4AF"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33F3F72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15D4406"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62075E23"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FB35B40"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2EC08DB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C09EC7E"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13C26209"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35671F55" w14:textId="77777777" w:rsidTr="00185457">
        <w:trPr>
          <w:trHeight w:val="421"/>
          <w:jc w:val="center"/>
        </w:trPr>
        <w:tc>
          <w:tcPr>
            <w:tcW w:w="828" w:type="dxa"/>
            <w:vMerge/>
            <w:shd w:val="clear" w:color="auto" w:fill="auto"/>
          </w:tcPr>
          <w:p w14:paraId="2BBF3FA2"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62F8FF45"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565D69B"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2EE6B84C"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64391A18"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7DAAE66D"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056F064"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250EB7E"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24402045" w14:textId="77777777" w:rsidTr="00185457">
        <w:trPr>
          <w:trHeight w:val="421"/>
          <w:jc w:val="center"/>
        </w:trPr>
        <w:tc>
          <w:tcPr>
            <w:tcW w:w="828" w:type="dxa"/>
            <w:vMerge/>
            <w:shd w:val="clear" w:color="auto" w:fill="auto"/>
          </w:tcPr>
          <w:p w14:paraId="5029E28F"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71E56A41"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92A2572"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0EB343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4A3E3B54"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076E533"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C43ADA4"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B695DCB"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6FA1041D" w14:textId="77777777" w:rsidTr="00185457">
        <w:trPr>
          <w:trHeight w:val="398"/>
          <w:jc w:val="center"/>
        </w:trPr>
        <w:tc>
          <w:tcPr>
            <w:tcW w:w="828" w:type="dxa"/>
            <w:vMerge/>
            <w:shd w:val="clear" w:color="auto" w:fill="auto"/>
          </w:tcPr>
          <w:p w14:paraId="4B22C3A5"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FB85CD9"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2ECEA462"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48851C3E"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5994BCB"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4FD795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B251391"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786C590B"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3010C4B6" w14:textId="77777777" w:rsidTr="00185457">
        <w:trPr>
          <w:trHeight w:val="421"/>
          <w:jc w:val="center"/>
        </w:trPr>
        <w:tc>
          <w:tcPr>
            <w:tcW w:w="828" w:type="dxa"/>
            <w:vMerge/>
            <w:shd w:val="clear" w:color="auto" w:fill="auto"/>
          </w:tcPr>
          <w:p w14:paraId="0F27B5F6"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17C67BA"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1CA3F761"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59560F8B"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559F1B87"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3EFEBE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639B8F0"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F78959E"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41C7371E" w14:textId="77777777" w:rsidTr="00185457">
        <w:trPr>
          <w:trHeight w:val="398"/>
          <w:jc w:val="center"/>
        </w:trPr>
        <w:tc>
          <w:tcPr>
            <w:tcW w:w="828" w:type="dxa"/>
            <w:vMerge/>
            <w:shd w:val="clear" w:color="auto" w:fill="auto"/>
          </w:tcPr>
          <w:p w14:paraId="0E574CB1"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625DC38"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57E39D8"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467DE3B8"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6695D1EC"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1CA340E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DFD7C31"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409225F6"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1B1F612A" w14:textId="77777777" w:rsidTr="00185457">
        <w:trPr>
          <w:trHeight w:val="421"/>
          <w:jc w:val="center"/>
        </w:trPr>
        <w:tc>
          <w:tcPr>
            <w:tcW w:w="828" w:type="dxa"/>
            <w:vMerge/>
            <w:shd w:val="clear" w:color="auto" w:fill="auto"/>
          </w:tcPr>
          <w:p w14:paraId="129A5131"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45298FBB"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667BC4FC"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3540DF66"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14C71C75"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359B6429"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55E4074"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2BDB6787"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5AE4E500" w14:textId="77777777" w:rsidTr="00185457">
        <w:trPr>
          <w:trHeight w:val="421"/>
          <w:jc w:val="center"/>
        </w:trPr>
        <w:tc>
          <w:tcPr>
            <w:tcW w:w="828" w:type="dxa"/>
            <w:vMerge/>
            <w:shd w:val="clear" w:color="auto" w:fill="auto"/>
          </w:tcPr>
          <w:p w14:paraId="1DDF47CD"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19D23826"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30C0D7E2"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7126B6EA"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75442996"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52FC65FD"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37E1768C"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5F8DB851" w14:textId="77777777" w:rsidR="00185457" w:rsidRPr="00507A85" w:rsidRDefault="00185457" w:rsidP="00185457">
            <w:pPr>
              <w:suppressLineNumbers/>
              <w:spacing w:after="0" w:line="240" w:lineRule="auto"/>
              <w:rPr>
                <w:rFonts w:eastAsia="Times New Roman" w:cs="Times New Roman"/>
                <w:sz w:val="26"/>
                <w:szCs w:val="26"/>
              </w:rPr>
            </w:pPr>
          </w:p>
        </w:tc>
      </w:tr>
      <w:tr w:rsidR="00185457" w:rsidRPr="00507A85" w14:paraId="38EE80DE" w14:textId="77777777" w:rsidTr="00185457">
        <w:trPr>
          <w:trHeight w:val="215"/>
          <w:jc w:val="center"/>
        </w:trPr>
        <w:tc>
          <w:tcPr>
            <w:tcW w:w="828" w:type="dxa"/>
            <w:vMerge/>
            <w:shd w:val="clear" w:color="auto" w:fill="auto"/>
          </w:tcPr>
          <w:p w14:paraId="1A320838" w14:textId="77777777" w:rsidR="00185457" w:rsidRPr="00507A85" w:rsidRDefault="00185457" w:rsidP="00185457">
            <w:pPr>
              <w:suppressLineNumbers/>
              <w:spacing w:after="0" w:line="240" w:lineRule="auto"/>
              <w:rPr>
                <w:rFonts w:eastAsia="Times New Roman" w:cs="Times New Roman"/>
                <w:sz w:val="26"/>
                <w:szCs w:val="26"/>
              </w:rPr>
            </w:pPr>
          </w:p>
        </w:tc>
        <w:tc>
          <w:tcPr>
            <w:tcW w:w="1175" w:type="dxa"/>
            <w:vMerge/>
            <w:shd w:val="clear" w:color="auto" w:fill="auto"/>
          </w:tcPr>
          <w:p w14:paraId="0C72104F" w14:textId="77777777" w:rsidR="00185457" w:rsidRPr="00507A85" w:rsidRDefault="00185457" w:rsidP="00185457">
            <w:pPr>
              <w:suppressLineNumbers/>
              <w:spacing w:after="0" w:line="240" w:lineRule="auto"/>
              <w:rPr>
                <w:rFonts w:eastAsia="Times New Roman" w:cs="Times New Roman"/>
                <w:sz w:val="26"/>
                <w:szCs w:val="26"/>
              </w:rPr>
            </w:pPr>
          </w:p>
        </w:tc>
        <w:tc>
          <w:tcPr>
            <w:tcW w:w="1900" w:type="dxa"/>
            <w:shd w:val="clear" w:color="auto" w:fill="auto"/>
          </w:tcPr>
          <w:p w14:paraId="0EE85083" w14:textId="77777777" w:rsidR="00185457" w:rsidRPr="00507A85" w:rsidRDefault="00185457" w:rsidP="00185457">
            <w:pPr>
              <w:suppressLineNumbers/>
              <w:spacing w:after="0" w:line="240" w:lineRule="auto"/>
              <w:rPr>
                <w:rFonts w:eastAsia="Times New Roman" w:cs="Times New Roman"/>
                <w:sz w:val="26"/>
                <w:szCs w:val="26"/>
              </w:rPr>
            </w:pPr>
          </w:p>
        </w:tc>
        <w:tc>
          <w:tcPr>
            <w:tcW w:w="1322" w:type="dxa"/>
            <w:shd w:val="clear" w:color="auto" w:fill="auto"/>
          </w:tcPr>
          <w:p w14:paraId="016572B5"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2BEE3750" w14:textId="77777777" w:rsidR="00185457" w:rsidRPr="00507A85" w:rsidRDefault="00185457" w:rsidP="00185457">
            <w:pPr>
              <w:suppressLineNumbers/>
              <w:spacing w:after="0" w:line="240" w:lineRule="auto"/>
              <w:rPr>
                <w:rFonts w:eastAsia="Times New Roman" w:cs="Times New Roman"/>
                <w:sz w:val="26"/>
                <w:szCs w:val="26"/>
              </w:rPr>
            </w:pPr>
          </w:p>
        </w:tc>
        <w:tc>
          <w:tcPr>
            <w:tcW w:w="1080" w:type="dxa"/>
            <w:shd w:val="clear" w:color="auto" w:fill="auto"/>
          </w:tcPr>
          <w:p w14:paraId="6CCCBC52" w14:textId="77777777" w:rsidR="00185457" w:rsidRPr="00507A85" w:rsidRDefault="00185457" w:rsidP="00185457">
            <w:pPr>
              <w:suppressLineNumbers/>
              <w:spacing w:after="0" w:line="240" w:lineRule="auto"/>
              <w:rPr>
                <w:rFonts w:eastAsia="Times New Roman" w:cs="Times New Roman"/>
                <w:sz w:val="26"/>
                <w:szCs w:val="26"/>
              </w:rPr>
            </w:pPr>
          </w:p>
        </w:tc>
        <w:tc>
          <w:tcPr>
            <w:tcW w:w="1260" w:type="dxa"/>
            <w:shd w:val="clear" w:color="auto" w:fill="auto"/>
          </w:tcPr>
          <w:p w14:paraId="05618D57" w14:textId="77777777" w:rsidR="00185457" w:rsidRPr="00507A85" w:rsidRDefault="00185457" w:rsidP="00185457">
            <w:pPr>
              <w:suppressLineNumbers/>
              <w:spacing w:after="0" w:line="240" w:lineRule="auto"/>
              <w:rPr>
                <w:rFonts w:eastAsia="Times New Roman" w:cs="Times New Roman"/>
                <w:sz w:val="26"/>
                <w:szCs w:val="26"/>
              </w:rPr>
            </w:pPr>
          </w:p>
        </w:tc>
        <w:tc>
          <w:tcPr>
            <w:tcW w:w="901" w:type="dxa"/>
            <w:shd w:val="clear" w:color="auto" w:fill="auto"/>
          </w:tcPr>
          <w:p w14:paraId="0A7801EC" w14:textId="77777777" w:rsidR="00185457" w:rsidRPr="00507A85" w:rsidRDefault="00185457" w:rsidP="00185457">
            <w:pPr>
              <w:suppressLineNumbers/>
              <w:spacing w:after="0" w:line="240" w:lineRule="auto"/>
              <w:rPr>
                <w:rFonts w:eastAsia="Times New Roman" w:cs="Times New Roman"/>
                <w:sz w:val="26"/>
                <w:szCs w:val="26"/>
              </w:rPr>
            </w:pPr>
          </w:p>
        </w:tc>
      </w:tr>
    </w:tbl>
    <w:p w14:paraId="30D29F17" w14:textId="77777777" w:rsidR="00185457" w:rsidRPr="00507A85" w:rsidRDefault="00185457" w:rsidP="00185457">
      <w:pPr>
        <w:spacing w:after="0" w:line="300" w:lineRule="atLeast"/>
        <w:rPr>
          <w:rFonts w:eastAsia="Times New Roman" w:cs="Times New Roman"/>
          <w:sz w:val="26"/>
          <w:szCs w:val="26"/>
        </w:rPr>
      </w:pPr>
      <w:r w:rsidRPr="00507A85">
        <w:rPr>
          <w:rFonts w:eastAsia="Times New Roman" w:cs="Times New Roman"/>
          <w:sz w:val="26"/>
          <w:szCs w:val="26"/>
        </w:rPr>
        <w:t xml:space="preserve"> Xin cảm ơn!</w:t>
      </w:r>
    </w:p>
    <w:p w14:paraId="1B2DF20D" w14:textId="77777777" w:rsidR="00185457" w:rsidRPr="00507A85" w:rsidRDefault="00185457" w:rsidP="00185457">
      <w:pPr>
        <w:spacing w:after="0" w:line="300" w:lineRule="atLeast"/>
        <w:jc w:val="center"/>
        <w:rPr>
          <w:rFonts w:eastAsia="Times New Roman" w:cs="Times New Roman"/>
          <w:b/>
          <w:szCs w:val="28"/>
          <w:vertAlign w:val="superscript"/>
        </w:rPr>
      </w:pPr>
      <w:r w:rsidRPr="00507A85">
        <w:rPr>
          <w:rFonts w:eastAsia="Times New Roman" w:cs="Times New Roman"/>
          <w:b/>
          <w:i/>
          <w:szCs w:val="28"/>
        </w:rPr>
        <w:br w:type="page"/>
      </w:r>
      <w:r w:rsidRPr="00507A85">
        <w:rPr>
          <w:rFonts w:eastAsia="Times New Roman" w:cs="Times New Roman"/>
          <w:b/>
          <w:szCs w:val="28"/>
        </w:rPr>
        <w:t>PHIẾU ĐIỀU TRA T18</w:t>
      </w:r>
      <w:r w:rsidRPr="00507A85">
        <w:rPr>
          <w:rFonts w:eastAsia="Times New Roman" w:cs="Times New Roman"/>
          <w:b/>
          <w:szCs w:val="28"/>
          <w:vertAlign w:val="superscript"/>
        </w:rPr>
        <w:t xml:space="preserve"> </w:t>
      </w:r>
    </w:p>
    <w:p w14:paraId="4CAB9525" w14:textId="77777777" w:rsidR="00185457" w:rsidRPr="00507A85" w:rsidRDefault="00185457" w:rsidP="00185457">
      <w:pPr>
        <w:spacing w:after="0" w:line="360" w:lineRule="auto"/>
        <w:jc w:val="center"/>
        <w:rPr>
          <w:rFonts w:eastAsia="Times New Roman" w:cs="Times New Roman"/>
          <w:b/>
          <w:szCs w:val="28"/>
        </w:rPr>
      </w:pPr>
      <w:r w:rsidRPr="00507A85">
        <w:rPr>
          <w:rFonts w:eastAsia="Times New Roman" w:cs="Times New Roman"/>
          <w:b/>
          <w:szCs w:val="28"/>
        </w:rPr>
        <w:t>------------------------</w:t>
      </w:r>
    </w:p>
    <w:p w14:paraId="6D857DA9" w14:textId="77777777" w:rsidR="00185457" w:rsidRPr="00507A85" w:rsidRDefault="00185457" w:rsidP="00185457">
      <w:pPr>
        <w:spacing w:after="0" w:line="360" w:lineRule="auto"/>
        <w:jc w:val="center"/>
        <w:rPr>
          <w:rFonts w:eastAsia="Times New Roman" w:cs="Times New Roman"/>
          <w:b/>
          <w:szCs w:val="28"/>
        </w:rPr>
      </w:pPr>
    </w:p>
    <w:p w14:paraId="3532B8B4"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Họ, tên người phỏng vấn: …………………………. Ngày thực hiện: …../…../….</w:t>
      </w:r>
    </w:p>
    <w:tbl>
      <w:tblPr>
        <w:tblW w:w="10548" w:type="dxa"/>
        <w:jc w:val="center"/>
        <w:tblLook w:val="01E0" w:firstRow="1" w:lastRow="1" w:firstColumn="1" w:lastColumn="1" w:noHBand="0" w:noVBand="0"/>
      </w:tblPr>
      <w:tblGrid>
        <w:gridCol w:w="10548"/>
      </w:tblGrid>
      <w:tr w:rsidR="00185457" w:rsidRPr="00507A85" w14:paraId="25259F29" w14:textId="77777777" w:rsidTr="00185457">
        <w:trPr>
          <w:jc w:val="center"/>
        </w:trPr>
        <w:tc>
          <w:tcPr>
            <w:tcW w:w="10548" w:type="dxa"/>
          </w:tcPr>
          <w:tbl>
            <w:tblPr>
              <w:tblpPr w:leftFromText="180" w:rightFromText="180" w:vertAnchor="text" w:horzAnchor="page" w:tblpX="7840"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6"/>
              <w:gridCol w:w="495"/>
            </w:tblGrid>
            <w:tr w:rsidR="00185457" w:rsidRPr="00507A85" w14:paraId="5AE8275D" w14:textId="77777777" w:rsidTr="00185457">
              <w:tc>
                <w:tcPr>
                  <w:tcW w:w="495" w:type="dxa"/>
                  <w:shd w:val="clear" w:color="auto" w:fill="auto"/>
                </w:tcPr>
                <w:p w14:paraId="75E4920D" w14:textId="77777777" w:rsidR="00185457" w:rsidRPr="00507A85" w:rsidRDefault="00185457" w:rsidP="00185457">
                  <w:pPr>
                    <w:spacing w:after="0" w:line="360" w:lineRule="auto"/>
                    <w:jc w:val="center"/>
                    <w:rPr>
                      <w:rFonts w:eastAsia="Times New Roman" w:cs="Times New Roman"/>
                      <w:sz w:val="26"/>
                      <w:szCs w:val="26"/>
                    </w:rPr>
                  </w:pPr>
                </w:p>
              </w:tc>
              <w:tc>
                <w:tcPr>
                  <w:tcW w:w="496" w:type="dxa"/>
                  <w:shd w:val="clear" w:color="auto" w:fill="auto"/>
                </w:tcPr>
                <w:p w14:paraId="5CC3F38F" w14:textId="77777777" w:rsidR="00185457" w:rsidRPr="00507A85" w:rsidRDefault="00185457" w:rsidP="00185457">
                  <w:pPr>
                    <w:spacing w:after="0" w:line="360" w:lineRule="auto"/>
                    <w:jc w:val="center"/>
                    <w:rPr>
                      <w:rFonts w:eastAsia="Times New Roman" w:cs="Times New Roman"/>
                      <w:sz w:val="26"/>
                      <w:szCs w:val="26"/>
                    </w:rPr>
                  </w:pPr>
                </w:p>
              </w:tc>
              <w:tc>
                <w:tcPr>
                  <w:tcW w:w="495" w:type="dxa"/>
                  <w:shd w:val="clear" w:color="auto" w:fill="auto"/>
                </w:tcPr>
                <w:p w14:paraId="64639215" w14:textId="77777777" w:rsidR="00185457" w:rsidRPr="00507A85" w:rsidRDefault="00185457" w:rsidP="00185457">
                  <w:pPr>
                    <w:spacing w:after="0" w:line="360" w:lineRule="auto"/>
                    <w:jc w:val="center"/>
                    <w:rPr>
                      <w:rFonts w:eastAsia="Times New Roman" w:cs="Times New Roman"/>
                      <w:sz w:val="26"/>
                      <w:szCs w:val="26"/>
                    </w:rPr>
                  </w:pPr>
                </w:p>
              </w:tc>
            </w:tr>
          </w:tbl>
          <w:p w14:paraId="173AFEAB"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 1. Họ tên ĐT: ………………………..2. Lớp: ………….        3. Mã:                                                      </w:t>
            </w:r>
          </w:p>
          <w:p w14:paraId="4D489E77" w14:textId="77777777" w:rsidR="00185457" w:rsidRPr="00507A85" w:rsidRDefault="00185457" w:rsidP="00185457">
            <w:pPr>
              <w:spacing w:after="0" w:line="360" w:lineRule="auto"/>
              <w:rPr>
                <w:rFonts w:eastAsia="Times New Roman" w:cs="Times New Roman"/>
                <w:b/>
                <w:sz w:val="26"/>
                <w:szCs w:val="26"/>
              </w:rPr>
            </w:pPr>
            <w:r w:rsidRPr="00507A85">
              <w:rPr>
                <w:rFonts w:eastAsia="Times New Roman" w:cs="Times New Roman"/>
                <w:b/>
                <w:sz w:val="26"/>
                <w:szCs w:val="26"/>
              </w:rPr>
              <w:t xml:space="preserve">I. </w:t>
            </w:r>
            <w:r w:rsidRPr="00507A85">
              <w:rPr>
                <w:rFonts w:eastAsia="Times New Roman" w:cs="Times New Roman"/>
                <w:b/>
                <w:sz w:val="26"/>
                <w:szCs w:val="26"/>
                <w:lang w:val="vi-VN"/>
              </w:rPr>
              <w:t xml:space="preserve">KHÁM </w:t>
            </w:r>
            <w:r w:rsidRPr="00507A85">
              <w:rPr>
                <w:rFonts w:eastAsia="Times New Roman" w:cs="Times New Roman"/>
                <w:b/>
                <w:sz w:val="26"/>
                <w:szCs w:val="26"/>
              </w:rPr>
              <w:t xml:space="preserve">LÂM SÀNG </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3575"/>
              <w:gridCol w:w="3065"/>
            </w:tblGrid>
            <w:tr w:rsidR="00185457" w:rsidRPr="00507A85" w14:paraId="74E2B255" w14:textId="77777777" w:rsidTr="00185457">
              <w:trPr>
                <w:trHeight w:val="526"/>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75F42BD8"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4. Cân nặng</w:t>
                  </w:r>
                  <w:r w:rsidRPr="00507A85">
                    <w:rPr>
                      <w:rFonts w:eastAsia="Times New Roman" w:cs="Times New Roman"/>
                      <w:sz w:val="26"/>
                      <w:szCs w:val="26"/>
                    </w:rPr>
                    <w:cr/>
                    <w:t>(kg)</w:t>
                  </w:r>
                  <w:r w:rsidRPr="00507A85">
                    <w:rPr>
                      <w:rFonts w:eastAsia="Times New Roman" w:cs="Times New Roman"/>
                      <w:sz w:val="26"/>
                      <w:szCs w:val="26"/>
                    </w:rPr>
                    <w:cr/>
                    <w:t>: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3342FDE6"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5. Chiều cao (cm):  -  -  -  ,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2C1320EB"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6. BMI (kg/m</w:t>
                  </w:r>
                  <w:r w:rsidRPr="00507A85">
                    <w:rPr>
                      <w:rFonts w:eastAsia="Times New Roman" w:cs="Times New Roman"/>
                      <w:sz w:val="26"/>
                      <w:szCs w:val="26"/>
                      <w:vertAlign w:val="superscript"/>
                    </w:rPr>
                    <w:t>2</w:t>
                  </w:r>
                  <w:r w:rsidRPr="00507A85">
                    <w:rPr>
                      <w:rFonts w:eastAsia="Times New Roman" w:cs="Times New Roman"/>
                      <w:sz w:val="26"/>
                      <w:szCs w:val="26"/>
                    </w:rPr>
                    <w:t xml:space="preserve">):  -   -  ,   - </w:t>
                  </w:r>
                </w:p>
              </w:tc>
            </w:tr>
            <w:tr w:rsidR="00185457" w:rsidRPr="00507A85" w14:paraId="6626BE35" w14:textId="77777777" w:rsidTr="00185457">
              <w:trPr>
                <w:trHeight w:val="559"/>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37E0545A"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7. M</w:t>
                  </w:r>
                  <w:r w:rsidRPr="00507A85">
                    <w:rPr>
                      <w:rFonts w:eastAsia="Times New Roman" w:cs="Times New Roman"/>
                      <w:sz w:val="26"/>
                      <w:szCs w:val="26"/>
                      <w:lang w:val="vi-VN"/>
                    </w:rPr>
                    <w:t>ỡ cơ thể (%)</w:t>
                  </w:r>
                  <w:r w:rsidRPr="00507A85">
                    <w:rPr>
                      <w:rFonts w:eastAsia="Times New Roman" w:cs="Times New Roman"/>
                      <w:sz w:val="26"/>
                      <w:szCs w:val="26"/>
                    </w:rPr>
                    <w:t xml:space="preserve">: </w:t>
                  </w:r>
                  <w:r w:rsidRPr="00507A85">
                    <w:rPr>
                      <w:rFonts w:eastAsia="Times New Roman" w:cs="Times New Roman"/>
                      <w:sz w:val="26"/>
                      <w:szCs w:val="26"/>
                      <w:lang w:val="vi-VN"/>
                    </w:rPr>
                    <w:t xml:space="preserve">. </w:t>
                  </w:r>
                  <w:r w:rsidRPr="00507A85">
                    <w:rPr>
                      <w:rFonts w:eastAsia="Times New Roman" w:cs="Times New Roman"/>
                      <w:sz w:val="26"/>
                      <w:szCs w:val="26"/>
                    </w:rPr>
                    <w:t>. . . .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3410C2B5"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8. Lượng nước (%): . . . . . .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020A7492"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9. Lượng cơ (kg):   -  -  ,  -</w:t>
                  </w:r>
                </w:p>
              </w:tc>
            </w:tr>
            <w:tr w:rsidR="00185457" w:rsidRPr="00507A85" w14:paraId="02DEFAF2" w14:textId="77777777" w:rsidTr="00185457">
              <w:trPr>
                <w:trHeight w:val="543"/>
              </w:trPr>
              <w:tc>
                <w:tcPr>
                  <w:tcW w:w="3670" w:type="dxa"/>
                  <w:tcBorders>
                    <w:top w:val="single" w:sz="4" w:space="0" w:color="auto"/>
                    <w:left w:val="single" w:sz="4" w:space="0" w:color="auto"/>
                    <w:bottom w:val="single" w:sz="4" w:space="0" w:color="auto"/>
                    <w:right w:val="single" w:sz="4" w:space="0" w:color="auto"/>
                  </w:tcBorders>
                  <w:shd w:val="clear" w:color="auto" w:fill="auto"/>
                </w:tcPr>
                <w:p w14:paraId="775BE7CC"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 xml:space="preserve">10. Lượng xương (kg): -   -  ,  - </w:t>
                  </w:r>
                </w:p>
              </w:tc>
              <w:tc>
                <w:tcPr>
                  <w:tcW w:w="3575" w:type="dxa"/>
                  <w:tcBorders>
                    <w:top w:val="single" w:sz="4" w:space="0" w:color="auto"/>
                    <w:left w:val="single" w:sz="4" w:space="0" w:color="auto"/>
                    <w:bottom w:val="single" w:sz="4" w:space="0" w:color="auto"/>
                    <w:right w:val="single" w:sz="4" w:space="0" w:color="auto"/>
                  </w:tcBorders>
                  <w:shd w:val="clear" w:color="auto" w:fill="auto"/>
                </w:tcPr>
                <w:p w14:paraId="1BD86736"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11. CHCB (kcal)  . . . . . .</w:t>
                  </w:r>
                  <w:r w:rsidRPr="00507A85">
                    <w:rPr>
                      <w:rFonts w:eastAsia="Times New Roman" w:cs="Times New Roman"/>
                      <w:sz w:val="26"/>
                      <w:szCs w:val="26"/>
                    </w:rPr>
                    <w:cr/>
                    <w:t>.</w:t>
                  </w:r>
                  <w:r w:rsidRPr="00507A85">
                    <w:rPr>
                      <w:rFonts w:eastAsia="Times New Roman" w:cs="Times New Roman"/>
                      <w:sz w:val="26"/>
                      <w:szCs w:val="26"/>
                    </w:rPr>
                    <w:cr/>
                    <w:t>. .</w:t>
                  </w:r>
                </w:p>
              </w:tc>
              <w:tc>
                <w:tcPr>
                  <w:tcW w:w="3065" w:type="dxa"/>
                  <w:tcBorders>
                    <w:top w:val="single" w:sz="4" w:space="0" w:color="auto"/>
                    <w:left w:val="single" w:sz="4" w:space="0" w:color="auto"/>
                    <w:bottom w:val="single" w:sz="4" w:space="0" w:color="auto"/>
                    <w:right w:val="single" w:sz="4" w:space="0" w:color="auto"/>
                  </w:tcBorders>
                  <w:shd w:val="clear" w:color="auto" w:fill="auto"/>
                </w:tcPr>
                <w:p w14:paraId="57FC3DE2" w14:textId="77777777" w:rsidR="00185457" w:rsidRPr="00507A85" w:rsidRDefault="00185457" w:rsidP="00185457">
                  <w:pPr>
                    <w:spacing w:after="0" w:line="360" w:lineRule="auto"/>
                    <w:rPr>
                      <w:rFonts w:eastAsia="Times New Roman" w:cs="Times New Roman"/>
                      <w:sz w:val="26"/>
                      <w:szCs w:val="26"/>
                    </w:rPr>
                  </w:pPr>
                  <w:r w:rsidRPr="00507A85">
                    <w:rPr>
                      <w:rFonts w:eastAsia="Times New Roman" w:cs="Times New Roman"/>
                      <w:sz w:val="26"/>
                      <w:szCs w:val="26"/>
                    </w:rPr>
                    <w:t>12. HA (mmHg): . . . . . . . .</w:t>
                  </w:r>
                </w:p>
              </w:tc>
            </w:tr>
          </w:tbl>
          <w:p w14:paraId="3F4DC259" w14:textId="77777777" w:rsidR="00185457" w:rsidRPr="00507A85" w:rsidRDefault="00185457" w:rsidP="00185457">
            <w:pPr>
              <w:spacing w:after="0" w:line="360" w:lineRule="auto"/>
              <w:rPr>
                <w:rFonts w:eastAsia="Times New Roman" w:cs="Times New Roman"/>
                <w:sz w:val="26"/>
                <w:szCs w:val="26"/>
              </w:rPr>
            </w:pPr>
          </w:p>
        </w:tc>
      </w:tr>
    </w:tbl>
    <w:p w14:paraId="2F57B5AC" w14:textId="77777777" w:rsidR="00185457" w:rsidRPr="00507A85" w:rsidRDefault="00185457" w:rsidP="00185457">
      <w:pPr>
        <w:spacing w:after="0" w:line="300" w:lineRule="atLeast"/>
        <w:rPr>
          <w:rFonts w:eastAsia="Times New Roman" w:cs="Times New Roman"/>
          <w:b/>
          <w:sz w:val="26"/>
          <w:szCs w:val="26"/>
          <w:lang w:val="da-DK"/>
        </w:rPr>
      </w:pPr>
    </w:p>
    <w:p w14:paraId="52E14FCA" w14:textId="77777777" w:rsidR="00185457" w:rsidRPr="00507A85" w:rsidRDefault="00185457" w:rsidP="00185457">
      <w:pPr>
        <w:spacing w:after="0" w:line="300" w:lineRule="atLeast"/>
        <w:rPr>
          <w:rFonts w:eastAsia="Times New Roman" w:cs="Times New Roman"/>
          <w:b/>
          <w:sz w:val="26"/>
          <w:szCs w:val="26"/>
          <w:lang w:val="da-DK"/>
        </w:rPr>
      </w:pPr>
      <w:r w:rsidRPr="00507A85">
        <w:rPr>
          <w:rFonts w:eastAsia="Times New Roman" w:cs="Times New Roman"/>
          <w:b/>
          <w:sz w:val="26"/>
          <w:szCs w:val="26"/>
          <w:lang w:val="da-DK"/>
        </w:rPr>
        <w:t>II. ĐO DEXA</w:t>
      </w:r>
    </w:p>
    <w:p w14:paraId="28BEDD17" w14:textId="77777777" w:rsidR="00185457" w:rsidRPr="00507A85" w:rsidRDefault="00185457" w:rsidP="00185457">
      <w:pPr>
        <w:spacing w:after="0" w:line="300" w:lineRule="atLeast"/>
        <w:rPr>
          <w:rFonts w:eastAsia="Times New Roman" w:cs="Times New Roman"/>
          <w:b/>
          <w:sz w:val="26"/>
          <w:szCs w:val="26"/>
          <w:lang w:val="da-DK"/>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3636"/>
        <w:gridCol w:w="4700"/>
      </w:tblGrid>
      <w:tr w:rsidR="00185457" w:rsidRPr="00507A85" w14:paraId="276CDABD" w14:textId="77777777" w:rsidTr="00185457">
        <w:tc>
          <w:tcPr>
            <w:tcW w:w="1264" w:type="dxa"/>
            <w:shd w:val="clear" w:color="auto" w:fill="auto"/>
          </w:tcPr>
          <w:p w14:paraId="3D3473A1" w14:textId="77777777" w:rsidR="00185457" w:rsidRPr="00507A85" w:rsidRDefault="00185457" w:rsidP="00185457">
            <w:pPr>
              <w:spacing w:after="0" w:line="300" w:lineRule="atLeast"/>
              <w:jc w:val="center"/>
              <w:rPr>
                <w:rFonts w:eastAsia="Times New Roman" w:cs="Times New Roman"/>
                <w:b/>
                <w:szCs w:val="28"/>
              </w:rPr>
            </w:pPr>
            <w:r w:rsidRPr="00507A85">
              <w:rPr>
                <w:rFonts w:eastAsia="Times New Roman" w:cs="Times New Roman"/>
                <w:b/>
                <w:szCs w:val="28"/>
              </w:rPr>
              <w:t>TT</w:t>
            </w:r>
          </w:p>
        </w:tc>
        <w:tc>
          <w:tcPr>
            <w:tcW w:w="3638" w:type="dxa"/>
            <w:shd w:val="clear" w:color="auto" w:fill="auto"/>
          </w:tcPr>
          <w:p w14:paraId="2044AAC7"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Chỉ số</w:t>
            </w:r>
          </w:p>
        </w:tc>
        <w:tc>
          <w:tcPr>
            <w:tcW w:w="4703" w:type="dxa"/>
            <w:shd w:val="clear" w:color="auto" w:fill="auto"/>
          </w:tcPr>
          <w:p w14:paraId="05584C1E" w14:textId="77777777" w:rsidR="00185457" w:rsidRPr="00507A85" w:rsidRDefault="00185457" w:rsidP="00185457">
            <w:pPr>
              <w:spacing w:after="0" w:line="300" w:lineRule="atLeast"/>
              <w:jc w:val="center"/>
              <w:rPr>
                <w:rFonts w:eastAsia="Times New Roman" w:cs="Times New Roman"/>
                <w:b/>
                <w:sz w:val="26"/>
                <w:szCs w:val="26"/>
              </w:rPr>
            </w:pPr>
            <w:r w:rsidRPr="00507A85">
              <w:rPr>
                <w:rFonts w:eastAsia="Times New Roman" w:cs="Times New Roman"/>
                <w:b/>
                <w:sz w:val="26"/>
                <w:szCs w:val="26"/>
              </w:rPr>
              <w:t>Kết quả</w:t>
            </w:r>
          </w:p>
        </w:tc>
      </w:tr>
      <w:tr w:rsidR="00185457" w:rsidRPr="00507A85" w14:paraId="58DC3AF5" w14:textId="77777777" w:rsidTr="00185457">
        <w:tc>
          <w:tcPr>
            <w:tcW w:w="1264" w:type="dxa"/>
            <w:shd w:val="clear" w:color="auto" w:fill="auto"/>
          </w:tcPr>
          <w:p w14:paraId="16105536" w14:textId="77777777" w:rsidR="00185457" w:rsidRPr="00507A85" w:rsidRDefault="00185457" w:rsidP="00185457">
            <w:pPr>
              <w:spacing w:after="0" w:line="300" w:lineRule="atLeast"/>
              <w:jc w:val="center"/>
              <w:rPr>
                <w:rFonts w:eastAsia="Times New Roman" w:cs="Times New Roman"/>
                <w:szCs w:val="28"/>
                <w:lang w:val="da-DK"/>
              </w:rPr>
            </w:pPr>
            <w:r w:rsidRPr="00507A85">
              <w:rPr>
                <w:rFonts w:eastAsia="Times New Roman" w:cs="Times New Roman"/>
                <w:szCs w:val="28"/>
                <w:lang w:val="da-DK"/>
              </w:rPr>
              <w:t>13</w:t>
            </w:r>
          </w:p>
        </w:tc>
        <w:tc>
          <w:tcPr>
            <w:tcW w:w="3638" w:type="dxa"/>
            <w:shd w:val="clear" w:color="auto" w:fill="auto"/>
          </w:tcPr>
          <w:p w14:paraId="0BA1B636" w14:textId="77777777" w:rsidR="00185457" w:rsidRPr="00507A85" w:rsidRDefault="00185457" w:rsidP="00185457">
            <w:pPr>
              <w:spacing w:after="0" w:line="300" w:lineRule="atLeast"/>
              <w:rPr>
                <w:rFonts w:eastAsia="Times New Roman" w:cs="Times New Roman"/>
                <w:sz w:val="26"/>
                <w:szCs w:val="26"/>
                <w:lang w:val="da-DK"/>
              </w:rPr>
            </w:pPr>
            <w:r w:rsidRPr="00507A85">
              <w:rPr>
                <w:rFonts w:eastAsia="Times New Roman" w:cs="Times New Roman"/>
                <w:sz w:val="26"/>
                <w:szCs w:val="26"/>
                <w:lang w:val="da-DK"/>
              </w:rPr>
              <w:t>T-score (cột sống)</w:t>
            </w:r>
          </w:p>
        </w:tc>
        <w:tc>
          <w:tcPr>
            <w:tcW w:w="4703" w:type="dxa"/>
            <w:shd w:val="clear" w:color="auto" w:fill="auto"/>
          </w:tcPr>
          <w:p w14:paraId="55D7F4EE" w14:textId="77777777" w:rsidR="00185457" w:rsidRPr="00507A85" w:rsidRDefault="00185457" w:rsidP="00185457">
            <w:pPr>
              <w:spacing w:after="0" w:line="300" w:lineRule="atLeast"/>
              <w:rPr>
                <w:rFonts w:eastAsia="Times New Roman" w:cs="Times New Roman"/>
                <w:sz w:val="26"/>
                <w:szCs w:val="26"/>
                <w:lang w:val="da-DK"/>
              </w:rPr>
            </w:pPr>
          </w:p>
        </w:tc>
      </w:tr>
      <w:tr w:rsidR="00185457" w:rsidRPr="00A177F2" w14:paraId="1AD9AB85" w14:textId="77777777" w:rsidTr="00185457">
        <w:tc>
          <w:tcPr>
            <w:tcW w:w="1264" w:type="dxa"/>
            <w:shd w:val="clear" w:color="auto" w:fill="auto"/>
          </w:tcPr>
          <w:p w14:paraId="13CEA372" w14:textId="77777777" w:rsidR="00185457" w:rsidRPr="00507A85" w:rsidRDefault="00185457" w:rsidP="00185457">
            <w:pPr>
              <w:spacing w:after="0" w:line="300" w:lineRule="atLeast"/>
              <w:jc w:val="center"/>
              <w:rPr>
                <w:rFonts w:eastAsia="Times New Roman" w:cs="Times New Roman"/>
                <w:szCs w:val="28"/>
                <w:lang w:val="da-DK"/>
              </w:rPr>
            </w:pPr>
            <w:r w:rsidRPr="00507A85">
              <w:rPr>
                <w:rFonts w:eastAsia="Times New Roman" w:cs="Times New Roman"/>
                <w:szCs w:val="28"/>
                <w:lang w:val="da-DK"/>
              </w:rPr>
              <w:t>14</w:t>
            </w:r>
          </w:p>
        </w:tc>
        <w:tc>
          <w:tcPr>
            <w:tcW w:w="3638" w:type="dxa"/>
            <w:shd w:val="clear" w:color="auto" w:fill="auto"/>
          </w:tcPr>
          <w:p w14:paraId="7961091A" w14:textId="77777777" w:rsidR="00185457" w:rsidRPr="00507A85" w:rsidRDefault="00185457" w:rsidP="00185457">
            <w:pPr>
              <w:spacing w:after="0" w:line="300" w:lineRule="atLeast"/>
              <w:rPr>
                <w:rFonts w:eastAsia="Times New Roman" w:cs="Times New Roman"/>
                <w:sz w:val="26"/>
                <w:szCs w:val="26"/>
                <w:lang w:val="da-DK"/>
              </w:rPr>
            </w:pPr>
            <w:r w:rsidRPr="00507A85">
              <w:rPr>
                <w:rFonts w:eastAsia="Times New Roman" w:cs="Times New Roman"/>
                <w:sz w:val="26"/>
                <w:szCs w:val="26"/>
                <w:lang w:val="da-DK"/>
              </w:rPr>
              <w:t>T-score (cổ xương đùi)</w:t>
            </w:r>
          </w:p>
        </w:tc>
        <w:tc>
          <w:tcPr>
            <w:tcW w:w="4703" w:type="dxa"/>
            <w:shd w:val="clear" w:color="auto" w:fill="auto"/>
          </w:tcPr>
          <w:p w14:paraId="1AA72F98" w14:textId="77777777" w:rsidR="00185457" w:rsidRPr="00507A85" w:rsidRDefault="00185457" w:rsidP="00185457">
            <w:pPr>
              <w:spacing w:after="0" w:line="300" w:lineRule="atLeast"/>
              <w:rPr>
                <w:rFonts w:eastAsia="Times New Roman" w:cs="Times New Roman"/>
                <w:sz w:val="26"/>
                <w:szCs w:val="26"/>
                <w:lang w:val="da-DK"/>
              </w:rPr>
            </w:pPr>
          </w:p>
        </w:tc>
      </w:tr>
    </w:tbl>
    <w:p w14:paraId="2B95C3DE" w14:textId="77777777" w:rsidR="00185457" w:rsidRPr="00507A85" w:rsidRDefault="00185457" w:rsidP="00185457">
      <w:pPr>
        <w:spacing w:after="0" w:line="300" w:lineRule="atLeast"/>
        <w:rPr>
          <w:rFonts w:eastAsia="Times New Roman" w:cs="Times New Roman"/>
          <w:b/>
          <w:sz w:val="26"/>
          <w:szCs w:val="26"/>
          <w:lang w:val="da-DK"/>
        </w:rPr>
      </w:pPr>
    </w:p>
    <w:p w14:paraId="2B87D81E" w14:textId="77777777" w:rsidR="00185457" w:rsidRPr="00507A85" w:rsidRDefault="00185457" w:rsidP="00185457">
      <w:pPr>
        <w:spacing w:after="0" w:line="300" w:lineRule="atLeast"/>
        <w:rPr>
          <w:rFonts w:eastAsia="Times New Roman" w:cs="Times New Roman"/>
          <w:b/>
          <w:sz w:val="26"/>
          <w:szCs w:val="26"/>
          <w:lang w:val="da-DK"/>
        </w:rPr>
      </w:pPr>
    </w:p>
    <w:p w14:paraId="157AC0C8" w14:textId="77777777" w:rsidR="00185457" w:rsidRPr="00507A85" w:rsidRDefault="00185457" w:rsidP="00185457">
      <w:pPr>
        <w:spacing w:after="0" w:line="300" w:lineRule="atLeast"/>
        <w:jc w:val="center"/>
        <w:rPr>
          <w:rFonts w:eastAsia="Times New Roman" w:cs="Times New Roman"/>
          <w:b/>
          <w:sz w:val="32"/>
          <w:szCs w:val="32"/>
          <w:lang w:val="da-DK"/>
        </w:rPr>
      </w:pPr>
    </w:p>
    <w:p w14:paraId="21426FE1" w14:textId="77777777" w:rsidR="00185457" w:rsidRPr="00507A85" w:rsidRDefault="00185457" w:rsidP="00185457">
      <w:pPr>
        <w:spacing w:after="0" w:line="360" w:lineRule="auto"/>
        <w:rPr>
          <w:rFonts w:eastAsia="Times New Roman" w:cs="Times New Roman"/>
          <w:b/>
          <w:sz w:val="26"/>
          <w:szCs w:val="26"/>
          <w:lang w:val="fr-FR"/>
        </w:rPr>
      </w:pPr>
    </w:p>
    <w:p w14:paraId="0CCADF90" w14:textId="77777777" w:rsidR="00185457" w:rsidRPr="00507A85" w:rsidRDefault="00185457" w:rsidP="00185457">
      <w:pPr>
        <w:spacing w:after="0" w:line="360" w:lineRule="auto"/>
        <w:rPr>
          <w:rFonts w:eastAsia="Times New Roman" w:cs="Times New Roman"/>
          <w:b/>
          <w:sz w:val="26"/>
          <w:szCs w:val="26"/>
          <w:lang w:val="fr-FR"/>
        </w:rPr>
      </w:pPr>
    </w:p>
    <w:p w14:paraId="5DEF3C1A" w14:textId="77777777" w:rsidR="00185457" w:rsidRPr="00A177F2" w:rsidRDefault="00185457" w:rsidP="00185457">
      <w:pPr>
        <w:spacing w:after="0" w:line="240" w:lineRule="auto"/>
        <w:jc w:val="center"/>
        <w:outlineLvl w:val="0"/>
        <w:rPr>
          <w:rFonts w:eastAsia="Times New Roman" w:cs="Times New Roman"/>
          <w:b/>
          <w:szCs w:val="28"/>
          <w:lang w:val="fr-FR"/>
        </w:rPr>
      </w:pPr>
      <w:r w:rsidRPr="00A177F2">
        <w:rPr>
          <w:rFonts w:eastAsia="Times New Roman" w:cs="Times New Roman"/>
          <w:b/>
          <w:i/>
          <w:szCs w:val="28"/>
          <w:lang w:val="fr-FR"/>
        </w:rPr>
        <w:br w:type="page"/>
      </w:r>
      <w:bookmarkStart w:id="990" w:name="_Toc75965343"/>
      <w:r w:rsidRPr="00A177F2">
        <w:rPr>
          <w:rFonts w:eastAsia="Times New Roman" w:cs="Times New Roman"/>
          <w:b/>
          <w:szCs w:val="28"/>
          <w:lang w:val="fr-FR"/>
        </w:rPr>
        <w:t>MỘT SỐ HÌNH ẢNH NGHIÊN CỨU TẠI THỰC ĐỊA</w:t>
      </w:r>
      <w:bookmarkEnd w:id="990"/>
    </w:p>
    <w:p w14:paraId="3DE19267" w14:textId="77777777" w:rsidR="00185457" w:rsidRPr="00A177F2" w:rsidRDefault="00185457" w:rsidP="00185457">
      <w:pPr>
        <w:spacing w:after="0" w:line="240" w:lineRule="auto"/>
        <w:jc w:val="center"/>
        <w:outlineLvl w:val="0"/>
        <w:rPr>
          <w:rFonts w:eastAsia="Times New Roman" w:cs="Times New Roman"/>
          <w:b/>
          <w:szCs w:val="28"/>
          <w:lang w:val="fr-FR"/>
        </w:rPr>
      </w:pPr>
    </w:p>
    <w:tbl>
      <w:tblPr>
        <w:tblW w:w="0" w:type="auto"/>
        <w:tblLook w:val="04A0" w:firstRow="1" w:lastRow="0" w:firstColumn="1" w:lastColumn="0" w:noHBand="0" w:noVBand="1"/>
      </w:tblPr>
      <w:tblGrid>
        <w:gridCol w:w="4426"/>
        <w:gridCol w:w="4572"/>
      </w:tblGrid>
      <w:tr w:rsidR="00185457" w:rsidRPr="00507A85" w14:paraId="32E2BF4A" w14:textId="77777777" w:rsidTr="00185457">
        <w:tc>
          <w:tcPr>
            <w:tcW w:w="4502" w:type="dxa"/>
            <w:shd w:val="clear" w:color="auto" w:fill="auto"/>
          </w:tcPr>
          <w:p w14:paraId="11BA54E9" w14:textId="77777777" w:rsidR="00185457" w:rsidRPr="00507A85" w:rsidRDefault="00185457" w:rsidP="00185457">
            <w:pPr>
              <w:spacing w:after="0" w:line="480" w:lineRule="auto"/>
              <w:jc w:val="center"/>
              <w:outlineLvl w:val="0"/>
              <w:rPr>
                <w:rFonts w:eastAsia="Times New Roman" w:cs="Times New Roman"/>
                <w:b/>
                <w:szCs w:val="28"/>
              </w:rPr>
            </w:pPr>
            <w:bookmarkStart w:id="991" w:name="_Toc75965344"/>
            <w:r w:rsidRPr="00507A85">
              <w:rPr>
                <w:rFonts w:eastAsia="Times New Roman" w:cs="Times New Roman"/>
                <w:b/>
                <w:noProof/>
                <w:szCs w:val="28"/>
              </w:rPr>
              <w:drawing>
                <wp:inline distT="0" distB="0" distL="0" distR="0" wp14:anchorId="58177954" wp14:editId="179672FF">
                  <wp:extent cx="2743200" cy="2235200"/>
                  <wp:effectExtent l="0" t="0" r="0" b="0"/>
                  <wp:docPr id="28" name="Picture 28" descr="IMG_157369318429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736931842973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235200"/>
                          </a:xfrm>
                          <a:prstGeom prst="rect">
                            <a:avLst/>
                          </a:prstGeom>
                          <a:noFill/>
                          <a:ln>
                            <a:noFill/>
                          </a:ln>
                        </pic:spPr>
                      </pic:pic>
                    </a:graphicData>
                  </a:graphic>
                </wp:inline>
              </w:drawing>
            </w:r>
            <w:bookmarkEnd w:id="991"/>
          </w:p>
        </w:tc>
        <w:tc>
          <w:tcPr>
            <w:tcW w:w="4502" w:type="dxa"/>
            <w:shd w:val="clear" w:color="auto" w:fill="auto"/>
          </w:tcPr>
          <w:p w14:paraId="345819CE" w14:textId="77777777" w:rsidR="00185457" w:rsidRPr="00507A85" w:rsidRDefault="00185457" w:rsidP="00185457">
            <w:pPr>
              <w:spacing w:after="0" w:line="480" w:lineRule="auto"/>
              <w:jc w:val="center"/>
              <w:outlineLvl w:val="0"/>
              <w:rPr>
                <w:rFonts w:eastAsia="Times New Roman" w:cs="Times New Roman"/>
                <w:b/>
                <w:szCs w:val="28"/>
              </w:rPr>
            </w:pPr>
            <w:bookmarkStart w:id="992" w:name="_Toc75965345"/>
            <w:r w:rsidRPr="00507A85">
              <w:rPr>
                <w:rFonts w:eastAsia="Times New Roman" w:cs="Times New Roman"/>
                <w:b/>
                <w:noProof/>
                <w:szCs w:val="28"/>
              </w:rPr>
              <w:drawing>
                <wp:inline distT="0" distB="0" distL="0" distR="0" wp14:anchorId="01C64E32" wp14:editId="2FB2986D">
                  <wp:extent cx="2856230" cy="2235200"/>
                  <wp:effectExtent l="0" t="0" r="1270" b="0"/>
                  <wp:docPr id="27" name="Picture 27" descr="100_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69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6230" cy="2235200"/>
                          </a:xfrm>
                          <a:prstGeom prst="rect">
                            <a:avLst/>
                          </a:prstGeom>
                          <a:noFill/>
                          <a:ln>
                            <a:noFill/>
                          </a:ln>
                        </pic:spPr>
                      </pic:pic>
                    </a:graphicData>
                  </a:graphic>
                </wp:inline>
              </w:drawing>
            </w:r>
            <w:bookmarkEnd w:id="992"/>
          </w:p>
        </w:tc>
      </w:tr>
      <w:tr w:rsidR="00185457" w:rsidRPr="00507A85" w14:paraId="2DA5410D" w14:textId="77777777" w:rsidTr="00185457">
        <w:tc>
          <w:tcPr>
            <w:tcW w:w="4502" w:type="dxa"/>
            <w:shd w:val="clear" w:color="auto" w:fill="auto"/>
          </w:tcPr>
          <w:p w14:paraId="3FD1505A" w14:textId="77777777" w:rsidR="00185457" w:rsidRPr="00507A85" w:rsidRDefault="00185457" w:rsidP="00185457">
            <w:pPr>
              <w:spacing w:after="0" w:line="480" w:lineRule="auto"/>
              <w:jc w:val="center"/>
              <w:outlineLvl w:val="0"/>
              <w:rPr>
                <w:rFonts w:eastAsia="Times New Roman" w:cs="Times New Roman"/>
                <w:b/>
                <w:szCs w:val="28"/>
              </w:rPr>
            </w:pPr>
            <w:bookmarkStart w:id="993" w:name="_Toc75965346"/>
            <w:r w:rsidRPr="00507A85">
              <w:rPr>
                <w:rFonts w:eastAsia="Times New Roman" w:cs="Times New Roman"/>
                <w:b/>
                <w:noProof/>
                <w:szCs w:val="28"/>
              </w:rPr>
              <w:drawing>
                <wp:inline distT="0" distB="0" distL="0" distR="0" wp14:anchorId="718E5348" wp14:editId="7C1DDF26">
                  <wp:extent cx="2754630" cy="2348230"/>
                  <wp:effectExtent l="0" t="0" r="7620" b="0"/>
                  <wp:docPr id="26" name="Picture 26" descr="100_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69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4630" cy="2348230"/>
                          </a:xfrm>
                          <a:prstGeom prst="rect">
                            <a:avLst/>
                          </a:prstGeom>
                          <a:noFill/>
                          <a:ln>
                            <a:noFill/>
                          </a:ln>
                        </pic:spPr>
                      </pic:pic>
                    </a:graphicData>
                  </a:graphic>
                </wp:inline>
              </w:drawing>
            </w:r>
            <w:bookmarkEnd w:id="993"/>
          </w:p>
        </w:tc>
        <w:tc>
          <w:tcPr>
            <w:tcW w:w="4502" w:type="dxa"/>
            <w:shd w:val="clear" w:color="auto" w:fill="auto"/>
          </w:tcPr>
          <w:p w14:paraId="5C0457B2" w14:textId="77777777" w:rsidR="00185457" w:rsidRPr="00507A85" w:rsidRDefault="00185457" w:rsidP="00185457">
            <w:pPr>
              <w:spacing w:after="0" w:line="480" w:lineRule="auto"/>
              <w:jc w:val="center"/>
              <w:outlineLvl w:val="0"/>
              <w:rPr>
                <w:rFonts w:eastAsia="Times New Roman" w:cs="Times New Roman"/>
                <w:b/>
                <w:szCs w:val="28"/>
              </w:rPr>
            </w:pPr>
            <w:bookmarkStart w:id="994" w:name="_Toc75965347"/>
            <w:r w:rsidRPr="00507A85">
              <w:rPr>
                <w:rFonts w:eastAsia="Times New Roman" w:cs="Times New Roman"/>
                <w:b/>
                <w:noProof/>
                <w:szCs w:val="28"/>
              </w:rPr>
              <w:drawing>
                <wp:inline distT="0" distB="0" distL="0" distR="0" wp14:anchorId="2106A786" wp14:editId="175576C1">
                  <wp:extent cx="2799715" cy="2348230"/>
                  <wp:effectExtent l="0" t="0" r="635" b="0"/>
                  <wp:docPr id="25" name="Picture 25" descr="100_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70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9715" cy="2348230"/>
                          </a:xfrm>
                          <a:prstGeom prst="rect">
                            <a:avLst/>
                          </a:prstGeom>
                          <a:noFill/>
                          <a:ln>
                            <a:noFill/>
                          </a:ln>
                        </pic:spPr>
                      </pic:pic>
                    </a:graphicData>
                  </a:graphic>
                </wp:inline>
              </w:drawing>
            </w:r>
            <w:bookmarkEnd w:id="994"/>
          </w:p>
        </w:tc>
      </w:tr>
      <w:tr w:rsidR="00185457" w:rsidRPr="00185457" w14:paraId="5266907C" w14:textId="77777777" w:rsidTr="00185457">
        <w:tc>
          <w:tcPr>
            <w:tcW w:w="4502" w:type="dxa"/>
            <w:shd w:val="clear" w:color="auto" w:fill="auto"/>
          </w:tcPr>
          <w:p w14:paraId="37BD4D17" w14:textId="77777777" w:rsidR="00185457" w:rsidRPr="00507A85" w:rsidRDefault="00185457" w:rsidP="00185457">
            <w:pPr>
              <w:spacing w:after="0" w:line="480" w:lineRule="auto"/>
              <w:jc w:val="center"/>
              <w:outlineLvl w:val="0"/>
              <w:rPr>
                <w:rFonts w:eastAsia="Times New Roman" w:cs="Times New Roman"/>
                <w:b/>
                <w:szCs w:val="28"/>
              </w:rPr>
            </w:pPr>
            <w:bookmarkStart w:id="995" w:name="_Toc75965348"/>
            <w:r w:rsidRPr="00507A85">
              <w:rPr>
                <w:rFonts w:eastAsia="Times New Roman" w:cs="Times New Roman"/>
                <w:b/>
                <w:noProof/>
                <w:szCs w:val="28"/>
              </w:rPr>
              <w:drawing>
                <wp:inline distT="0" distB="0" distL="0" distR="0" wp14:anchorId="44B990FF" wp14:editId="1DFC5A09">
                  <wp:extent cx="2754630" cy="2381885"/>
                  <wp:effectExtent l="0" t="0" r="7620" b="0"/>
                  <wp:docPr id="24" name="Picture 24" descr="z2496182333225_cbddea7d1beb233897de8d774e567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496182333225_cbddea7d1beb233897de8d774e56761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4630" cy="2381885"/>
                          </a:xfrm>
                          <a:prstGeom prst="rect">
                            <a:avLst/>
                          </a:prstGeom>
                          <a:noFill/>
                          <a:ln>
                            <a:noFill/>
                          </a:ln>
                        </pic:spPr>
                      </pic:pic>
                    </a:graphicData>
                  </a:graphic>
                </wp:inline>
              </w:drawing>
            </w:r>
            <w:bookmarkEnd w:id="995"/>
          </w:p>
        </w:tc>
        <w:tc>
          <w:tcPr>
            <w:tcW w:w="4502" w:type="dxa"/>
            <w:shd w:val="clear" w:color="auto" w:fill="auto"/>
          </w:tcPr>
          <w:p w14:paraId="74433C20" w14:textId="77777777" w:rsidR="00185457" w:rsidRPr="00185457" w:rsidRDefault="00185457" w:rsidP="00185457">
            <w:pPr>
              <w:spacing w:after="0" w:line="480" w:lineRule="auto"/>
              <w:jc w:val="center"/>
              <w:outlineLvl w:val="0"/>
              <w:rPr>
                <w:rFonts w:eastAsia="Times New Roman" w:cs="Times New Roman"/>
                <w:b/>
                <w:szCs w:val="28"/>
              </w:rPr>
            </w:pPr>
            <w:bookmarkStart w:id="996" w:name="_Toc75965349"/>
            <w:r w:rsidRPr="00507A85">
              <w:rPr>
                <w:rFonts w:eastAsia="Times New Roman" w:cs="Times New Roman"/>
                <w:b/>
                <w:noProof/>
                <w:szCs w:val="28"/>
              </w:rPr>
              <w:drawing>
                <wp:inline distT="0" distB="0" distL="0" distR="0" wp14:anchorId="7516C51C" wp14:editId="0594CC12">
                  <wp:extent cx="2653030" cy="2223770"/>
                  <wp:effectExtent l="0" t="0" r="0" b="508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3030" cy="2223770"/>
                          </a:xfrm>
                          <a:prstGeom prst="rect">
                            <a:avLst/>
                          </a:prstGeom>
                          <a:noFill/>
                          <a:ln>
                            <a:noFill/>
                          </a:ln>
                        </pic:spPr>
                      </pic:pic>
                    </a:graphicData>
                  </a:graphic>
                </wp:inline>
              </w:drawing>
            </w:r>
            <w:bookmarkEnd w:id="996"/>
          </w:p>
        </w:tc>
      </w:tr>
    </w:tbl>
    <w:p w14:paraId="2A24C01A" w14:textId="77777777" w:rsidR="004C7B4C" w:rsidRDefault="004C7B4C" w:rsidP="00F55BA4">
      <w:pPr>
        <w:spacing w:after="0" w:line="360" w:lineRule="auto"/>
        <w:jc w:val="both"/>
        <w:outlineLvl w:val="0"/>
      </w:pPr>
    </w:p>
    <w:sectPr w:rsidR="004C7B4C" w:rsidSect="00455BC3">
      <w:headerReference w:type="default" r:id="rId32"/>
      <w:pgSz w:w="11901" w:h="16840" w:code="9"/>
      <w:pgMar w:top="1701" w:right="1134" w:bottom="1701" w:left="198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A7432" w14:textId="77777777" w:rsidR="00F028DE" w:rsidRDefault="00F028DE" w:rsidP="00455BC3">
      <w:pPr>
        <w:spacing w:after="0" w:line="240" w:lineRule="auto"/>
      </w:pPr>
      <w:r>
        <w:separator/>
      </w:r>
    </w:p>
  </w:endnote>
  <w:endnote w:type="continuationSeparator" w:id="0">
    <w:p w14:paraId="33DC9123" w14:textId="77777777" w:rsidR="00F028DE" w:rsidRDefault="00F028DE" w:rsidP="00455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ko">
    <w:altName w:val="Times New Roman"/>
    <w:charset w:val="00"/>
    <w:family w:val="auto"/>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AdvTT5235d5a9">
    <w:altName w:val="Times New Roman"/>
    <w:panose1 w:val="00000000000000000000"/>
    <w:charset w:val="00"/>
    <w:family w:val="roman"/>
    <w:notTrueType/>
    <w:pitch w:val="default"/>
  </w:font>
  <w:font w:name="AdvTT5235d5a9+fb">
    <w:altName w:val="Times New Roman"/>
    <w:panose1 w:val="00000000000000000000"/>
    <w:charset w:val="00"/>
    <w:family w:val="roman"/>
    <w:notTrueType/>
    <w:pitch w:val="default"/>
  </w:font>
  <w:font w:name="AdvTT454a7a89">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等线 Light">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panose1 w:val="020208030705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udex">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5D46C" w14:textId="77777777" w:rsidR="00F028DE" w:rsidRDefault="00F028DE" w:rsidP="00455BC3">
      <w:pPr>
        <w:spacing w:after="0" w:line="240" w:lineRule="auto"/>
      </w:pPr>
      <w:r>
        <w:separator/>
      </w:r>
    </w:p>
  </w:footnote>
  <w:footnote w:type="continuationSeparator" w:id="0">
    <w:p w14:paraId="5FE9C965" w14:textId="77777777" w:rsidR="00F028DE" w:rsidRDefault="00F028DE" w:rsidP="00455BC3">
      <w:pPr>
        <w:spacing w:after="0" w:line="240" w:lineRule="auto"/>
      </w:pPr>
      <w:r>
        <w:continuationSeparator/>
      </w:r>
    </w:p>
  </w:footnote>
  <w:footnote w:id="1">
    <w:p w14:paraId="403C184B" w14:textId="77777777" w:rsidR="001B7DA0" w:rsidRPr="00CA580D" w:rsidRDefault="001B7DA0" w:rsidP="00455BC3"/>
    <w:p w14:paraId="5C7CC651" w14:textId="77777777" w:rsidR="001B7DA0" w:rsidRDefault="001B7DA0" w:rsidP="00455BC3">
      <w:pPr>
        <w:pStyle w:val="FootnoteText"/>
        <w:tabs>
          <w:tab w:val="left" w:pos="2863"/>
        </w:tabs>
        <w:ind w:firstLin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3839130"/>
      <w:docPartObj>
        <w:docPartGallery w:val="Page Numbers (Top of Page)"/>
        <w:docPartUnique/>
      </w:docPartObj>
    </w:sdtPr>
    <w:sdtEndPr>
      <w:rPr>
        <w:rStyle w:val="PageNumber"/>
      </w:rPr>
    </w:sdtEndPr>
    <w:sdtContent>
      <w:p w14:paraId="60D8477F" w14:textId="77777777" w:rsidR="001B7DA0" w:rsidRDefault="001B7DA0" w:rsidP="00455BC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3BAE66" w14:textId="77777777" w:rsidR="001B7DA0" w:rsidRDefault="001B7DA0">
    <w:pPr>
      <w:pBdr>
        <w:top w:val="nil"/>
        <w:left w:val="nil"/>
        <w:bottom w:val="nil"/>
        <w:right w:val="nil"/>
        <w:between w:val="nil"/>
      </w:pBdr>
      <w:tabs>
        <w:tab w:val="center" w:pos="4320"/>
        <w:tab w:val="right" w:pos="8640"/>
      </w:tabs>
      <w:jc w:val="center"/>
      <w:rPr>
        <w:color w:val="000000"/>
        <w:szCs w:val="28"/>
      </w:rPr>
    </w:pPr>
  </w:p>
  <w:p w14:paraId="609E6209" w14:textId="77777777" w:rsidR="001B7DA0" w:rsidRDefault="001B7DA0">
    <w:pPr>
      <w:pBdr>
        <w:top w:val="nil"/>
        <w:left w:val="nil"/>
        <w:bottom w:val="nil"/>
        <w:right w:val="nil"/>
        <w:between w:val="nil"/>
      </w:pBdr>
      <w:tabs>
        <w:tab w:val="center" w:pos="4320"/>
        <w:tab w:val="right" w:pos="8640"/>
      </w:tabs>
      <w:rPr>
        <w:color w:val="000000"/>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E055" w14:textId="77777777" w:rsidR="001B7DA0" w:rsidRDefault="001B7DA0">
    <w:pPr>
      <w:pBdr>
        <w:top w:val="nil"/>
        <w:left w:val="nil"/>
        <w:bottom w:val="nil"/>
        <w:right w:val="nil"/>
        <w:between w:val="nil"/>
      </w:pBdr>
      <w:tabs>
        <w:tab w:val="center" w:pos="4320"/>
        <w:tab w:val="right" w:pos="8640"/>
      </w:tabs>
      <w:jc w:val="center"/>
      <w:rPr>
        <w:color w:val="000000"/>
        <w:szCs w:val="28"/>
      </w:rPr>
    </w:pPr>
  </w:p>
  <w:p w14:paraId="01D518D0" w14:textId="77777777" w:rsidR="001B7DA0" w:rsidRDefault="001B7DA0">
    <w:pPr>
      <w:pBdr>
        <w:top w:val="nil"/>
        <w:left w:val="nil"/>
        <w:bottom w:val="nil"/>
        <w:right w:val="nil"/>
        <w:between w:val="nil"/>
      </w:pBdr>
      <w:tabs>
        <w:tab w:val="center" w:pos="4320"/>
        <w:tab w:val="right" w:pos="8640"/>
      </w:tabs>
      <w:rPr>
        <w:color w:val="000000"/>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97939687"/>
      <w:docPartObj>
        <w:docPartGallery w:val="Page Numbers (Top of Page)"/>
        <w:docPartUnique/>
      </w:docPartObj>
    </w:sdtPr>
    <w:sdtEndPr>
      <w:rPr>
        <w:rStyle w:val="PageNumber"/>
      </w:rPr>
    </w:sdtEndPr>
    <w:sdtContent>
      <w:p w14:paraId="2AA40F57" w14:textId="29079450" w:rsidR="001B7DA0" w:rsidRDefault="001B7DA0" w:rsidP="00455BC3">
        <w:pPr>
          <w:pStyle w:val="Header"/>
          <w:framePr w:w="431" w:wrap="none" w:vAnchor="text" w:hAnchor="margin" w:xAlign="center" w:y="12"/>
          <w:ind w:firstLine="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5A5911">
          <w:rPr>
            <w:rStyle w:val="PageNumber"/>
            <w:noProof/>
          </w:rPr>
          <w:t>x</w:t>
        </w:r>
        <w:r>
          <w:rPr>
            <w:rStyle w:val="PageNumber"/>
          </w:rPr>
          <w:fldChar w:fldCharType="end"/>
        </w:r>
      </w:p>
    </w:sdtContent>
  </w:sdt>
  <w:p w14:paraId="72ED443C" w14:textId="77777777" w:rsidR="001B7DA0" w:rsidRDefault="001B7DA0">
    <w:pPr>
      <w:pBdr>
        <w:top w:val="nil"/>
        <w:left w:val="nil"/>
        <w:bottom w:val="nil"/>
        <w:right w:val="nil"/>
        <w:between w:val="nil"/>
      </w:pBdr>
      <w:tabs>
        <w:tab w:val="center" w:pos="4320"/>
        <w:tab w:val="right" w:pos="8640"/>
      </w:tabs>
      <w:jc w:val="center"/>
      <w:rPr>
        <w:color w:val="000000"/>
        <w:szCs w:val="28"/>
      </w:rPr>
    </w:pPr>
  </w:p>
  <w:p w14:paraId="135FA484" w14:textId="77777777" w:rsidR="001B7DA0" w:rsidRDefault="001B7DA0">
    <w:pPr>
      <w:pBdr>
        <w:top w:val="nil"/>
        <w:left w:val="nil"/>
        <w:bottom w:val="nil"/>
        <w:right w:val="nil"/>
        <w:between w:val="nil"/>
      </w:pBdr>
      <w:tabs>
        <w:tab w:val="center" w:pos="4320"/>
        <w:tab w:val="right" w:pos="8640"/>
      </w:tabs>
      <w:rPr>
        <w:color w:val="000000"/>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rPr>
      <w:id w:val="988523736"/>
      <w:docPartObj>
        <w:docPartGallery w:val="Page Numbers (Top of Page)"/>
        <w:docPartUnique/>
      </w:docPartObj>
    </w:sdtPr>
    <w:sdtEndPr>
      <w:rPr>
        <w:rStyle w:val="PageNumber"/>
      </w:rPr>
    </w:sdtEndPr>
    <w:sdtContent>
      <w:p w14:paraId="76E1BA6C" w14:textId="228D4DDD" w:rsidR="001B7DA0" w:rsidRPr="00F86FBD" w:rsidRDefault="001B7DA0" w:rsidP="00455BC3">
        <w:pPr>
          <w:pStyle w:val="Header"/>
          <w:framePr w:w="637" w:wrap="none" w:vAnchor="text" w:hAnchor="margin" w:xAlign="center" w:y="1"/>
          <w:ind w:firstLine="0"/>
          <w:jc w:val="center"/>
          <w:rPr>
            <w:rStyle w:val="PageNumber"/>
            <w:rFonts w:ascii="Times New Roman" w:hAnsi="Times New Roman"/>
          </w:rPr>
        </w:pPr>
        <w:r w:rsidRPr="00F86FBD">
          <w:rPr>
            <w:rStyle w:val="PageNumber"/>
            <w:rFonts w:ascii="Times New Roman" w:hAnsi="Times New Roman"/>
          </w:rPr>
          <w:fldChar w:fldCharType="begin"/>
        </w:r>
        <w:r w:rsidRPr="00F86FBD">
          <w:rPr>
            <w:rStyle w:val="PageNumber"/>
            <w:rFonts w:ascii="Times New Roman" w:hAnsi="Times New Roman"/>
          </w:rPr>
          <w:instrText xml:space="preserve"> PAGE </w:instrText>
        </w:r>
        <w:r w:rsidRPr="00F86FBD">
          <w:rPr>
            <w:rStyle w:val="PageNumber"/>
            <w:rFonts w:ascii="Times New Roman" w:hAnsi="Times New Roman"/>
          </w:rPr>
          <w:fldChar w:fldCharType="separate"/>
        </w:r>
        <w:r w:rsidR="005A5911">
          <w:rPr>
            <w:rStyle w:val="PageNumber"/>
            <w:rFonts w:ascii="Times New Roman" w:hAnsi="Times New Roman"/>
            <w:noProof/>
          </w:rPr>
          <w:t>79</w:t>
        </w:r>
        <w:r w:rsidRPr="00F86FBD">
          <w:rPr>
            <w:rStyle w:val="PageNumber"/>
            <w:rFonts w:ascii="Times New Roman" w:hAnsi="Times New Roman"/>
          </w:rPr>
          <w:fldChar w:fldCharType="end"/>
        </w:r>
      </w:p>
    </w:sdtContent>
  </w:sdt>
  <w:p w14:paraId="4CB9BAFE" w14:textId="77777777" w:rsidR="001B7DA0" w:rsidRDefault="001B7DA0">
    <w:pPr>
      <w:pBdr>
        <w:top w:val="nil"/>
        <w:left w:val="nil"/>
        <w:bottom w:val="nil"/>
        <w:right w:val="nil"/>
        <w:between w:val="nil"/>
      </w:pBdr>
      <w:tabs>
        <w:tab w:val="center" w:pos="4320"/>
        <w:tab w:val="right" w:pos="8640"/>
      </w:tabs>
      <w:jc w:val="center"/>
      <w:rPr>
        <w:color w:val="000000"/>
        <w:szCs w:val="28"/>
      </w:rPr>
    </w:pPr>
  </w:p>
  <w:p w14:paraId="0C47828F" w14:textId="77777777" w:rsidR="001B7DA0" w:rsidRDefault="001B7DA0">
    <w:pPr>
      <w:pBdr>
        <w:top w:val="nil"/>
        <w:left w:val="nil"/>
        <w:bottom w:val="nil"/>
        <w:right w:val="nil"/>
        <w:between w:val="nil"/>
      </w:pBdr>
      <w:tabs>
        <w:tab w:val="center" w:pos="4320"/>
        <w:tab w:val="right" w:pos="8640"/>
      </w:tabs>
      <w:rPr>
        <w:color w:val="000000"/>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0FB3D" w14:textId="77777777" w:rsidR="001B7DA0" w:rsidRDefault="001B7DA0">
    <w:pPr>
      <w:pBdr>
        <w:top w:val="nil"/>
        <w:left w:val="nil"/>
        <w:bottom w:val="nil"/>
        <w:right w:val="nil"/>
        <w:between w:val="nil"/>
      </w:pBdr>
      <w:tabs>
        <w:tab w:val="center" w:pos="4320"/>
        <w:tab w:val="right" w:pos="8640"/>
      </w:tabs>
      <w:jc w:val="center"/>
      <w:rPr>
        <w:color w:val="000000"/>
        <w:szCs w:val="28"/>
      </w:rPr>
    </w:pPr>
  </w:p>
  <w:p w14:paraId="3013419B" w14:textId="77777777" w:rsidR="001B7DA0" w:rsidRDefault="001B7DA0">
    <w:pPr>
      <w:pBdr>
        <w:top w:val="nil"/>
        <w:left w:val="nil"/>
        <w:bottom w:val="nil"/>
        <w:right w:val="nil"/>
        <w:between w:val="nil"/>
      </w:pBdr>
      <w:tabs>
        <w:tab w:val="center" w:pos="4320"/>
        <w:tab w:val="right" w:pos="8640"/>
      </w:tabs>
      <w:rPr>
        <w:color w:val="000000"/>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319E7"/>
    <w:multiLevelType w:val="hybridMultilevel"/>
    <w:tmpl w:val="2D5EC68C"/>
    <w:lvl w:ilvl="0" w:tplc="687E03EE">
      <w:start w:val="3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675B6"/>
    <w:multiLevelType w:val="hybridMultilevel"/>
    <w:tmpl w:val="29006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C6557"/>
    <w:multiLevelType w:val="hybridMultilevel"/>
    <w:tmpl w:val="94F4D64E"/>
    <w:lvl w:ilvl="0" w:tplc="4BFA412C">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0971C2A"/>
    <w:multiLevelType w:val="hybridMultilevel"/>
    <w:tmpl w:val="63E4BF42"/>
    <w:lvl w:ilvl="0" w:tplc="5D1ED88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4EC5913"/>
    <w:multiLevelType w:val="hybridMultilevel"/>
    <w:tmpl w:val="83189AFE"/>
    <w:lvl w:ilvl="0" w:tplc="0409000B">
      <w:start w:val="4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36516"/>
    <w:multiLevelType w:val="multilevel"/>
    <w:tmpl w:val="5104928C"/>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1525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EC3F7C"/>
    <w:multiLevelType w:val="multilevel"/>
    <w:tmpl w:val="01C06934"/>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rPr>
        <w:i/>
      </w:rPr>
    </w:lvl>
    <w:lvl w:ilvl="3">
      <w:start w:val="1"/>
      <w:numFmt w:val="decimal"/>
      <w:lvlText w:val="%1.%2.%3.%4."/>
      <w:lvlJc w:val="left"/>
      <w:pPr>
        <w:ind w:left="1728" w:hanging="648"/>
      </w:pPr>
      <w:rPr>
        <w:b w:val="0"/>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B55239"/>
    <w:multiLevelType w:val="multilevel"/>
    <w:tmpl w:val="214A9DEE"/>
    <w:lvl w:ilvl="0">
      <w:start w:val="1"/>
      <w:numFmt w:val="bullet"/>
      <w:lvlText w:val="–"/>
      <w:lvlJc w:val="left"/>
      <w:pPr>
        <w:ind w:left="720" w:hanging="360"/>
      </w:pPr>
      <w:rPr>
        <w:rFonts w:ascii="Teko" w:eastAsia="Teko" w:hAnsi="Teko" w:cs="Teko"/>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BD55BF"/>
    <w:multiLevelType w:val="hybridMultilevel"/>
    <w:tmpl w:val="8B7CAF42"/>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0" w15:restartNumberingAfterBreak="0">
    <w:nsid w:val="2AD1535B"/>
    <w:multiLevelType w:val="multilevel"/>
    <w:tmpl w:val="2250BC00"/>
    <w:lvl w:ilvl="0">
      <w:start w:val="1"/>
      <w:numFmt w:val="decimal"/>
      <w:lvlText w:val="%1."/>
      <w:lvlJc w:val="left"/>
      <w:pPr>
        <w:ind w:left="360" w:hanging="360"/>
      </w:pPr>
    </w:lvl>
    <w:lvl w:ilvl="1">
      <w:start w:val="1"/>
      <w:numFmt w:val="decimal"/>
      <w:pStyle w:val="a33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5F5781"/>
    <w:multiLevelType w:val="multilevel"/>
    <w:tmpl w:val="10E0D068"/>
    <w:lvl w:ilvl="0">
      <w:start w:val="1"/>
      <w:numFmt w:val="decimal"/>
      <w:lvlText w:val="4.%1."/>
      <w:lvlJc w:val="left"/>
      <w:pPr>
        <w:ind w:left="360" w:hanging="360"/>
      </w:pPr>
      <w:rPr>
        <w:rFonts w:hint="default"/>
      </w:rPr>
    </w:lvl>
    <w:lvl w:ilvl="1">
      <w:start w:val="5"/>
      <w:numFmt w:val="decimal"/>
      <w:lvlText w:val="3.%2."/>
      <w:lvlJc w:val="left"/>
      <w:pPr>
        <w:ind w:left="36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37103C"/>
    <w:multiLevelType w:val="multilevel"/>
    <w:tmpl w:val="2D06A88C"/>
    <w:lvl w:ilvl="0">
      <w:start w:val="1"/>
      <w:numFmt w:val="decimal"/>
      <w:lvlText w:val="%1."/>
      <w:lvlJc w:val="left"/>
      <w:pPr>
        <w:ind w:left="360" w:hanging="360"/>
      </w:pPr>
    </w:lvl>
    <w:lvl w:ilvl="1">
      <w:start w:val="3"/>
      <w:numFmt w:val="decimal"/>
      <w:lvlText w:val="3.%2."/>
      <w:lvlJc w:val="left"/>
      <w:pPr>
        <w:ind w:left="36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162159"/>
    <w:multiLevelType w:val="hybridMultilevel"/>
    <w:tmpl w:val="42BA2C9E"/>
    <w:lvl w:ilvl="0" w:tplc="9CB081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4139B4"/>
    <w:multiLevelType w:val="multilevel"/>
    <w:tmpl w:val="BC6AD208"/>
    <w:lvl w:ilvl="0">
      <w:start w:val="1"/>
      <w:numFmt w:val="decimal"/>
      <w:lvlText w:val="%1."/>
      <w:lvlJc w:val="left"/>
      <w:pPr>
        <w:ind w:left="360" w:hanging="360"/>
      </w:pPr>
    </w:lvl>
    <w:lvl w:ilvl="1">
      <w:start w:val="4"/>
      <w:numFmt w:val="decimal"/>
      <w:lvlText w:val="3.%2."/>
      <w:lvlJc w:val="left"/>
      <w:pPr>
        <w:ind w:left="36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292FEA"/>
    <w:multiLevelType w:val="hybridMultilevel"/>
    <w:tmpl w:val="8804AA62"/>
    <w:lvl w:ilvl="0" w:tplc="9CB081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FA1165"/>
    <w:multiLevelType w:val="hybridMultilevel"/>
    <w:tmpl w:val="2B664B36"/>
    <w:lvl w:ilvl="0" w:tplc="9CB081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7851FB"/>
    <w:multiLevelType w:val="hybridMultilevel"/>
    <w:tmpl w:val="9698F074"/>
    <w:lvl w:ilvl="0" w:tplc="0E8EA3FE">
      <w:start w:val="40"/>
      <w:numFmt w:val="decimal"/>
      <w:lvlText w:val="%1."/>
      <w:lvlJc w:val="left"/>
      <w:pPr>
        <w:tabs>
          <w:tab w:val="num" w:pos="1440"/>
        </w:tabs>
        <w:ind w:left="1440" w:hanging="360"/>
      </w:pPr>
      <w:rPr>
        <w:rFonts w:hint="default"/>
      </w:rPr>
    </w:lvl>
    <w:lvl w:ilvl="1" w:tplc="C63C6EB0">
      <w:start w:val="1"/>
      <w:numFmt w:val="decimal"/>
      <w:lvlText w:val="%2."/>
      <w:lvlJc w:val="left"/>
      <w:pPr>
        <w:tabs>
          <w:tab w:val="num" w:pos="14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2E553B"/>
    <w:multiLevelType w:val="multilevel"/>
    <w:tmpl w:val="E1FC1ADA"/>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B74E64"/>
    <w:multiLevelType w:val="hybridMultilevel"/>
    <w:tmpl w:val="34A62DB0"/>
    <w:lvl w:ilvl="0" w:tplc="3CA4C4A2">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48E70F4E"/>
    <w:multiLevelType w:val="hybridMultilevel"/>
    <w:tmpl w:val="54B63596"/>
    <w:lvl w:ilvl="0" w:tplc="4ABEAAC8">
      <w:start w:val="2"/>
      <w:numFmt w:val="bullet"/>
      <w:lvlText w:val=""/>
      <w:lvlJc w:val="left"/>
      <w:pPr>
        <w:ind w:left="720" w:hanging="360"/>
      </w:pPr>
      <w:rPr>
        <w:rFonts w:ascii="Symbol" w:eastAsia="Times New Roman" w:hAnsi="Symbol" w:cs="Times New Roman" w:hint="default"/>
        <w:i/>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B15FE"/>
    <w:multiLevelType w:val="multilevel"/>
    <w:tmpl w:val="A9661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C347F2"/>
    <w:multiLevelType w:val="hybridMultilevel"/>
    <w:tmpl w:val="7592DB2C"/>
    <w:lvl w:ilvl="0" w:tplc="EB2CBD0E">
      <w:start w:val="1"/>
      <w:numFmt w:val="decimal"/>
      <w:lvlText w:val="%1."/>
      <w:lvlJc w:val="left"/>
      <w:pPr>
        <w:tabs>
          <w:tab w:val="num" w:pos="360"/>
        </w:tabs>
        <w:ind w:left="360" w:hanging="360"/>
      </w:pPr>
      <w:rPr>
        <w:rFonts w:ascii="Times New Roman" w:hAnsi="Times New Roman" w:cs="Times New Roman" w:hint="default"/>
        <w:b w:val="0"/>
        <w:i w:val="0"/>
        <w:color w:val="auto"/>
        <w:sz w:val="28"/>
        <w:szCs w:val="28"/>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23" w15:restartNumberingAfterBreak="0">
    <w:nsid w:val="4F2746A5"/>
    <w:multiLevelType w:val="hybridMultilevel"/>
    <w:tmpl w:val="EE06E1B2"/>
    <w:lvl w:ilvl="0" w:tplc="637867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7946C3"/>
    <w:multiLevelType w:val="multilevel"/>
    <w:tmpl w:val="FC76DFCC"/>
    <w:lvl w:ilvl="0">
      <w:start w:val="1"/>
      <w:numFmt w:val="decimal"/>
      <w:lvlText w:val="%1."/>
      <w:lvlJc w:val="left"/>
      <w:pPr>
        <w:ind w:left="360" w:hanging="360"/>
      </w:pPr>
    </w:lvl>
    <w:lvl w:ilvl="1">
      <w:start w:val="1"/>
      <w:numFmt w:val="decimal"/>
      <w:lvlText w:val="%1.%2."/>
      <w:lvlJc w:val="left"/>
      <w:pPr>
        <w:ind w:left="2275" w:hanging="432"/>
      </w:pPr>
    </w:lvl>
    <w:lvl w:ilvl="2">
      <w:start w:val="1"/>
      <w:numFmt w:val="decimal"/>
      <w:lvlText w:val="%1.%2.%3."/>
      <w:lvlJc w:val="left"/>
      <w:pPr>
        <w:ind w:left="504" w:hanging="504"/>
      </w:p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DF2131"/>
    <w:multiLevelType w:val="multilevel"/>
    <w:tmpl w:val="285480C2"/>
    <w:lvl w:ilvl="0">
      <w:start w:val="1"/>
      <w:numFmt w:val="decimal"/>
      <w:lvlText w:val="%1."/>
      <w:lvlJc w:val="left"/>
      <w:pPr>
        <w:ind w:left="675" w:hanging="675"/>
      </w:pPr>
      <w:rPr>
        <w:rFonts w:hint="default"/>
        <w:i/>
      </w:rPr>
    </w:lvl>
    <w:lvl w:ilvl="1">
      <w:start w:val="3"/>
      <w:numFmt w:val="decimal"/>
      <w:lvlText w:val="%1.%2."/>
      <w:lvlJc w:val="left"/>
      <w:pPr>
        <w:ind w:left="1080" w:hanging="720"/>
      </w:pPr>
      <w:rPr>
        <w:rFonts w:hint="default"/>
        <w:i/>
      </w:rPr>
    </w:lvl>
    <w:lvl w:ilvl="2">
      <w:start w:val="2"/>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960" w:hanging="180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26" w15:restartNumberingAfterBreak="0">
    <w:nsid w:val="53121CCC"/>
    <w:multiLevelType w:val="hybridMultilevel"/>
    <w:tmpl w:val="7764C8BA"/>
    <w:lvl w:ilvl="0" w:tplc="EB2A4D5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7A5BCC"/>
    <w:multiLevelType w:val="multilevel"/>
    <w:tmpl w:val="C792A4BC"/>
    <w:lvl w:ilvl="0">
      <w:start w:val="1"/>
      <w:numFmt w:val="bullet"/>
      <w:lvlText w:val="–"/>
      <w:lvlJc w:val="left"/>
      <w:pPr>
        <w:ind w:left="1605" w:hanging="885"/>
      </w:pPr>
      <w:rPr>
        <w:rFonts w:ascii="Teko" w:eastAsia="Teko" w:hAnsi="Teko" w:cs="Teko"/>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3E74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D069D1"/>
    <w:multiLevelType w:val="hybridMultilevel"/>
    <w:tmpl w:val="DB7CC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B13E58"/>
    <w:multiLevelType w:val="multilevel"/>
    <w:tmpl w:val="91F29664"/>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6C7C41"/>
    <w:multiLevelType w:val="multilevel"/>
    <w:tmpl w:val="244AB2C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59465E"/>
    <w:multiLevelType w:val="multilevel"/>
    <w:tmpl w:val="FC76DFCC"/>
    <w:lvl w:ilvl="0">
      <w:start w:val="1"/>
      <w:numFmt w:val="decimal"/>
      <w:pStyle w:val="Heading21"/>
      <w:lvlText w:val="%1."/>
      <w:lvlJc w:val="left"/>
      <w:pPr>
        <w:ind w:left="360" w:hanging="360"/>
      </w:pPr>
    </w:lvl>
    <w:lvl w:ilvl="1">
      <w:start w:val="1"/>
      <w:numFmt w:val="decimal"/>
      <w:pStyle w:val="tuan"/>
      <w:lvlText w:val="%1.%2."/>
      <w:lvlJc w:val="left"/>
      <w:pPr>
        <w:ind w:left="2275" w:hanging="432"/>
      </w:pPr>
    </w:lvl>
    <w:lvl w:ilvl="2">
      <w:start w:val="1"/>
      <w:numFmt w:val="decimal"/>
      <w:pStyle w:val="Heading30"/>
      <w:lvlText w:val="%1.%2.%3."/>
      <w:lvlJc w:val="left"/>
      <w:pPr>
        <w:ind w:left="504" w:hanging="504"/>
      </w:pPr>
    </w:lvl>
    <w:lvl w:ilvl="3">
      <w:start w:val="1"/>
      <w:numFmt w:val="decimal"/>
      <w:pStyle w:val="Heading4"/>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BE49B4"/>
    <w:multiLevelType w:val="hybridMultilevel"/>
    <w:tmpl w:val="9440ED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E51182"/>
    <w:multiLevelType w:val="multilevel"/>
    <w:tmpl w:val="DBC48DC6"/>
    <w:lvl w:ilvl="0">
      <w:start w:val="1"/>
      <w:numFmt w:val="bullet"/>
      <w:lvlText w:val="-"/>
      <w:lvlJc w:val="left"/>
      <w:pPr>
        <w:ind w:left="1605" w:hanging="88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CA64BD"/>
    <w:multiLevelType w:val="multilevel"/>
    <w:tmpl w:val="FDAC6A88"/>
    <w:lvl w:ilvl="0">
      <w:start w:val="1"/>
      <w:numFmt w:val="decimal"/>
      <w:lvlText w:val="%1."/>
      <w:lvlJc w:val="left"/>
      <w:pPr>
        <w:ind w:left="360" w:hanging="360"/>
      </w:pPr>
    </w:lvl>
    <w:lvl w:ilvl="1">
      <w:start w:val="5"/>
      <w:numFmt w:val="decimal"/>
      <w:lvlText w:val="3.%2."/>
      <w:lvlJc w:val="left"/>
      <w:pPr>
        <w:ind w:left="36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D663E27"/>
    <w:multiLevelType w:val="multilevel"/>
    <w:tmpl w:val="310E6D2E"/>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71ED721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3A14481"/>
    <w:multiLevelType w:val="hybridMultilevel"/>
    <w:tmpl w:val="B61A7FCC"/>
    <w:lvl w:ilvl="0" w:tplc="EEBADF22">
      <w:start w:val="4"/>
      <w:numFmt w:val="bullet"/>
      <w:lvlText w:val="-"/>
      <w:lvlJc w:val="left"/>
      <w:pPr>
        <w:ind w:left="412" w:hanging="360"/>
      </w:pPr>
      <w:rPr>
        <w:rFonts w:ascii="Times New Roman" w:eastAsia="Times New Roman" w:hAnsi="Times New Roman" w:cs="Times New Roman" w:hint="default"/>
      </w:rPr>
    </w:lvl>
    <w:lvl w:ilvl="1" w:tplc="04090003" w:tentative="1">
      <w:start w:val="1"/>
      <w:numFmt w:val="bullet"/>
      <w:lvlText w:val="o"/>
      <w:lvlJc w:val="left"/>
      <w:pPr>
        <w:ind w:left="1132" w:hanging="360"/>
      </w:pPr>
      <w:rPr>
        <w:rFonts w:ascii="Courier New" w:hAnsi="Courier New" w:cs="Courier New" w:hint="default"/>
      </w:rPr>
    </w:lvl>
    <w:lvl w:ilvl="2" w:tplc="04090005" w:tentative="1">
      <w:start w:val="1"/>
      <w:numFmt w:val="bullet"/>
      <w:lvlText w:val=""/>
      <w:lvlJc w:val="left"/>
      <w:pPr>
        <w:ind w:left="1852" w:hanging="360"/>
      </w:pPr>
      <w:rPr>
        <w:rFonts w:ascii="Wingdings" w:hAnsi="Wingdings" w:hint="default"/>
      </w:rPr>
    </w:lvl>
    <w:lvl w:ilvl="3" w:tplc="04090001" w:tentative="1">
      <w:start w:val="1"/>
      <w:numFmt w:val="bullet"/>
      <w:lvlText w:val=""/>
      <w:lvlJc w:val="left"/>
      <w:pPr>
        <w:ind w:left="2572" w:hanging="360"/>
      </w:pPr>
      <w:rPr>
        <w:rFonts w:ascii="Symbol" w:hAnsi="Symbol" w:hint="default"/>
      </w:rPr>
    </w:lvl>
    <w:lvl w:ilvl="4" w:tplc="04090003" w:tentative="1">
      <w:start w:val="1"/>
      <w:numFmt w:val="bullet"/>
      <w:lvlText w:val="o"/>
      <w:lvlJc w:val="left"/>
      <w:pPr>
        <w:ind w:left="3292" w:hanging="360"/>
      </w:pPr>
      <w:rPr>
        <w:rFonts w:ascii="Courier New" w:hAnsi="Courier New" w:cs="Courier New" w:hint="default"/>
      </w:rPr>
    </w:lvl>
    <w:lvl w:ilvl="5" w:tplc="04090005" w:tentative="1">
      <w:start w:val="1"/>
      <w:numFmt w:val="bullet"/>
      <w:lvlText w:val=""/>
      <w:lvlJc w:val="left"/>
      <w:pPr>
        <w:ind w:left="4012" w:hanging="360"/>
      </w:pPr>
      <w:rPr>
        <w:rFonts w:ascii="Wingdings" w:hAnsi="Wingdings" w:hint="default"/>
      </w:rPr>
    </w:lvl>
    <w:lvl w:ilvl="6" w:tplc="04090001" w:tentative="1">
      <w:start w:val="1"/>
      <w:numFmt w:val="bullet"/>
      <w:lvlText w:val=""/>
      <w:lvlJc w:val="left"/>
      <w:pPr>
        <w:ind w:left="4732" w:hanging="360"/>
      </w:pPr>
      <w:rPr>
        <w:rFonts w:ascii="Symbol" w:hAnsi="Symbol" w:hint="default"/>
      </w:rPr>
    </w:lvl>
    <w:lvl w:ilvl="7" w:tplc="04090003" w:tentative="1">
      <w:start w:val="1"/>
      <w:numFmt w:val="bullet"/>
      <w:lvlText w:val="o"/>
      <w:lvlJc w:val="left"/>
      <w:pPr>
        <w:ind w:left="5452" w:hanging="360"/>
      </w:pPr>
      <w:rPr>
        <w:rFonts w:ascii="Courier New" w:hAnsi="Courier New" w:cs="Courier New" w:hint="default"/>
      </w:rPr>
    </w:lvl>
    <w:lvl w:ilvl="8" w:tplc="04090005" w:tentative="1">
      <w:start w:val="1"/>
      <w:numFmt w:val="bullet"/>
      <w:lvlText w:val=""/>
      <w:lvlJc w:val="left"/>
      <w:pPr>
        <w:ind w:left="6172" w:hanging="360"/>
      </w:pPr>
      <w:rPr>
        <w:rFonts w:ascii="Wingdings" w:hAnsi="Wingdings" w:hint="default"/>
      </w:rPr>
    </w:lvl>
  </w:abstractNum>
  <w:abstractNum w:abstractNumId="39" w15:restartNumberingAfterBreak="0">
    <w:nsid w:val="772B6F63"/>
    <w:multiLevelType w:val="multilevel"/>
    <w:tmpl w:val="0B784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AF70A8"/>
    <w:multiLevelType w:val="hybridMultilevel"/>
    <w:tmpl w:val="F9F01334"/>
    <w:lvl w:ilvl="0" w:tplc="6F0A51CE">
      <w:start w:val="1"/>
      <w:numFmt w:val="decimal"/>
      <w:lvlText w:val="%1."/>
      <w:lvlJc w:val="left"/>
      <w:pPr>
        <w:tabs>
          <w:tab w:val="num" w:pos="644"/>
        </w:tabs>
        <w:ind w:left="644" w:hanging="360"/>
      </w:pPr>
      <w:rPr>
        <w:sz w:val="20"/>
        <w:szCs w:val="20"/>
      </w:rPr>
    </w:lvl>
    <w:lvl w:ilvl="1" w:tplc="9CB081A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1310AA"/>
    <w:multiLevelType w:val="hybridMultilevel"/>
    <w:tmpl w:val="10D0617A"/>
    <w:lvl w:ilvl="0" w:tplc="FCB439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316CA1"/>
    <w:multiLevelType w:val="hybridMultilevel"/>
    <w:tmpl w:val="DD021D3C"/>
    <w:lvl w:ilvl="0" w:tplc="0409000B">
      <w:start w:val="3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892666"/>
    <w:multiLevelType w:val="multilevel"/>
    <w:tmpl w:val="E61EA4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4"/>
  </w:num>
  <w:num w:numId="2">
    <w:abstractNumId w:val="30"/>
  </w:num>
  <w:num w:numId="3">
    <w:abstractNumId w:val="27"/>
  </w:num>
  <w:num w:numId="4">
    <w:abstractNumId w:val="18"/>
  </w:num>
  <w:num w:numId="5">
    <w:abstractNumId w:val="8"/>
  </w:num>
  <w:num w:numId="6">
    <w:abstractNumId w:val="21"/>
  </w:num>
  <w:num w:numId="7">
    <w:abstractNumId w:val="12"/>
  </w:num>
  <w:num w:numId="8">
    <w:abstractNumId w:val="14"/>
  </w:num>
  <w:num w:numId="9">
    <w:abstractNumId w:val="5"/>
  </w:num>
  <w:num w:numId="10">
    <w:abstractNumId w:val="35"/>
  </w:num>
  <w:num w:numId="11">
    <w:abstractNumId w:val="11"/>
  </w:num>
  <w:num w:numId="12">
    <w:abstractNumId w:val="6"/>
  </w:num>
  <w:num w:numId="13">
    <w:abstractNumId w:val="32"/>
  </w:num>
  <w:num w:numId="14">
    <w:abstractNumId w:val="9"/>
  </w:num>
  <w:num w:numId="15">
    <w:abstractNumId w:val="43"/>
  </w:num>
  <w:num w:numId="16">
    <w:abstractNumId w:val="10"/>
  </w:num>
  <w:num w:numId="17">
    <w:abstractNumId w:val="0"/>
  </w:num>
  <w:num w:numId="18">
    <w:abstractNumId w:val="28"/>
  </w:num>
  <w:num w:numId="19">
    <w:abstractNumId w:val="41"/>
  </w:num>
  <w:num w:numId="20">
    <w:abstractNumId w:val="37"/>
  </w:num>
  <w:num w:numId="21">
    <w:abstractNumId w:val="7"/>
  </w:num>
  <w:num w:numId="22">
    <w:abstractNumId w:val="25"/>
  </w:num>
  <w:num w:numId="23">
    <w:abstractNumId w:val="38"/>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9"/>
  </w:num>
  <w:num w:numId="27">
    <w:abstractNumId w:val="31"/>
  </w:num>
  <w:num w:numId="28">
    <w:abstractNumId w:val="39"/>
  </w:num>
  <w:num w:numId="29">
    <w:abstractNumId w:val="22"/>
  </w:num>
  <w:num w:numId="30">
    <w:abstractNumId w:val="4"/>
  </w:num>
  <w:num w:numId="31">
    <w:abstractNumId w:val="42"/>
  </w:num>
  <w:num w:numId="32">
    <w:abstractNumId w:val="32"/>
    <w:lvlOverride w:ilvl="0">
      <w:startOverride w:val="1"/>
    </w:lvlOverride>
    <w:lvlOverride w:ilvl="1">
      <w:startOverride w:val="1"/>
    </w:lvlOverride>
    <w:lvlOverride w:ilvl="2">
      <w:startOverride w:val="4"/>
    </w:lvlOverride>
  </w:num>
  <w:num w:numId="33">
    <w:abstractNumId w:val="24"/>
  </w:num>
  <w:num w:numId="34">
    <w:abstractNumId w:val="29"/>
  </w:num>
  <w:num w:numId="35">
    <w:abstractNumId w:val="36"/>
  </w:num>
  <w:num w:numId="36">
    <w:abstractNumId w:val="20"/>
  </w:num>
  <w:num w:numId="37">
    <w:abstractNumId w:val="3"/>
  </w:num>
  <w:num w:numId="38">
    <w:abstractNumId w:val="1"/>
  </w:num>
  <w:num w:numId="39">
    <w:abstractNumId w:val="40"/>
  </w:num>
  <w:num w:numId="40">
    <w:abstractNumId w:val="13"/>
  </w:num>
  <w:num w:numId="41">
    <w:abstractNumId w:val="16"/>
  </w:num>
  <w:num w:numId="42">
    <w:abstractNumId w:val="15"/>
  </w:num>
  <w:num w:numId="43">
    <w:abstractNumId w:val="17"/>
  </w:num>
  <w:num w:numId="44">
    <w:abstractNumId w:val="23"/>
  </w:num>
  <w:num w:numId="45">
    <w:abstractNumId w:val="3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trition J&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stxzzw59xdsewd5y5tx9pa5zezrt99z9z&quot;&gt;ENDNOTE LA.C Huong&lt;record-ids&gt;&lt;item&gt;3&lt;/item&gt;&lt;item&gt;4&lt;/item&gt;&lt;item&gt;5&lt;/item&gt;&lt;item&gt;6&lt;/item&gt;&lt;item&gt;7&lt;/item&gt;&lt;item&gt;8&lt;/item&gt;&lt;item&gt;9&lt;/item&gt;&lt;item&gt;10&lt;/item&gt;&lt;item&gt;11&lt;/item&gt;&lt;item&gt;12&lt;/item&gt;&lt;item&gt;14&lt;/item&gt;&lt;item&gt;15&lt;/item&gt;&lt;item&gt;16&lt;/item&gt;&lt;item&gt;19&lt;/item&gt;&lt;item&gt;20&lt;/item&gt;&lt;item&gt;21&lt;/item&gt;&lt;item&gt;22&lt;/item&gt;&lt;item&gt;24&lt;/item&gt;&lt;item&gt;25&lt;/item&gt;&lt;item&gt;28&lt;/item&gt;&lt;item&gt;30&lt;/item&gt;&lt;item&gt;31&lt;/item&gt;&lt;item&gt;32&lt;/item&gt;&lt;item&gt;33&lt;/item&gt;&lt;item&gt;36&lt;/item&gt;&lt;item&gt;37&lt;/item&gt;&lt;item&gt;38&lt;/item&gt;&lt;item&gt;39&lt;/item&gt;&lt;item&gt;40&lt;/item&gt;&lt;item&gt;41&lt;/item&gt;&lt;item&gt;42&lt;/item&gt;&lt;item&gt;44&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2&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8&lt;/item&gt;&lt;item&gt;209&lt;/item&gt;&lt;item&gt;210&lt;/item&gt;&lt;item&gt;211&lt;/item&gt;&lt;item&gt;214&lt;/item&gt;&lt;item&gt;215&lt;/item&gt;&lt;item&gt;216&lt;/item&gt;&lt;item&gt;217&lt;/item&gt;&lt;item&gt;218&lt;/item&gt;&lt;item&gt;219&lt;/item&gt;&lt;/record-ids&gt;&lt;/item&gt;&lt;/Libraries&gt;"/>
  </w:docVars>
  <w:rsids>
    <w:rsidRoot w:val="00455BC3"/>
    <w:rsid w:val="00044AB2"/>
    <w:rsid w:val="00044D75"/>
    <w:rsid w:val="000524A6"/>
    <w:rsid w:val="000622EB"/>
    <w:rsid w:val="00074956"/>
    <w:rsid w:val="00074DD2"/>
    <w:rsid w:val="000902DA"/>
    <w:rsid w:val="000B5515"/>
    <w:rsid w:val="000C72C5"/>
    <w:rsid w:val="000F2108"/>
    <w:rsid w:val="0010581C"/>
    <w:rsid w:val="001141E1"/>
    <w:rsid w:val="00122B4C"/>
    <w:rsid w:val="0012727D"/>
    <w:rsid w:val="001533DD"/>
    <w:rsid w:val="001565E2"/>
    <w:rsid w:val="00180A95"/>
    <w:rsid w:val="00185457"/>
    <w:rsid w:val="001856DC"/>
    <w:rsid w:val="00190ED4"/>
    <w:rsid w:val="001B7DA0"/>
    <w:rsid w:val="001D32C5"/>
    <w:rsid w:val="001D7E8E"/>
    <w:rsid w:val="0020318C"/>
    <w:rsid w:val="00223406"/>
    <w:rsid w:val="00223513"/>
    <w:rsid w:val="0025720B"/>
    <w:rsid w:val="00257C00"/>
    <w:rsid w:val="00265294"/>
    <w:rsid w:val="00292E15"/>
    <w:rsid w:val="00295C57"/>
    <w:rsid w:val="002B158B"/>
    <w:rsid w:val="002B5E1E"/>
    <w:rsid w:val="002D3720"/>
    <w:rsid w:val="002D7C1F"/>
    <w:rsid w:val="003112F3"/>
    <w:rsid w:val="00366397"/>
    <w:rsid w:val="003A21A3"/>
    <w:rsid w:val="003B0ABF"/>
    <w:rsid w:val="0044512F"/>
    <w:rsid w:val="00455BC3"/>
    <w:rsid w:val="004B738F"/>
    <w:rsid w:val="004C17E2"/>
    <w:rsid w:val="004C7B4C"/>
    <w:rsid w:val="004D6161"/>
    <w:rsid w:val="00507A85"/>
    <w:rsid w:val="00557DB0"/>
    <w:rsid w:val="0058531A"/>
    <w:rsid w:val="00593FB9"/>
    <w:rsid w:val="005A5911"/>
    <w:rsid w:val="005A6A8A"/>
    <w:rsid w:val="005F4F6F"/>
    <w:rsid w:val="00657003"/>
    <w:rsid w:val="00663FB2"/>
    <w:rsid w:val="00670E25"/>
    <w:rsid w:val="0067674D"/>
    <w:rsid w:val="006A495D"/>
    <w:rsid w:val="00700EA0"/>
    <w:rsid w:val="00717551"/>
    <w:rsid w:val="007B13CB"/>
    <w:rsid w:val="007B720C"/>
    <w:rsid w:val="00852ED6"/>
    <w:rsid w:val="00865DFC"/>
    <w:rsid w:val="008B591C"/>
    <w:rsid w:val="008C2063"/>
    <w:rsid w:val="008C4DFF"/>
    <w:rsid w:val="009062E2"/>
    <w:rsid w:val="00907129"/>
    <w:rsid w:val="00915038"/>
    <w:rsid w:val="00941825"/>
    <w:rsid w:val="009611DC"/>
    <w:rsid w:val="009708D6"/>
    <w:rsid w:val="00992946"/>
    <w:rsid w:val="009A22BD"/>
    <w:rsid w:val="009B5C86"/>
    <w:rsid w:val="00A10814"/>
    <w:rsid w:val="00A177F2"/>
    <w:rsid w:val="00A33A9C"/>
    <w:rsid w:val="00A55A8A"/>
    <w:rsid w:val="00AC3028"/>
    <w:rsid w:val="00B0106B"/>
    <w:rsid w:val="00B84C1B"/>
    <w:rsid w:val="00BD03A8"/>
    <w:rsid w:val="00BF0BAE"/>
    <w:rsid w:val="00C16F99"/>
    <w:rsid w:val="00C204A0"/>
    <w:rsid w:val="00C47825"/>
    <w:rsid w:val="00C533DF"/>
    <w:rsid w:val="00CD1FE5"/>
    <w:rsid w:val="00CD5603"/>
    <w:rsid w:val="00D074C7"/>
    <w:rsid w:val="00D42819"/>
    <w:rsid w:val="00D428F5"/>
    <w:rsid w:val="00D64297"/>
    <w:rsid w:val="00D74155"/>
    <w:rsid w:val="00DB6899"/>
    <w:rsid w:val="00DD4414"/>
    <w:rsid w:val="00DE2373"/>
    <w:rsid w:val="00DE5478"/>
    <w:rsid w:val="00E13A6C"/>
    <w:rsid w:val="00E66408"/>
    <w:rsid w:val="00E704D5"/>
    <w:rsid w:val="00EA52AF"/>
    <w:rsid w:val="00ED5895"/>
    <w:rsid w:val="00F028DE"/>
    <w:rsid w:val="00F52531"/>
    <w:rsid w:val="00F55BA4"/>
    <w:rsid w:val="00F720B3"/>
    <w:rsid w:val="00F80F57"/>
    <w:rsid w:val="00FE6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51361ED"/>
  <w15:docId w15:val="{CFDF8D9C-01F1-48DE-858A-49ED6D0E1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5BC3"/>
    <w:pPr>
      <w:spacing w:after="0" w:line="360" w:lineRule="auto"/>
      <w:jc w:val="center"/>
      <w:outlineLvl w:val="0"/>
    </w:pPr>
    <w:rPr>
      <w:rFonts w:eastAsia="Times New Roman" w:cs="Times New Roman"/>
      <w:b/>
      <w:sz w:val="26"/>
      <w:szCs w:val="26"/>
      <w:lang w:val="vi-VN"/>
    </w:rPr>
  </w:style>
  <w:style w:type="paragraph" w:styleId="Heading2">
    <w:name w:val="heading 2"/>
    <w:basedOn w:val="Normal"/>
    <w:next w:val="Normal"/>
    <w:link w:val="Heading2Char"/>
    <w:uiPriority w:val="9"/>
    <w:semiHidden/>
    <w:unhideWhenUsed/>
    <w:qFormat/>
    <w:rsid w:val="00455BC3"/>
    <w:pPr>
      <w:keepNext/>
      <w:keepLines/>
      <w:spacing w:before="40" w:after="0"/>
      <w:outlineLvl w:val="1"/>
    </w:pPr>
    <w:rPr>
      <w:rFonts w:eastAsia="Times New Roman" w:cs="Times New Roman"/>
      <w:b/>
      <w:color w:val="000000"/>
      <w:szCs w:val="26"/>
      <w:lang w:val="vi-VN"/>
    </w:rPr>
  </w:style>
  <w:style w:type="paragraph" w:styleId="Heading30">
    <w:name w:val="heading 3"/>
    <w:basedOn w:val="tuan"/>
    <w:next w:val="Normal"/>
    <w:link w:val="Heading3Char"/>
    <w:qFormat/>
    <w:rsid w:val="00455BC3"/>
    <w:pPr>
      <w:numPr>
        <w:ilvl w:val="2"/>
      </w:numPr>
      <w:outlineLvl w:val="2"/>
    </w:pPr>
    <w:rPr>
      <w:i/>
    </w:rPr>
  </w:style>
  <w:style w:type="paragraph" w:styleId="Heading4">
    <w:name w:val="heading 4"/>
    <w:basedOn w:val="Heading30"/>
    <w:next w:val="Normal"/>
    <w:link w:val="Heading4Char"/>
    <w:qFormat/>
    <w:rsid w:val="00455BC3"/>
    <w:pPr>
      <w:numPr>
        <w:ilvl w:val="3"/>
      </w:numPr>
      <w:outlineLvl w:val="3"/>
    </w:pPr>
    <w:rPr>
      <w:b w:val="0"/>
    </w:rPr>
  </w:style>
  <w:style w:type="paragraph" w:styleId="Heading5">
    <w:name w:val="heading 5"/>
    <w:basedOn w:val="Normal"/>
    <w:next w:val="Normal"/>
    <w:link w:val="Heading5Char"/>
    <w:qFormat/>
    <w:rsid w:val="00455BC3"/>
    <w:pPr>
      <w:keepNext/>
      <w:keepLines/>
      <w:spacing w:before="40" w:after="0" w:line="360" w:lineRule="auto"/>
      <w:ind w:firstLine="709"/>
      <w:jc w:val="both"/>
      <w:outlineLvl w:val="4"/>
    </w:pPr>
    <w:rPr>
      <w:rFonts w:ascii="Calibri" w:eastAsia="Calibri" w:hAnsi="Calibri" w:cs="Calibri"/>
      <w:color w:val="2F5496"/>
      <w:sz w:val="26"/>
      <w:szCs w:val="26"/>
      <w:lang w:val="vi-VN"/>
    </w:rPr>
  </w:style>
  <w:style w:type="paragraph" w:styleId="Heading6">
    <w:name w:val="heading 6"/>
    <w:basedOn w:val="Normal"/>
    <w:next w:val="Normal"/>
    <w:link w:val="Heading6Char"/>
    <w:uiPriority w:val="9"/>
    <w:qFormat/>
    <w:rsid w:val="00455BC3"/>
    <w:pPr>
      <w:keepNext/>
      <w:keepLines/>
      <w:spacing w:before="40" w:after="0" w:line="240" w:lineRule="auto"/>
      <w:outlineLvl w:val="5"/>
    </w:pPr>
    <w:rPr>
      <w:rFonts w:ascii="Calibri" w:eastAsia="Calibri" w:hAnsi="Calibri" w:cs="Calibri"/>
      <w:color w:val="1F3763"/>
      <w:szCs w:val="28"/>
      <w:lang w:val="vi-VN"/>
    </w:rPr>
  </w:style>
  <w:style w:type="paragraph" w:styleId="Heading7">
    <w:name w:val="heading 7"/>
    <w:basedOn w:val="Normal"/>
    <w:next w:val="Normal"/>
    <w:link w:val="Heading7Char"/>
    <w:uiPriority w:val="9"/>
    <w:semiHidden/>
    <w:unhideWhenUsed/>
    <w:qFormat/>
    <w:rsid w:val="00455BC3"/>
    <w:pPr>
      <w:keepNext/>
      <w:keepLines/>
      <w:spacing w:before="40" w:after="0" w:line="240" w:lineRule="auto"/>
      <w:outlineLvl w:val="6"/>
    </w:pPr>
    <w:rPr>
      <w:rFonts w:ascii="Calibri Light" w:eastAsia="Times New Roman" w:hAnsi="Calibri Light" w:cs="Times New Roman"/>
      <w:i/>
      <w:iCs/>
      <w:color w:val="1F3763"/>
      <w:szCs w:val="28"/>
    </w:rPr>
  </w:style>
  <w:style w:type="paragraph" w:styleId="Heading9">
    <w:name w:val="heading 9"/>
    <w:basedOn w:val="Normal"/>
    <w:next w:val="Normal"/>
    <w:link w:val="Heading9Char"/>
    <w:qFormat/>
    <w:rsid w:val="00455BC3"/>
    <w:pPr>
      <w:keepNext/>
      <w:spacing w:after="0" w:line="240" w:lineRule="auto"/>
      <w:jc w:val="center"/>
      <w:outlineLvl w:val="8"/>
    </w:pPr>
    <w:rPr>
      <w:rFonts w:ascii=".VnTimeH" w:eastAsia="Times New Roman" w:hAnsi=".VnTimeH"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5BC3"/>
    <w:rPr>
      <w:rFonts w:eastAsia="Times New Roman" w:cs="Times New Roman"/>
      <w:b/>
      <w:sz w:val="26"/>
      <w:szCs w:val="26"/>
      <w:lang w:val="vi-VN"/>
    </w:rPr>
  </w:style>
  <w:style w:type="paragraph" w:customStyle="1" w:styleId="Heading21">
    <w:name w:val="Heading 21"/>
    <w:basedOn w:val="ListParagraph"/>
    <w:next w:val="Normal"/>
    <w:uiPriority w:val="9"/>
    <w:qFormat/>
    <w:rsid w:val="00455BC3"/>
    <w:pPr>
      <w:numPr>
        <w:numId w:val="13"/>
      </w:numPr>
      <w:outlineLvl w:val="1"/>
    </w:pPr>
    <w:rPr>
      <w:b/>
      <w:color w:val="000000"/>
    </w:rPr>
  </w:style>
  <w:style w:type="character" w:customStyle="1" w:styleId="Heading3Char">
    <w:name w:val="Heading 3 Char"/>
    <w:basedOn w:val="DefaultParagraphFont"/>
    <w:link w:val="Heading30"/>
    <w:rsid w:val="00455BC3"/>
    <w:rPr>
      <w:rFonts w:eastAsia="Times New Roman" w:cs="Times New Roman"/>
      <w:b/>
      <w:i/>
      <w:color w:val="000000"/>
      <w:sz w:val="26"/>
      <w:szCs w:val="26"/>
      <w:lang w:val="vi-VN"/>
    </w:rPr>
  </w:style>
  <w:style w:type="character" w:customStyle="1" w:styleId="Heading4Char">
    <w:name w:val="Heading 4 Char"/>
    <w:basedOn w:val="DefaultParagraphFont"/>
    <w:link w:val="Heading4"/>
    <w:rsid w:val="00455BC3"/>
    <w:rPr>
      <w:rFonts w:eastAsia="Times New Roman" w:cs="Times New Roman"/>
      <w:i/>
      <w:color w:val="000000"/>
      <w:sz w:val="26"/>
      <w:szCs w:val="26"/>
      <w:lang w:val="vi-VN"/>
    </w:rPr>
  </w:style>
  <w:style w:type="character" w:customStyle="1" w:styleId="Heading5Char">
    <w:name w:val="Heading 5 Char"/>
    <w:basedOn w:val="DefaultParagraphFont"/>
    <w:link w:val="Heading5"/>
    <w:rsid w:val="00455BC3"/>
    <w:rPr>
      <w:rFonts w:ascii="Calibri" w:eastAsia="Calibri" w:hAnsi="Calibri" w:cs="Calibri"/>
      <w:color w:val="2F5496"/>
      <w:sz w:val="26"/>
      <w:szCs w:val="26"/>
      <w:lang w:val="vi-VN"/>
    </w:rPr>
  </w:style>
  <w:style w:type="character" w:customStyle="1" w:styleId="Heading6Char">
    <w:name w:val="Heading 6 Char"/>
    <w:basedOn w:val="DefaultParagraphFont"/>
    <w:link w:val="Heading6"/>
    <w:uiPriority w:val="9"/>
    <w:rsid w:val="00455BC3"/>
    <w:rPr>
      <w:rFonts w:ascii="Calibri" w:eastAsia="Calibri" w:hAnsi="Calibri" w:cs="Calibri"/>
      <w:color w:val="1F3763"/>
      <w:szCs w:val="28"/>
      <w:lang w:val="vi-VN"/>
    </w:rPr>
  </w:style>
  <w:style w:type="character" w:customStyle="1" w:styleId="Heading7Char">
    <w:name w:val="Heading 7 Char"/>
    <w:basedOn w:val="DefaultParagraphFont"/>
    <w:link w:val="Heading7"/>
    <w:uiPriority w:val="9"/>
    <w:semiHidden/>
    <w:rsid w:val="00455BC3"/>
    <w:rPr>
      <w:rFonts w:ascii="Calibri Light" w:eastAsia="Times New Roman" w:hAnsi="Calibri Light" w:cs="Times New Roman"/>
      <w:i/>
      <w:iCs/>
      <w:color w:val="1F3763"/>
      <w:szCs w:val="28"/>
    </w:rPr>
  </w:style>
  <w:style w:type="character" w:customStyle="1" w:styleId="Heading9Char">
    <w:name w:val="Heading 9 Char"/>
    <w:basedOn w:val="DefaultParagraphFont"/>
    <w:link w:val="Heading9"/>
    <w:rsid w:val="00455BC3"/>
    <w:rPr>
      <w:rFonts w:ascii=".VnTimeH" w:eastAsia="Times New Roman" w:hAnsi=".VnTimeH" w:cs="Times New Roman"/>
      <w:b/>
      <w:sz w:val="36"/>
      <w:szCs w:val="20"/>
    </w:rPr>
  </w:style>
  <w:style w:type="numbering" w:customStyle="1" w:styleId="NoList1">
    <w:name w:val="No List1"/>
    <w:next w:val="NoList"/>
    <w:uiPriority w:val="99"/>
    <w:semiHidden/>
    <w:unhideWhenUsed/>
    <w:rsid w:val="00455BC3"/>
  </w:style>
  <w:style w:type="character" w:customStyle="1" w:styleId="Heading2Char">
    <w:name w:val="Heading 2 Char"/>
    <w:basedOn w:val="DefaultParagraphFont"/>
    <w:link w:val="Heading2"/>
    <w:uiPriority w:val="9"/>
    <w:rsid w:val="00455BC3"/>
    <w:rPr>
      <w:rFonts w:eastAsia="Times New Roman" w:cs="Times New Roman"/>
      <w:b/>
      <w:color w:val="000000"/>
      <w:szCs w:val="26"/>
      <w:lang w:val="vi-VN"/>
    </w:rPr>
  </w:style>
  <w:style w:type="paragraph" w:styleId="Title">
    <w:name w:val="Title"/>
    <w:basedOn w:val="Normal"/>
    <w:next w:val="Normal"/>
    <w:link w:val="TitleChar"/>
    <w:rsid w:val="00455BC3"/>
    <w:pPr>
      <w:keepNext/>
      <w:keepLines/>
      <w:spacing w:before="480" w:after="120" w:line="360" w:lineRule="auto"/>
      <w:ind w:firstLine="709"/>
      <w:jc w:val="both"/>
    </w:pPr>
    <w:rPr>
      <w:rFonts w:eastAsia="Times New Roman" w:cs="Times New Roman"/>
      <w:b/>
      <w:sz w:val="72"/>
      <w:szCs w:val="72"/>
      <w:lang w:val="vi-VN"/>
    </w:rPr>
  </w:style>
  <w:style w:type="character" w:customStyle="1" w:styleId="TitleChar">
    <w:name w:val="Title Char"/>
    <w:basedOn w:val="DefaultParagraphFont"/>
    <w:link w:val="Title"/>
    <w:rsid w:val="00455BC3"/>
    <w:rPr>
      <w:rFonts w:eastAsia="Times New Roman" w:cs="Times New Roman"/>
      <w:b/>
      <w:sz w:val="72"/>
      <w:szCs w:val="72"/>
      <w:lang w:val="vi-VN"/>
    </w:rPr>
  </w:style>
  <w:style w:type="paragraph" w:styleId="Subtitle">
    <w:name w:val="Subtitle"/>
    <w:basedOn w:val="Normal"/>
    <w:next w:val="Normal"/>
    <w:link w:val="SubtitleChar"/>
    <w:rsid w:val="00455BC3"/>
    <w:pPr>
      <w:keepNext/>
      <w:keepLines/>
      <w:spacing w:before="360" w:after="80" w:line="360" w:lineRule="auto"/>
      <w:ind w:firstLine="709"/>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455BC3"/>
    <w:rPr>
      <w:rFonts w:ascii="Georgia" w:eastAsia="Georgia" w:hAnsi="Georgia" w:cs="Georgia"/>
      <w:i/>
      <w:color w:val="666666"/>
      <w:sz w:val="48"/>
      <w:szCs w:val="48"/>
      <w:lang w:val="vi-VN"/>
    </w:rPr>
  </w:style>
  <w:style w:type="table" w:customStyle="1" w:styleId="56">
    <w:name w:val="56"/>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5">
    <w:name w:val="55"/>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4">
    <w:name w:val="54"/>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3">
    <w:name w:val="53"/>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2">
    <w:name w:val="52"/>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1">
    <w:name w:val="51"/>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0">
    <w:name w:val="50"/>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85" w:type="dxa"/>
        <w:right w:w="85" w:type="dxa"/>
      </w:tblCellMar>
    </w:tblPr>
  </w:style>
  <w:style w:type="table" w:customStyle="1" w:styleId="49">
    <w:name w:val="49"/>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8">
    <w:name w:val="48"/>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7">
    <w:name w:val="47"/>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Pr>
  </w:style>
  <w:style w:type="table" w:customStyle="1" w:styleId="46">
    <w:name w:val="46"/>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5">
    <w:name w:val="45"/>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4">
    <w:name w:val="44"/>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3">
    <w:name w:val="43"/>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2">
    <w:name w:val="42"/>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1">
    <w:name w:val="41"/>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0">
    <w:name w:val="40"/>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9">
    <w:name w:val="39"/>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8">
    <w:name w:val="38"/>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7">
    <w:name w:val="37"/>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6">
    <w:name w:val="36"/>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5">
    <w:name w:val="35"/>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4">
    <w:name w:val="34"/>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3">
    <w:name w:val="33"/>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2">
    <w:name w:val="32"/>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1">
    <w:name w:val="31"/>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0">
    <w:name w:val="30"/>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9">
    <w:name w:val="29"/>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8">
    <w:name w:val="28"/>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7">
    <w:name w:val="27"/>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6">
    <w:name w:val="26"/>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5">
    <w:name w:val="25"/>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4">
    <w:name w:val="24"/>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3">
    <w:name w:val="23"/>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2">
    <w:name w:val="22"/>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1">
    <w:name w:val="21"/>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20">
    <w:name w:val="20"/>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9">
    <w:name w:val="19"/>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8">
    <w:name w:val="18"/>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7">
    <w:name w:val="17"/>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6">
    <w:name w:val="16"/>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5">
    <w:name w:val="15"/>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4">
    <w:name w:val="14"/>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3">
    <w:name w:val="13"/>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2">
    <w:name w:val="12"/>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1">
    <w:name w:val="11"/>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10">
    <w:name w:val="10"/>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9">
    <w:name w:val="9"/>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8">
    <w:name w:val="8"/>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7">
    <w:name w:val="7"/>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6">
    <w:name w:val="6"/>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5">
    <w:name w:val="5"/>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4">
    <w:name w:val="4"/>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table" w:customStyle="1" w:styleId="3">
    <w:name w:val="3"/>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Pr>
  </w:style>
  <w:style w:type="table" w:customStyle="1" w:styleId="2">
    <w:name w:val="2"/>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Pr>
  </w:style>
  <w:style w:type="table" w:customStyle="1" w:styleId="1">
    <w:name w:val="1"/>
    <w:basedOn w:val="TableNormal"/>
    <w:rsid w:val="00455BC3"/>
    <w:pPr>
      <w:spacing w:after="0" w:line="360" w:lineRule="auto"/>
      <w:ind w:firstLine="709"/>
      <w:jc w:val="both"/>
    </w:pPr>
    <w:rPr>
      <w:rFonts w:eastAsia="Times New Roman" w:cs="Times New Roman"/>
      <w:sz w:val="26"/>
      <w:szCs w:val="26"/>
      <w:lang w:val="vi-VN"/>
    </w:rPr>
    <w:tblPr>
      <w:tblStyleRowBandSize w:val="1"/>
      <w:tblStyleColBandSize w:val="1"/>
      <w:tblCellMar>
        <w:left w:w="115" w:type="dxa"/>
        <w:right w:w="115" w:type="dxa"/>
      </w:tblCellMar>
    </w:tblPr>
  </w:style>
  <w:style w:type="paragraph" w:styleId="BalloonText">
    <w:name w:val="Balloon Text"/>
    <w:basedOn w:val="Normal"/>
    <w:link w:val="BalloonTextChar"/>
    <w:uiPriority w:val="99"/>
    <w:unhideWhenUsed/>
    <w:rsid w:val="00455BC3"/>
    <w:pPr>
      <w:spacing w:after="0" w:line="240" w:lineRule="auto"/>
      <w:ind w:firstLine="709"/>
      <w:jc w:val="both"/>
    </w:pPr>
    <w:rPr>
      <w:rFonts w:ascii="Tahoma" w:eastAsia="Times New Roman" w:hAnsi="Tahoma" w:cs="Tahoma"/>
      <w:sz w:val="16"/>
      <w:szCs w:val="16"/>
      <w:lang w:val="vi-VN"/>
    </w:rPr>
  </w:style>
  <w:style w:type="character" w:customStyle="1" w:styleId="BalloonTextChar">
    <w:name w:val="Balloon Text Char"/>
    <w:basedOn w:val="DefaultParagraphFont"/>
    <w:link w:val="BalloonText"/>
    <w:uiPriority w:val="99"/>
    <w:rsid w:val="00455BC3"/>
    <w:rPr>
      <w:rFonts w:ascii="Tahoma" w:eastAsia="Times New Roman" w:hAnsi="Tahoma" w:cs="Tahoma"/>
      <w:sz w:val="16"/>
      <w:szCs w:val="16"/>
      <w:lang w:val="vi-VN"/>
    </w:rPr>
  </w:style>
  <w:style w:type="paragraph" w:styleId="TOC1">
    <w:name w:val="toc 1"/>
    <w:basedOn w:val="Normal"/>
    <w:next w:val="Normal"/>
    <w:autoRedefine/>
    <w:uiPriority w:val="39"/>
    <w:unhideWhenUsed/>
    <w:qFormat/>
    <w:rsid w:val="00657003"/>
    <w:pPr>
      <w:tabs>
        <w:tab w:val="left" w:pos="709"/>
        <w:tab w:val="right" w:leader="dot" w:pos="8772"/>
      </w:tabs>
      <w:spacing w:after="0" w:line="360" w:lineRule="auto"/>
      <w:jc w:val="both"/>
    </w:pPr>
    <w:rPr>
      <w:rFonts w:eastAsia="Times New Roman" w:cs="Times New Roman"/>
      <w:bCs/>
      <w:iCs/>
      <w:noProof/>
      <w:spacing w:val="-4"/>
      <w:szCs w:val="28"/>
      <w:lang w:val="vi-VN"/>
    </w:rPr>
  </w:style>
  <w:style w:type="paragraph" w:customStyle="1" w:styleId="TOC21">
    <w:name w:val="TOC 21"/>
    <w:basedOn w:val="Normal"/>
    <w:next w:val="Normal"/>
    <w:autoRedefine/>
    <w:uiPriority w:val="39"/>
    <w:unhideWhenUsed/>
    <w:qFormat/>
    <w:rsid w:val="00455BC3"/>
    <w:pPr>
      <w:spacing w:before="120" w:after="0" w:line="360" w:lineRule="auto"/>
      <w:ind w:left="260" w:firstLine="709"/>
    </w:pPr>
    <w:rPr>
      <w:rFonts w:ascii="Calibri" w:eastAsia="Times New Roman" w:hAnsi="Calibri" w:cs="Times New Roman"/>
      <w:b/>
      <w:bCs/>
      <w:sz w:val="22"/>
      <w:lang w:val="vi-VN"/>
    </w:rPr>
  </w:style>
  <w:style w:type="paragraph" w:customStyle="1" w:styleId="TOC31">
    <w:name w:val="TOC 31"/>
    <w:basedOn w:val="Normal"/>
    <w:next w:val="Normal"/>
    <w:autoRedefine/>
    <w:uiPriority w:val="39"/>
    <w:unhideWhenUsed/>
    <w:qFormat/>
    <w:rsid w:val="00455BC3"/>
    <w:pPr>
      <w:spacing w:after="0" w:line="360" w:lineRule="auto"/>
      <w:ind w:left="520" w:firstLine="709"/>
    </w:pPr>
    <w:rPr>
      <w:rFonts w:ascii="Calibri" w:eastAsia="Times New Roman" w:hAnsi="Calibri" w:cs="Times New Roman"/>
      <w:sz w:val="20"/>
      <w:szCs w:val="20"/>
      <w:lang w:val="vi-VN"/>
    </w:rPr>
  </w:style>
  <w:style w:type="paragraph" w:customStyle="1" w:styleId="TOC41">
    <w:name w:val="TOC 41"/>
    <w:basedOn w:val="Normal"/>
    <w:next w:val="Normal"/>
    <w:autoRedefine/>
    <w:uiPriority w:val="39"/>
    <w:unhideWhenUsed/>
    <w:rsid w:val="00455BC3"/>
    <w:pPr>
      <w:spacing w:after="0" w:line="360" w:lineRule="auto"/>
      <w:ind w:left="780" w:firstLine="709"/>
    </w:pPr>
    <w:rPr>
      <w:rFonts w:ascii="Calibri" w:eastAsia="Times New Roman" w:hAnsi="Calibri" w:cs="Times New Roman"/>
      <w:sz w:val="20"/>
      <w:szCs w:val="20"/>
      <w:lang w:val="vi-VN"/>
    </w:rPr>
  </w:style>
  <w:style w:type="character" w:customStyle="1" w:styleId="Hyperlink1">
    <w:name w:val="Hyperlink1"/>
    <w:basedOn w:val="DefaultParagraphFont"/>
    <w:uiPriority w:val="99"/>
    <w:unhideWhenUsed/>
    <w:rsid w:val="00455BC3"/>
    <w:rPr>
      <w:color w:val="0563C1"/>
      <w:u w:val="single"/>
    </w:rPr>
  </w:style>
  <w:style w:type="paragraph" w:styleId="ListParagraph">
    <w:name w:val="List Paragraph"/>
    <w:basedOn w:val="Normal"/>
    <w:qFormat/>
    <w:rsid w:val="00455BC3"/>
    <w:pPr>
      <w:spacing w:after="0" w:line="360" w:lineRule="auto"/>
      <w:ind w:left="720" w:firstLine="709"/>
      <w:contextualSpacing/>
      <w:jc w:val="both"/>
    </w:pPr>
    <w:rPr>
      <w:rFonts w:eastAsia="Times New Roman" w:cs="Times New Roman"/>
      <w:sz w:val="26"/>
      <w:szCs w:val="26"/>
      <w:lang w:val="vi-VN"/>
    </w:rPr>
  </w:style>
  <w:style w:type="paragraph" w:customStyle="1" w:styleId="normal2">
    <w:name w:val="normal2"/>
    <w:basedOn w:val="Normal"/>
    <w:qFormat/>
    <w:rsid w:val="00455BC3"/>
    <w:pPr>
      <w:spacing w:after="0" w:line="360" w:lineRule="auto"/>
      <w:ind w:firstLine="709"/>
      <w:jc w:val="center"/>
    </w:pPr>
    <w:rPr>
      <w:rFonts w:eastAsia="Calibri" w:cs="Times New Roman"/>
      <w:color w:val="000000"/>
      <w:szCs w:val="28"/>
      <w:lang w:val="vi-VN"/>
    </w:rPr>
  </w:style>
  <w:style w:type="paragraph" w:customStyle="1" w:styleId="note">
    <w:name w:val="note"/>
    <w:basedOn w:val="normal2"/>
    <w:qFormat/>
    <w:rsid w:val="00455BC3"/>
    <w:pPr>
      <w:jc w:val="both"/>
    </w:pPr>
    <w:rPr>
      <w:i/>
      <w:sz w:val="20"/>
      <w:szCs w:val="20"/>
    </w:rPr>
  </w:style>
  <w:style w:type="paragraph" w:customStyle="1" w:styleId="picturestyle">
    <w:name w:val="picture style"/>
    <w:basedOn w:val="normal2"/>
    <w:qFormat/>
    <w:rsid w:val="00455BC3"/>
    <w:rPr>
      <w:noProof/>
      <w:lang w:val="en-US"/>
    </w:rPr>
  </w:style>
  <w:style w:type="paragraph" w:customStyle="1" w:styleId="Style1">
    <w:name w:val="Style1"/>
    <w:basedOn w:val="Normal"/>
    <w:qFormat/>
    <w:rsid w:val="00455BC3"/>
    <w:pPr>
      <w:spacing w:after="0" w:line="360" w:lineRule="auto"/>
      <w:ind w:firstLine="709"/>
      <w:jc w:val="both"/>
    </w:pPr>
    <w:rPr>
      <w:rFonts w:eastAsia="Times New Roman" w:cs="Times New Roman"/>
      <w:color w:val="000000"/>
      <w:sz w:val="26"/>
      <w:szCs w:val="26"/>
    </w:rPr>
  </w:style>
  <w:style w:type="paragraph" w:customStyle="1" w:styleId="tuan">
    <w:name w:val="tuan"/>
    <w:basedOn w:val="ListParagraph"/>
    <w:qFormat/>
    <w:rsid w:val="00455BC3"/>
    <w:pPr>
      <w:numPr>
        <w:ilvl w:val="1"/>
        <w:numId w:val="13"/>
      </w:numPr>
    </w:pPr>
    <w:rPr>
      <w:b/>
      <w:color w:val="000000"/>
    </w:rPr>
  </w:style>
  <w:style w:type="paragraph" w:styleId="BodyText">
    <w:name w:val="Body Text"/>
    <w:basedOn w:val="Normal"/>
    <w:link w:val="BodyTextChar"/>
    <w:uiPriority w:val="99"/>
    <w:unhideWhenUsed/>
    <w:rsid w:val="00455BC3"/>
    <w:pPr>
      <w:spacing w:after="120" w:line="360" w:lineRule="auto"/>
      <w:ind w:firstLine="709"/>
      <w:jc w:val="both"/>
    </w:pPr>
    <w:rPr>
      <w:rFonts w:eastAsia="Times New Roman" w:cs="Times New Roman"/>
      <w:color w:val="000000"/>
      <w:sz w:val="26"/>
      <w:szCs w:val="26"/>
    </w:rPr>
  </w:style>
  <w:style w:type="character" w:customStyle="1" w:styleId="BodyTextChar">
    <w:name w:val="Body Text Char"/>
    <w:basedOn w:val="DefaultParagraphFont"/>
    <w:link w:val="BodyText"/>
    <w:uiPriority w:val="99"/>
    <w:rsid w:val="00455BC3"/>
    <w:rPr>
      <w:rFonts w:eastAsia="Times New Roman" w:cs="Times New Roman"/>
      <w:color w:val="000000"/>
      <w:sz w:val="26"/>
      <w:szCs w:val="26"/>
    </w:rPr>
  </w:style>
  <w:style w:type="paragraph" w:customStyle="1" w:styleId="TOC">
    <w:name w:val="TOC"/>
    <w:basedOn w:val="TOC1"/>
    <w:qFormat/>
    <w:rsid w:val="00455BC3"/>
    <w:pPr>
      <w:jc w:val="center"/>
    </w:pPr>
    <w:rPr>
      <w:rFonts w:eastAsia="Cordia New"/>
      <w:b/>
      <w:color w:val="000000"/>
      <w:lang w:val="en-US" w:eastAsia="zh-CN" w:bidi="th-TH"/>
    </w:rPr>
  </w:style>
  <w:style w:type="paragraph" w:customStyle="1" w:styleId="Heading3">
    <w:name w:val="Heading3"/>
    <w:basedOn w:val="Heading2"/>
    <w:qFormat/>
    <w:rsid w:val="00455BC3"/>
    <w:pPr>
      <w:numPr>
        <w:ilvl w:val="1"/>
        <w:numId w:val="4"/>
      </w:numPr>
      <w:ind w:left="0" w:firstLine="0"/>
    </w:pPr>
  </w:style>
  <w:style w:type="paragraph" w:customStyle="1" w:styleId="Style4">
    <w:name w:val="Style4"/>
    <w:basedOn w:val="Normal"/>
    <w:qFormat/>
    <w:rsid w:val="00455BC3"/>
    <w:pPr>
      <w:spacing w:after="0" w:line="360" w:lineRule="auto"/>
      <w:ind w:firstLine="709"/>
      <w:jc w:val="both"/>
      <w:outlineLvl w:val="0"/>
    </w:pPr>
    <w:rPr>
      <w:rFonts w:eastAsia="Times New Roman" w:cs="Times New Roman"/>
      <w:b/>
      <w:i/>
      <w:color w:val="000000"/>
      <w:sz w:val="26"/>
      <w:szCs w:val="26"/>
      <w:lang w:val="vi-VN"/>
    </w:rPr>
  </w:style>
  <w:style w:type="table" w:styleId="TableGrid">
    <w:name w:val="Table Grid"/>
    <w:basedOn w:val="TableNormal"/>
    <w:uiPriority w:val="39"/>
    <w:rsid w:val="00455BC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455BC3"/>
    <w:rPr>
      <w:rFonts w:ascii="AdvTT5235d5a9" w:hAnsi="AdvTT5235d5a9" w:hint="default"/>
      <w:b w:val="0"/>
      <w:bCs w:val="0"/>
      <w:i w:val="0"/>
      <w:iCs w:val="0"/>
      <w:color w:val="231F20"/>
      <w:sz w:val="28"/>
      <w:szCs w:val="28"/>
    </w:rPr>
  </w:style>
  <w:style w:type="character" w:customStyle="1" w:styleId="fontstyle21">
    <w:name w:val="fontstyle21"/>
    <w:rsid w:val="00455BC3"/>
    <w:rPr>
      <w:rFonts w:ascii="AdvTT5235d5a9+fb" w:hAnsi="AdvTT5235d5a9+fb" w:hint="default"/>
      <w:b w:val="0"/>
      <w:bCs w:val="0"/>
      <w:i w:val="0"/>
      <w:iCs w:val="0"/>
      <w:color w:val="231F20"/>
      <w:sz w:val="28"/>
      <w:szCs w:val="28"/>
    </w:rPr>
  </w:style>
  <w:style w:type="character" w:customStyle="1" w:styleId="fontstyle31">
    <w:name w:val="fontstyle31"/>
    <w:rsid w:val="00455BC3"/>
    <w:rPr>
      <w:rFonts w:ascii="AdvTT454a7a89" w:hAnsi="AdvTT454a7a89" w:hint="default"/>
      <w:b w:val="0"/>
      <w:bCs w:val="0"/>
      <w:i w:val="0"/>
      <w:iCs w:val="0"/>
      <w:color w:val="231F20"/>
      <w:sz w:val="14"/>
      <w:szCs w:val="14"/>
    </w:rPr>
  </w:style>
  <w:style w:type="paragraph" w:customStyle="1" w:styleId="EndNoteBibliography">
    <w:name w:val="EndNote Bibliography"/>
    <w:basedOn w:val="Normal"/>
    <w:link w:val="EndNoteBibliographyChar"/>
    <w:rsid w:val="00455BC3"/>
    <w:pPr>
      <w:spacing w:after="0" w:line="240" w:lineRule="auto"/>
      <w:ind w:firstLine="709"/>
      <w:jc w:val="both"/>
    </w:pPr>
    <w:rPr>
      <w:rFonts w:eastAsia="Times New Roman" w:cs="Times New Roman"/>
      <w:noProof/>
      <w:color w:val="000000"/>
      <w:szCs w:val="26"/>
    </w:rPr>
  </w:style>
  <w:style w:type="character" w:customStyle="1" w:styleId="EndNoteBibliographyChar">
    <w:name w:val="EndNote Bibliography Char"/>
    <w:link w:val="EndNoteBibliography"/>
    <w:rsid w:val="00455BC3"/>
    <w:rPr>
      <w:rFonts w:eastAsia="Times New Roman" w:cs="Times New Roman"/>
      <w:noProof/>
      <w:color w:val="000000"/>
      <w:szCs w:val="26"/>
    </w:rPr>
  </w:style>
  <w:style w:type="character" w:customStyle="1" w:styleId="apple-converted-space">
    <w:name w:val="apple-converted-space"/>
    <w:basedOn w:val="DefaultParagraphFont"/>
    <w:rsid w:val="00455BC3"/>
  </w:style>
  <w:style w:type="paragraph" w:customStyle="1" w:styleId="EndNoteBibliographyTitle">
    <w:name w:val="EndNote Bibliography Title"/>
    <w:basedOn w:val="Normal"/>
    <w:link w:val="EndNoteBibliographyTitleChar"/>
    <w:rsid w:val="00455BC3"/>
    <w:pPr>
      <w:spacing w:after="0" w:line="360" w:lineRule="auto"/>
      <w:ind w:firstLine="709"/>
      <w:jc w:val="center"/>
    </w:pPr>
    <w:rPr>
      <w:rFonts w:eastAsia="Times New Roman" w:cs="Times New Roman"/>
      <w:noProof/>
      <w:color w:val="000000"/>
      <w:szCs w:val="26"/>
    </w:rPr>
  </w:style>
  <w:style w:type="character" w:customStyle="1" w:styleId="EndNoteBibliographyTitleChar">
    <w:name w:val="EndNote Bibliography Title Char"/>
    <w:link w:val="EndNoteBibliographyTitle"/>
    <w:rsid w:val="00455BC3"/>
    <w:rPr>
      <w:rFonts w:eastAsia="Times New Roman" w:cs="Times New Roman"/>
      <w:noProof/>
      <w:color w:val="000000"/>
      <w:szCs w:val="26"/>
    </w:rPr>
  </w:style>
  <w:style w:type="character" w:customStyle="1" w:styleId="ref-lnk">
    <w:name w:val="ref-lnk"/>
    <w:basedOn w:val="DefaultParagraphFont"/>
    <w:rsid w:val="00455BC3"/>
  </w:style>
  <w:style w:type="character" w:customStyle="1" w:styleId="ref-overlay">
    <w:name w:val="ref-overlay"/>
    <w:basedOn w:val="DefaultParagraphFont"/>
    <w:rsid w:val="00455BC3"/>
  </w:style>
  <w:style w:type="character" w:customStyle="1" w:styleId="hlfld-contribauthor">
    <w:name w:val="hlfld-contribauthor"/>
    <w:basedOn w:val="DefaultParagraphFont"/>
    <w:rsid w:val="00455BC3"/>
  </w:style>
  <w:style w:type="character" w:customStyle="1" w:styleId="nlmgiven-names">
    <w:name w:val="nlm_given-names"/>
    <w:basedOn w:val="DefaultParagraphFont"/>
    <w:rsid w:val="00455BC3"/>
  </w:style>
  <w:style w:type="character" w:customStyle="1" w:styleId="nlmyear">
    <w:name w:val="nlm_year"/>
    <w:basedOn w:val="DefaultParagraphFont"/>
    <w:rsid w:val="00455BC3"/>
  </w:style>
  <w:style w:type="character" w:customStyle="1" w:styleId="nlmarticle-title">
    <w:name w:val="nlm_article-title"/>
    <w:basedOn w:val="DefaultParagraphFont"/>
    <w:rsid w:val="00455BC3"/>
  </w:style>
  <w:style w:type="character" w:customStyle="1" w:styleId="nlmfpage">
    <w:name w:val="nlm_fpage"/>
    <w:basedOn w:val="DefaultParagraphFont"/>
    <w:rsid w:val="00455BC3"/>
  </w:style>
  <w:style w:type="character" w:customStyle="1" w:styleId="nlmlpage">
    <w:name w:val="nlm_lpage"/>
    <w:basedOn w:val="DefaultParagraphFont"/>
    <w:rsid w:val="00455BC3"/>
  </w:style>
  <w:style w:type="character" w:customStyle="1" w:styleId="nlmpub-id">
    <w:name w:val="nlm_pub-id"/>
    <w:basedOn w:val="DefaultParagraphFont"/>
    <w:rsid w:val="00455BC3"/>
  </w:style>
  <w:style w:type="character" w:customStyle="1" w:styleId="ref-xlinks">
    <w:name w:val="ref-xlinks"/>
    <w:basedOn w:val="DefaultParagraphFont"/>
    <w:rsid w:val="00455BC3"/>
  </w:style>
  <w:style w:type="paragraph" w:styleId="Header">
    <w:name w:val="header"/>
    <w:basedOn w:val="Normal"/>
    <w:link w:val="HeaderChar"/>
    <w:uiPriority w:val="99"/>
    <w:rsid w:val="00455BC3"/>
    <w:pPr>
      <w:tabs>
        <w:tab w:val="center" w:pos="4320"/>
        <w:tab w:val="right" w:pos="8640"/>
      </w:tabs>
      <w:spacing w:after="0" w:line="360" w:lineRule="auto"/>
      <w:ind w:firstLine="709"/>
      <w:jc w:val="both"/>
    </w:pPr>
    <w:rPr>
      <w:rFonts w:ascii=".VnTime" w:eastAsia="Times New Roman" w:hAnsi=".VnTime" w:cs="Times New Roman"/>
      <w:color w:val="000000"/>
      <w:szCs w:val="28"/>
    </w:rPr>
  </w:style>
  <w:style w:type="character" w:customStyle="1" w:styleId="HeaderChar">
    <w:name w:val="Header Char"/>
    <w:basedOn w:val="DefaultParagraphFont"/>
    <w:link w:val="Header"/>
    <w:uiPriority w:val="99"/>
    <w:rsid w:val="00455BC3"/>
    <w:rPr>
      <w:rFonts w:ascii=".VnTime" w:eastAsia="Times New Roman" w:hAnsi=".VnTime" w:cs="Times New Roman"/>
      <w:color w:val="000000"/>
      <w:szCs w:val="28"/>
    </w:rPr>
  </w:style>
  <w:style w:type="paragraph" w:styleId="NormalWeb">
    <w:name w:val="Normal (Web)"/>
    <w:basedOn w:val="Normal"/>
    <w:uiPriority w:val="99"/>
    <w:unhideWhenUsed/>
    <w:rsid w:val="00455BC3"/>
    <w:pPr>
      <w:spacing w:before="100" w:beforeAutospacing="1" w:after="100" w:afterAutospacing="1" w:line="360" w:lineRule="auto"/>
      <w:ind w:firstLine="709"/>
      <w:jc w:val="both"/>
    </w:pPr>
    <w:rPr>
      <w:rFonts w:eastAsia="Times New Roman" w:cs="Times New Roman"/>
      <w:color w:val="000000"/>
      <w:sz w:val="26"/>
      <w:szCs w:val="26"/>
    </w:rPr>
  </w:style>
  <w:style w:type="character" w:styleId="Strong">
    <w:name w:val="Strong"/>
    <w:uiPriority w:val="22"/>
    <w:qFormat/>
    <w:rsid w:val="00455BC3"/>
    <w:rPr>
      <w:b/>
      <w:bCs/>
    </w:rPr>
  </w:style>
  <w:style w:type="paragraph" w:styleId="Footer">
    <w:name w:val="footer"/>
    <w:basedOn w:val="Normal"/>
    <w:link w:val="FooterChar"/>
    <w:unhideWhenUsed/>
    <w:rsid w:val="00455BC3"/>
    <w:pPr>
      <w:tabs>
        <w:tab w:val="center" w:pos="4680"/>
        <w:tab w:val="right" w:pos="9360"/>
      </w:tabs>
      <w:spacing w:after="0" w:line="360" w:lineRule="auto"/>
      <w:ind w:firstLine="709"/>
      <w:jc w:val="both"/>
    </w:pPr>
    <w:rPr>
      <w:rFonts w:eastAsia="Times New Roman" w:cs="Times New Roman"/>
      <w:color w:val="000000"/>
      <w:sz w:val="26"/>
      <w:szCs w:val="26"/>
    </w:rPr>
  </w:style>
  <w:style w:type="character" w:customStyle="1" w:styleId="FooterChar">
    <w:name w:val="Footer Char"/>
    <w:basedOn w:val="DefaultParagraphFont"/>
    <w:link w:val="Footer"/>
    <w:rsid w:val="00455BC3"/>
    <w:rPr>
      <w:rFonts w:eastAsia="Times New Roman" w:cs="Times New Roman"/>
      <w:color w:val="000000"/>
      <w:sz w:val="26"/>
      <w:szCs w:val="26"/>
    </w:rPr>
  </w:style>
  <w:style w:type="character" w:styleId="Emphasis">
    <w:name w:val="Emphasis"/>
    <w:uiPriority w:val="20"/>
    <w:qFormat/>
    <w:rsid w:val="00455BC3"/>
    <w:rPr>
      <w:i/>
      <w:iCs/>
    </w:rPr>
  </w:style>
  <w:style w:type="paragraph" w:customStyle="1" w:styleId="TOC51">
    <w:name w:val="TOC 51"/>
    <w:basedOn w:val="Normal"/>
    <w:next w:val="Normal"/>
    <w:autoRedefine/>
    <w:uiPriority w:val="39"/>
    <w:unhideWhenUsed/>
    <w:rsid w:val="00455BC3"/>
    <w:pPr>
      <w:spacing w:after="0" w:line="360" w:lineRule="auto"/>
      <w:ind w:left="1040" w:firstLine="709"/>
    </w:pPr>
    <w:rPr>
      <w:rFonts w:ascii="Calibri" w:eastAsia="Times New Roman" w:hAnsi="Calibri" w:cs="Times New Roman"/>
      <w:sz w:val="20"/>
      <w:szCs w:val="20"/>
      <w:lang w:val="vi-VN"/>
    </w:rPr>
  </w:style>
  <w:style w:type="paragraph" w:customStyle="1" w:styleId="TOC61">
    <w:name w:val="TOC 61"/>
    <w:basedOn w:val="Normal"/>
    <w:next w:val="Normal"/>
    <w:autoRedefine/>
    <w:uiPriority w:val="39"/>
    <w:unhideWhenUsed/>
    <w:rsid w:val="00455BC3"/>
    <w:pPr>
      <w:spacing w:after="0" w:line="360" w:lineRule="auto"/>
      <w:ind w:left="1300" w:firstLine="709"/>
    </w:pPr>
    <w:rPr>
      <w:rFonts w:ascii="Calibri" w:eastAsia="Times New Roman" w:hAnsi="Calibri" w:cs="Times New Roman"/>
      <w:sz w:val="20"/>
      <w:szCs w:val="20"/>
      <w:lang w:val="vi-VN"/>
    </w:rPr>
  </w:style>
  <w:style w:type="paragraph" w:customStyle="1" w:styleId="TOC71">
    <w:name w:val="TOC 71"/>
    <w:basedOn w:val="Normal"/>
    <w:next w:val="Normal"/>
    <w:autoRedefine/>
    <w:uiPriority w:val="39"/>
    <w:unhideWhenUsed/>
    <w:rsid w:val="00455BC3"/>
    <w:pPr>
      <w:spacing w:after="0" w:line="360" w:lineRule="auto"/>
      <w:ind w:left="1560" w:firstLine="709"/>
    </w:pPr>
    <w:rPr>
      <w:rFonts w:ascii="Calibri" w:eastAsia="Times New Roman" w:hAnsi="Calibri" w:cs="Times New Roman"/>
      <w:sz w:val="20"/>
      <w:szCs w:val="20"/>
      <w:lang w:val="vi-VN"/>
    </w:rPr>
  </w:style>
  <w:style w:type="paragraph" w:customStyle="1" w:styleId="TOC81">
    <w:name w:val="TOC 81"/>
    <w:basedOn w:val="Normal"/>
    <w:next w:val="Normal"/>
    <w:autoRedefine/>
    <w:uiPriority w:val="39"/>
    <w:unhideWhenUsed/>
    <w:rsid w:val="00455BC3"/>
    <w:pPr>
      <w:spacing w:after="0" w:line="360" w:lineRule="auto"/>
      <w:ind w:left="1820" w:firstLine="709"/>
    </w:pPr>
    <w:rPr>
      <w:rFonts w:ascii="Calibri" w:eastAsia="Times New Roman" w:hAnsi="Calibri" w:cs="Times New Roman"/>
      <w:sz w:val="20"/>
      <w:szCs w:val="20"/>
      <w:lang w:val="vi-VN"/>
    </w:rPr>
  </w:style>
  <w:style w:type="paragraph" w:customStyle="1" w:styleId="TOC91">
    <w:name w:val="TOC 91"/>
    <w:basedOn w:val="Normal"/>
    <w:next w:val="Normal"/>
    <w:autoRedefine/>
    <w:uiPriority w:val="39"/>
    <w:unhideWhenUsed/>
    <w:rsid w:val="00455BC3"/>
    <w:pPr>
      <w:spacing w:after="0" w:line="360" w:lineRule="auto"/>
      <w:ind w:left="2080" w:firstLine="709"/>
    </w:pPr>
    <w:rPr>
      <w:rFonts w:ascii="Calibri" w:eastAsia="Times New Roman" w:hAnsi="Calibri" w:cs="Times New Roman"/>
      <w:sz w:val="20"/>
      <w:szCs w:val="20"/>
      <w:lang w:val="vi-VN"/>
    </w:rPr>
  </w:style>
  <w:style w:type="paragraph" w:styleId="Caption">
    <w:name w:val="caption"/>
    <w:basedOn w:val="Normal"/>
    <w:next w:val="Normal"/>
    <w:uiPriority w:val="35"/>
    <w:unhideWhenUsed/>
    <w:qFormat/>
    <w:rsid w:val="00455BC3"/>
    <w:pPr>
      <w:spacing w:after="200" w:line="360" w:lineRule="auto"/>
      <w:ind w:firstLine="709"/>
      <w:jc w:val="both"/>
    </w:pPr>
    <w:rPr>
      <w:rFonts w:eastAsia="Times New Roman" w:cs="Times New Roman"/>
      <w:iCs/>
      <w:color w:val="000000"/>
      <w:sz w:val="26"/>
      <w:szCs w:val="26"/>
      <w:lang w:val="it-IT"/>
    </w:rPr>
  </w:style>
  <w:style w:type="paragraph" w:styleId="TableofFigures">
    <w:name w:val="table of figures"/>
    <w:basedOn w:val="Normal"/>
    <w:next w:val="Normal"/>
    <w:uiPriority w:val="99"/>
    <w:unhideWhenUsed/>
    <w:rsid w:val="00455BC3"/>
    <w:pPr>
      <w:spacing w:after="0" w:line="360" w:lineRule="auto"/>
      <w:ind w:left="480" w:hanging="480"/>
      <w:jc w:val="both"/>
    </w:pPr>
    <w:rPr>
      <w:rFonts w:eastAsia="Times New Roman" w:cs="Times New Roman"/>
      <w:color w:val="000000"/>
      <w:sz w:val="26"/>
      <w:szCs w:val="26"/>
    </w:rPr>
  </w:style>
  <w:style w:type="paragraph" w:styleId="Revision">
    <w:name w:val="Revision"/>
    <w:hidden/>
    <w:uiPriority w:val="99"/>
    <w:rsid w:val="00455BC3"/>
    <w:pPr>
      <w:spacing w:after="0" w:line="240" w:lineRule="auto"/>
    </w:pPr>
    <w:rPr>
      <w:rFonts w:eastAsia="Times New Roman" w:cs="Times New Roman"/>
      <w:sz w:val="24"/>
      <w:szCs w:val="24"/>
    </w:rPr>
  </w:style>
  <w:style w:type="character" w:styleId="FollowedHyperlink">
    <w:name w:val="FollowedHyperlink"/>
    <w:uiPriority w:val="99"/>
    <w:semiHidden/>
    <w:unhideWhenUsed/>
    <w:rsid w:val="00455BC3"/>
    <w:rPr>
      <w:color w:val="954F72"/>
      <w:u w:val="single"/>
    </w:rPr>
  </w:style>
  <w:style w:type="character" w:styleId="PlaceholderText">
    <w:name w:val="Placeholder Text"/>
    <w:uiPriority w:val="67"/>
    <w:rsid w:val="00455BC3"/>
    <w:rPr>
      <w:color w:val="808080"/>
    </w:rPr>
  </w:style>
  <w:style w:type="character" w:customStyle="1" w:styleId="UnresolvedMention1">
    <w:name w:val="Unresolved Mention1"/>
    <w:uiPriority w:val="99"/>
    <w:semiHidden/>
    <w:unhideWhenUsed/>
    <w:rsid w:val="00455BC3"/>
    <w:rPr>
      <w:color w:val="808080"/>
      <w:shd w:val="clear" w:color="auto" w:fill="E6E6E6"/>
    </w:rPr>
  </w:style>
  <w:style w:type="character" w:customStyle="1" w:styleId="Bodytext11">
    <w:name w:val="Body text (11)_"/>
    <w:link w:val="Bodytext110"/>
    <w:rsid w:val="00455BC3"/>
    <w:rPr>
      <w:sz w:val="30"/>
      <w:szCs w:val="30"/>
      <w:shd w:val="clear" w:color="auto" w:fill="FFFFFF"/>
    </w:rPr>
  </w:style>
  <w:style w:type="paragraph" w:customStyle="1" w:styleId="Bodytext110">
    <w:name w:val="Body text (11)"/>
    <w:basedOn w:val="Normal"/>
    <w:link w:val="Bodytext11"/>
    <w:rsid w:val="00455BC3"/>
    <w:pPr>
      <w:widowControl w:val="0"/>
      <w:shd w:val="clear" w:color="auto" w:fill="FFFFFF"/>
      <w:spacing w:after="240" w:line="0" w:lineRule="atLeast"/>
      <w:ind w:hanging="533"/>
      <w:jc w:val="both"/>
    </w:pPr>
    <w:rPr>
      <w:sz w:val="30"/>
      <w:szCs w:val="30"/>
    </w:rPr>
  </w:style>
  <w:style w:type="character" w:customStyle="1" w:styleId="Bodytext275pt">
    <w:name w:val="Body text (2) + 7.5 pt"/>
    <w:rsid w:val="00455BC3"/>
    <w:rPr>
      <w:rFonts w:ascii="Times New Roman" w:eastAsia="Times New Roman" w:hAnsi="Times New Roman" w:cs="Times New Roman"/>
      <w:b/>
      <w:bCs/>
      <w:i w:val="0"/>
      <w:iCs w:val="0"/>
      <w:smallCaps w:val="0"/>
      <w:strike w:val="0"/>
      <w:color w:val="000000"/>
      <w:spacing w:val="0"/>
      <w:w w:val="100"/>
      <w:position w:val="0"/>
      <w:sz w:val="15"/>
      <w:szCs w:val="15"/>
      <w:u w:val="none"/>
      <w:lang w:val="vi-VN" w:eastAsia="vi-VN" w:bidi="vi-VN"/>
    </w:rPr>
  </w:style>
  <w:style w:type="character" w:customStyle="1" w:styleId="Bodytext2">
    <w:name w:val="Body text (2)_"/>
    <w:link w:val="Bodytext20"/>
    <w:rsid w:val="00455BC3"/>
    <w:rPr>
      <w:b/>
      <w:bCs/>
      <w:sz w:val="16"/>
      <w:szCs w:val="16"/>
      <w:shd w:val="clear" w:color="auto" w:fill="FFFFFF"/>
    </w:rPr>
  </w:style>
  <w:style w:type="paragraph" w:customStyle="1" w:styleId="Bodytext20">
    <w:name w:val="Body text (2)"/>
    <w:basedOn w:val="Normal"/>
    <w:link w:val="Bodytext2"/>
    <w:rsid w:val="00455BC3"/>
    <w:pPr>
      <w:widowControl w:val="0"/>
      <w:shd w:val="clear" w:color="auto" w:fill="FFFFFF"/>
      <w:spacing w:after="0" w:line="173" w:lineRule="exact"/>
      <w:ind w:hanging="242"/>
      <w:jc w:val="both"/>
    </w:pPr>
    <w:rPr>
      <w:b/>
      <w:bCs/>
      <w:sz w:val="16"/>
      <w:szCs w:val="16"/>
    </w:rPr>
  </w:style>
  <w:style w:type="character" w:customStyle="1" w:styleId="Bodytext2Italic">
    <w:name w:val="Body text (2) + Italic"/>
    <w:rsid w:val="00455BC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vi-VN" w:eastAsia="vi-VN" w:bidi="vi-VN"/>
    </w:rPr>
  </w:style>
  <w:style w:type="character" w:customStyle="1" w:styleId="Bodytext1075pt">
    <w:name w:val="Body text (10) + 7.5 pt"/>
    <w:rsid w:val="00455BC3"/>
    <w:rPr>
      <w:rFonts w:ascii="Times New Roman" w:eastAsia="Times New Roman" w:hAnsi="Times New Roman" w:cs="Times New Roman"/>
      <w:b/>
      <w:bCs/>
      <w:i w:val="0"/>
      <w:iCs w:val="0"/>
      <w:smallCaps w:val="0"/>
      <w:strike w:val="0"/>
      <w:color w:val="000000"/>
      <w:spacing w:val="0"/>
      <w:w w:val="100"/>
      <w:position w:val="0"/>
      <w:sz w:val="15"/>
      <w:szCs w:val="15"/>
      <w:u w:val="none"/>
      <w:lang w:val="vi-VN" w:eastAsia="vi-VN" w:bidi="vi-VN"/>
    </w:rPr>
  </w:style>
  <w:style w:type="character" w:customStyle="1" w:styleId="Bodytext10105pt">
    <w:name w:val="Body text (10) + 10.5 pt"/>
    <w:rsid w:val="00455BC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Exact">
    <w:name w:val="Body text (4) Exact"/>
    <w:link w:val="Bodytext4"/>
    <w:rsid w:val="00455BC3"/>
    <w:rPr>
      <w:b/>
      <w:bCs/>
      <w:spacing w:val="-10"/>
      <w:sz w:val="21"/>
      <w:szCs w:val="21"/>
      <w:shd w:val="clear" w:color="auto" w:fill="FFFFFF"/>
    </w:rPr>
  </w:style>
  <w:style w:type="paragraph" w:customStyle="1" w:styleId="Bodytext4">
    <w:name w:val="Body text (4)"/>
    <w:basedOn w:val="Normal"/>
    <w:link w:val="Bodytext4Exact"/>
    <w:rsid w:val="00455BC3"/>
    <w:pPr>
      <w:widowControl w:val="0"/>
      <w:shd w:val="clear" w:color="auto" w:fill="FFFFFF"/>
      <w:spacing w:after="0" w:line="378" w:lineRule="exact"/>
      <w:jc w:val="both"/>
    </w:pPr>
    <w:rPr>
      <w:b/>
      <w:bCs/>
      <w:spacing w:val="-10"/>
      <w:sz w:val="21"/>
      <w:szCs w:val="21"/>
    </w:rPr>
  </w:style>
  <w:style w:type="paragraph" w:styleId="HTMLPreformatted">
    <w:name w:val="HTML Preformatted"/>
    <w:basedOn w:val="Normal"/>
    <w:link w:val="HTMLPreformattedChar"/>
    <w:uiPriority w:val="99"/>
    <w:unhideWhenUsed/>
    <w:rsid w:val="00455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5BC3"/>
    <w:rPr>
      <w:rFonts w:ascii="Courier New" w:eastAsia="Times New Roman" w:hAnsi="Courier New" w:cs="Courier New"/>
      <w:sz w:val="20"/>
      <w:szCs w:val="20"/>
    </w:rPr>
  </w:style>
  <w:style w:type="paragraph" w:styleId="BodyTextIndent">
    <w:name w:val="Body Text Indent"/>
    <w:basedOn w:val="Normal"/>
    <w:link w:val="BodyTextIndentChar"/>
    <w:unhideWhenUsed/>
    <w:rsid w:val="00455BC3"/>
    <w:pPr>
      <w:spacing w:after="120" w:line="360" w:lineRule="auto"/>
      <w:ind w:left="283" w:firstLine="709"/>
      <w:jc w:val="both"/>
    </w:pPr>
    <w:rPr>
      <w:rFonts w:eastAsia="Times New Roman" w:cs="Times New Roman"/>
      <w:color w:val="000000"/>
      <w:sz w:val="26"/>
      <w:szCs w:val="26"/>
    </w:rPr>
  </w:style>
  <w:style w:type="character" w:customStyle="1" w:styleId="BodyTextIndentChar">
    <w:name w:val="Body Text Indent Char"/>
    <w:basedOn w:val="DefaultParagraphFont"/>
    <w:link w:val="BodyTextIndent"/>
    <w:rsid w:val="00455BC3"/>
    <w:rPr>
      <w:rFonts w:eastAsia="Times New Roman" w:cs="Times New Roman"/>
      <w:color w:val="000000"/>
      <w:sz w:val="26"/>
      <w:szCs w:val="26"/>
    </w:rPr>
  </w:style>
  <w:style w:type="character" w:customStyle="1" w:styleId="UnresolvedMention2">
    <w:name w:val="Unresolved Mention2"/>
    <w:uiPriority w:val="99"/>
    <w:semiHidden/>
    <w:unhideWhenUsed/>
    <w:rsid w:val="00455BC3"/>
    <w:rPr>
      <w:color w:val="808080"/>
      <w:shd w:val="clear" w:color="auto" w:fill="E6E6E6"/>
    </w:rPr>
  </w:style>
  <w:style w:type="character" w:styleId="PageNumber">
    <w:name w:val="page number"/>
    <w:basedOn w:val="DefaultParagraphFont"/>
    <w:rsid w:val="00455BC3"/>
  </w:style>
  <w:style w:type="paragraph" w:customStyle="1" w:styleId="Style2">
    <w:name w:val="Style2"/>
    <w:basedOn w:val="Normal"/>
    <w:rsid w:val="00455BC3"/>
    <w:pPr>
      <w:spacing w:before="120" w:after="0" w:line="360" w:lineRule="auto"/>
      <w:ind w:firstLine="720"/>
      <w:jc w:val="both"/>
    </w:pPr>
    <w:rPr>
      <w:rFonts w:ascii=".VnTime" w:eastAsia="Times New Roman" w:hAnsi=".VnTime" w:cs="Times New Roman"/>
      <w:szCs w:val="28"/>
    </w:rPr>
  </w:style>
  <w:style w:type="paragraph" w:customStyle="1" w:styleId="Style3">
    <w:name w:val="Style3"/>
    <w:basedOn w:val="Normal"/>
    <w:next w:val="PlainText"/>
    <w:rsid w:val="00455BC3"/>
    <w:pPr>
      <w:spacing w:before="120" w:after="0" w:line="360" w:lineRule="auto"/>
      <w:ind w:firstLine="567"/>
      <w:jc w:val="both"/>
    </w:pPr>
    <w:rPr>
      <w:rFonts w:ascii=".VnTime" w:eastAsia="Times New Roman" w:hAnsi=".VnTime" w:cs="Times New Roman"/>
      <w:szCs w:val="28"/>
    </w:rPr>
  </w:style>
  <w:style w:type="paragraph" w:styleId="PlainText">
    <w:name w:val="Plain Text"/>
    <w:basedOn w:val="Normal"/>
    <w:link w:val="PlainTextChar"/>
    <w:uiPriority w:val="99"/>
    <w:rsid w:val="00455BC3"/>
    <w:pPr>
      <w:spacing w:before="120" w:after="0" w:line="360" w:lineRule="auto"/>
      <w:ind w:firstLine="567"/>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455BC3"/>
    <w:rPr>
      <w:rFonts w:ascii="Courier New" w:eastAsia="Times New Roman" w:hAnsi="Courier New" w:cs="Courier New"/>
      <w:sz w:val="20"/>
      <w:szCs w:val="20"/>
    </w:rPr>
  </w:style>
  <w:style w:type="paragraph" w:styleId="BodyTextIndent2">
    <w:name w:val="Body Text Indent 2"/>
    <w:basedOn w:val="Normal"/>
    <w:link w:val="BodyTextIndent2Char"/>
    <w:rsid w:val="00455BC3"/>
    <w:pPr>
      <w:spacing w:after="0" w:line="360" w:lineRule="auto"/>
      <w:ind w:firstLine="720"/>
      <w:jc w:val="both"/>
    </w:pPr>
    <w:rPr>
      <w:rFonts w:eastAsia="Times New Roman" w:cs="Times New Roman"/>
      <w:b/>
      <w:bCs/>
      <w:sz w:val="24"/>
      <w:szCs w:val="24"/>
    </w:rPr>
  </w:style>
  <w:style w:type="character" w:customStyle="1" w:styleId="BodyTextIndent2Char">
    <w:name w:val="Body Text Indent 2 Char"/>
    <w:basedOn w:val="DefaultParagraphFont"/>
    <w:link w:val="BodyTextIndent2"/>
    <w:rsid w:val="00455BC3"/>
    <w:rPr>
      <w:rFonts w:eastAsia="Times New Roman" w:cs="Times New Roman"/>
      <w:b/>
      <w:bCs/>
      <w:sz w:val="24"/>
      <w:szCs w:val="24"/>
    </w:rPr>
  </w:style>
  <w:style w:type="character" w:customStyle="1" w:styleId="ti2">
    <w:name w:val="ti2"/>
    <w:rsid w:val="00455BC3"/>
    <w:rPr>
      <w:sz w:val="22"/>
      <w:szCs w:val="22"/>
    </w:rPr>
  </w:style>
  <w:style w:type="character" w:customStyle="1" w:styleId="ti">
    <w:name w:val="ti"/>
    <w:basedOn w:val="DefaultParagraphFont"/>
    <w:rsid w:val="00455BC3"/>
  </w:style>
  <w:style w:type="character" w:customStyle="1" w:styleId="DocumentMapChar">
    <w:name w:val="Document Map Char"/>
    <w:link w:val="DocumentMap"/>
    <w:semiHidden/>
    <w:rsid w:val="00455BC3"/>
    <w:rPr>
      <w:rFonts w:ascii="Tahoma" w:hAnsi="Tahoma" w:cs="Tahoma"/>
      <w:bCs/>
      <w:iCs/>
      <w:shd w:val="clear" w:color="auto" w:fill="000080"/>
    </w:rPr>
  </w:style>
  <w:style w:type="paragraph" w:customStyle="1" w:styleId="DocumentMap1">
    <w:name w:val="Document Map1"/>
    <w:basedOn w:val="Normal"/>
    <w:next w:val="DocumentMap"/>
    <w:semiHidden/>
    <w:rsid w:val="00455BC3"/>
    <w:pPr>
      <w:shd w:val="clear" w:color="auto" w:fill="000080"/>
      <w:spacing w:after="0" w:line="240" w:lineRule="auto"/>
    </w:pPr>
    <w:rPr>
      <w:rFonts w:ascii="Tahoma" w:hAnsi="Tahoma" w:cs="Tahoma"/>
      <w:bCs/>
      <w:iCs/>
      <w:sz w:val="26"/>
    </w:rPr>
  </w:style>
  <w:style w:type="character" w:customStyle="1" w:styleId="DocumentMapChar1">
    <w:name w:val="Document Map Char1"/>
    <w:basedOn w:val="DefaultParagraphFont"/>
    <w:uiPriority w:val="99"/>
    <w:semiHidden/>
    <w:rsid w:val="00455BC3"/>
    <w:rPr>
      <w:rFonts w:ascii="Segoe UI" w:eastAsia="Times New Roman" w:hAnsi="Segoe UI" w:cs="Segoe UI"/>
      <w:sz w:val="16"/>
      <w:szCs w:val="16"/>
      <w:lang w:val="vi-VN"/>
    </w:rPr>
  </w:style>
  <w:style w:type="paragraph" w:customStyle="1" w:styleId="ptitle">
    <w:name w:val="ptitle"/>
    <w:basedOn w:val="Normal"/>
    <w:rsid w:val="00455BC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rsid w:val="00455BC3"/>
    <w:pPr>
      <w:spacing w:before="100" w:beforeAutospacing="1" w:after="100" w:afterAutospacing="1" w:line="240" w:lineRule="auto"/>
    </w:pPr>
    <w:rPr>
      <w:rFonts w:eastAsia="Times New Roman" w:cs="Times New Roman"/>
      <w:sz w:val="24"/>
      <w:szCs w:val="24"/>
    </w:rPr>
  </w:style>
  <w:style w:type="paragraph" w:customStyle="1" w:styleId="pintertitle">
    <w:name w:val="pintertitle"/>
    <w:basedOn w:val="Normal"/>
    <w:rsid w:val="00455BC3"/>
    <w:pPr>
      <w:spacing w:before="100" w:beforeAutospacing="1" w:after="100" w:afterAutospacing="1" w:line="240" w:lineRule="auto"/>
    </w:pPr>
    <w:rPr>
      <w:rFonts w:eastAsia="Times New Roman" w:cs="Times New Roman"/>
      <w:sz w:val="24"/>
      <w:szCs w:val="24"/>
    </w:rPr>
  </w:style>
  <w:style w:type="character" w:styleId="CommentReference">
    <w:name w:val="annotation reference"/>
    <w:rsid w:val="00455BC3"/>
    <w:rPr>
      <w:sz w:val="16"/>
      <w:szCs w:val="16"/>
    </w:rPr>
  </w:style>
  <w:style w:type="paragraph" w:styleId="CommentText">
    <w:name w:val="annotation text"/>
    <w:basedOn w:val="Normal"/>
    <w:link w:val="CommentTextChar"/>
    <w:rsid w:val="00455BC3"/>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455BC3"/>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455BC3"/>
    <w:rPr>
      <w:b/>
      <w:bCs/>
    </w:rPr>
  </w:style>
  <w:style w:type="character" w:customStyle="1" w:styleId="CommentSubjectChar">
    <w:name w:val="Comment Subject Char"/>
    <w:basedOn w:val="CommentTextChar"/>
    <w:link w:val="CommentSubject"/>
    <w:rsid w:val="00455BC3"/>
    <w:rPr>
      <w:rFonts w:ascii=".VnTime" w:eastAsia="Times New Roman" w:hAnsi=".VnTime" w:cs="Times New Roman"/>
      <w:b/>
      <w:bCs/>
      <w:sz w:val="20"/>
      <w:szCs w:val="20"/>
    </w:rPr>
  </w:style>
  <w:style w:type="paragraph" w:customStyle="1" w:styleId="StyleJustifiedBefore3ptAfter3pt">
    <w:name w:val="Style Justified Before:  3 pt After:  3 pt"/>
    <w:basedOn w:val="Normal"/>
    <w:rsid w:val="00455BC3"/>
    <w:pPr>
      <w:spacing w:before="60" w:after="60" w:line="240" w:lineRule="auto"/>
      <w:ind w:firstLine="720"/>
      <w:jc w:val="both"/>
    </w:pPr>
    <w:rPr>
      <w:rFonts w:eastAsia="Times New Roman" w:cs="Times New Roman"/>
      <w:sz w:val="24"/>
      <w:szCs w:val="20"/>
    </w:rPr>
  </w:style>
  <w:style w:type="paragraph" w:styleId="List2">
    <w:name w:val="List 2"/>
    <w:basedOn w:val="Normal"/>
    <w:rsid w:val="00455BC3"/>
    <w:pPr>
      <w:spacing w:after="0" w:line="240" w:lineRule="auto"/>
      <w:ind w:left="720" w:hanging="360"/>
    </w:pPr>
    <w:rPr>
      <w:rFonts w:eastAsia="Times New Roman" w:cs="Times New Roman"/>
      <w:sz w:val="24"/>
      <w:szCs w:val="24"/>
    </w:rPr>
  </w:style>
  <w:style w:type="character" w:customStyle="1" w:styleId="UnresolvedMention3">
    <w:name w:val="Unresolved Mention3"/>
    <w:basedOn w:val="DefaultParagraphFont"/>
    <w:uiPriority w:val="99"/>
    <w:semiHidden/>
    <w:unhideWhenUsed/>
    <w:rsid w:val="00455BC3"/>
    <w:rPr>
      <w:color w:val="808080"/>
      <w:shd w:val="clear" w:color="auto" w:fill="E6E6E6"/>
    </w:rPr>
  </w:style>
  <w:style w:type="paragraph" w:customStyle="1" w:styleId="Style5">
    <w:name w:val="Style5"/>
    <w:basedOn w:val="ListParagraph"/>
    <w:rsid w:val="00455BC3"/>
    <w:pPr>
      <w:ind w:left="792" w:hanging="432"/>
    </w:pPr>
    <w:rPr>
      <w:b/>
      <w:color w:val="000000"/>
    </w:rPr>
  </w:style>
  <w:style w:type="paragraph" w:customStyle="1" w:styleId="TOCHeading1">
    <w:name w:val="TOC Heading1"/>
    <w:basedOn w:val="Heading1"/>
    <w:next w:val="Normal"/>
    <w:uiPriority w:val="39"/>
    <w:unhideWhenUsed/>
    <w:qFormat/>
    <w:rsid w:val="00455BC3"/>
    <w:pPr>
      <w:keepNext/>
      <w:keepLines/>
      <w:spacing w:before="480" w:line="276" w:lineRule="auto"/>
      <w:jc w:val="left"/>
      <w:outlineLvl w:val="9"/>
    </w:pPr>
    <w:rPr>
      <w:rFonts w:ascii="Calibri Light" w:eastAsia="等线 Light" w:hAnsi="Calibri Light"/>
      <w:bCs/>
      <w:color w:val="2F5496"/>
      <w:sz w:val="28"/>
      <w:szCs w:val="28"/>
      <w:lang w:val="en-US"/>
    </w:rPr>
  </w:style>
  <w:style w:type="paragraph" w:customStyle="1" w:styleId="a333">
    <w:name w:val="a333"/>
    <w:basedOn w:val="Heading2"/>
    <w:qFormat/>
    <w:rsid w:val="00455BC3"/>
    <w:pPr>
      <w:numPr>
        <w:ilvl w:val="1"/>
        <w:numId w:val="16"/>
      </w:numPr>
      <w:ind w:left="0" w:firstLine="0"/>
    </w:pPr>
  </w:style>
  <w:style w:type="paragraph" w:styleId="FootnoteText">
    <w:name w:val="footnote text"/>
    <w:basedOn w:val="Normal"/>
    <w:link w:val="FootnoteTextChar"/>
    <w:uiPriority w:val="99"/>
    <w:semiHidden/>
    <w:unhideWhenUsed/>
    <w:rsid w:val="00455BC3"/>
    <w:pPr>
      <w:spacing w:after="0" w:line="240" w:lineRule="auto"/>
      <w:ind w:firstLine="709"/>
      <w:jc w:val="both"/>
    </w:pPr>
    <w:rPr>
      <w:rFonts w:eastAsia="Times New Roman" w:cs="Times New Roman"/>
      <w:sz w:val="20"/>
      <w:szCs w:val="20"/>
      <w:lang w:val="vi-VN"/>
    </w:rPr>
  </w:style>
  <w:style w:type="character" w:customStyle="1" w:styleId="FootnoteTextChar">
    <w:name w:val="Footnote Text Char"/>
    <w:basedOn w:val="DefaultParagraphFont"/>
    <w:link w:val="FootnoteText"/>
    <w:uiPriority w:val="99"/>
    <w:semiHidden/>
    <w:rsid w:val="00455BC3"/>
    <w:rPr>
      <w:rFonts w:eastAsia="Times New Roman" w:cs="Times New Roman"/>
      <w:sz w:val="20"/>
      <w:szCs w:val="20"/>
      <w:lang w:val="vi-VN"/>
    </w:rPr>
  </w:style>
  <w:style w:type="character" w:styleId="FootnoteReference">
    <w:name w:val="footnote reference"/>
    <w:basedOn w:val="DefaultParagraphFont"/>
    <w:uiPriority w:val="99"/>
    <w:semiHidden/>
    <w:unhideWhenUsed/>
    <w:rsid w:val="00455BC3"/>
    <w:rPr>
      <w:vertAlign w:val="superscript"/>
    </w:rPr>
  </w:style>
  <w:style w:type="character" w:customStyle="1" w:styleId="1Char">
    <w:name w:val="1 Char"/>
    <w:rsid w:val="00455BC3"/>
    <w:rPr>
      <w:rFonts w:eastAsia="Batang"/>
      <w:b/>
      <w:sz w:val="28"/>
      <w:szCs w:val="28"/>
      <w:lang w:eastAsia="ko-KR"/>
    </w:rPr>
  </w:style>
  <w:style w:type="paragraph" w:customStyle="1" w:styleId="b2">
    <w:name w:val="b2"/>
    <w:basedOn w:val="Normal"/>
    <w:link w:val="b2Char"/>
    <w:qFormat/>
    <w:rsid w:val="00455BC3"/>
    <w:pPr>
      <w:spacing w:after="0" w:line="360" w:lineRule="auto"/>
      <w:jc w:val="both"/>
    </w:pPr>
    <w:rPr>
      <w:rFonts w:eastAsia="Batang" w:cs="Times New Roman"/>
      <w:b/>
      <w:szCs w:val="28"/>
      <w:lang w:val="vi-VN" w:eastAsia="ko-KR"/>
    </w:rPr>
  </w:style>
  <w:style w:type="character" w:customStyle="1" w:styleId="b2Char">
    <w:name w:val="b2 Char"/>
    <w:link w:val="b2"/>
    <w:rsid w:val="00455BC3"/>
    <w:rPr>
      <w:rFonts w:eastAsia="Batang" w:cs="Times New Roman"/>
      <w:b/>
      <w:szCs w:val="28"/>
      <w:lang w:val="vi-VN" w:eastAsia="ko-KR"/>
    </w:rPr>
  </w:style>
  <w:style w:type="paragraph" w:customStyle="1" w:styleId="b3">
    <w:name w:val="b3"/>
    <w:basedOn w:val="Normal"/>
    <w:link w:val="b3Char"/>
    <w:qFormat/>
    <w:rsid w:val="00455BC3"/>
    <w:pPr>
      <w:spacing w:after="0" w:line="360" w:lineRule="auto"/>
      <w:jc w:val="both"/>
    </w:pPr>
    <w:rPr>
      <w:rFonts w:eastAsia="Batang" w:cs="Times New Roman"/>
      <w:szCs w:val="28"/>
      <w:lang w:val="vi-VN" w:eastAsia="ko-KR"/>
    </w:rPr>
  </w:style>
  <w:style w:type="character" w:customStyle="1" w:styleId="b3Char">
    <w:name w:val="b3 Char"/>
    <w:link w:val="b3"/>
    <w:rsid w:val="00455BC3"/>
    <w:rPr>
      <w:rFonts w:eastAsia="Batang" w:cs="Times New Roman"/>
      <w:szCs w:val="28"/>
      <w:lang w:val="vi-VN" w:eastAsia="ko-KR"/>
    </w:rPr>
  </w:style>
  <w:style w:type="character" w:customStyle="1" w:styleId="notranslate">
    <w:name w:val="notranslate"/>
    <w:basedOn w:val="DefaultParagraphFont"/>
    <w:rsid w:val="00455BC3"/>
  </w:style>
  <w:style w:type="character" w:customStyle="1" w:styleId="UnresolvedMention4">
    <w:name w:val="Unresolved Mention4"/>
    <w:basedOn w:val="DefaultParagraphFont"/>
    <w:uiPriority w:val="99"/>
    <w:semiHidden/>
    <w:unhideWhenUsed/>
    <w:rsid w:val="00455BC3"/>
    <w:rPr>
      <w:color w:val="605E5C"/>
      <w:shd w:val="clear" w:color="auto" w:fill="E1DFDD"/>
    </w:rPr>
  </w:style>
  <w:style w:type="character" w:customStyle="1" w:styleId="UnresolvedMention5">
    <w:name w:val="Unresolved Mention5"/>
    <w:basedOn w:val="DefaultParagraphFont"/>
    <w:uiPriority w:val="99"/>
    <w:semiHidden/>
    <w:unhideWhenUsed/>
    <w:rsid w:val="00455BC3"/>
    <w:rPr>
      <w:color w:val="605E5C"/>
      <w:shd w:val="clear" w:color="auto" w:fill="E1DFDD"/>
    </w:rPr>
  </w:style>
  <w:style w:type="character" w:customStyle="1" w:styleId="anchor-text">
    <w:name w:val="anchor-text"/>
    <w:basedOn w:val="DefaultParagraphFont"/>
    <w:rsid w:val="00455BC3"/>
  </w:style>
  <w:style w:type="character" w:customStyle="1" w:styleId="ref-title">
    <w:name w:val="ref-title"/>
    <w:basedOn w:val="DefaultParagraphFont"/>
    <w:rsid w:val="00455BC3"/>
  </w:style>
  <w:style w:type="character" w:customStyle="1" w:styleId="ref-journal">
    <w:name w:val="ref-journal"/>
    <w:basedOn w:val="DefaultParagraphFont"/>
    <w:rsid w:val="00455BC3"/>
  </w:style>
  <w:style w:type="character" w:customStyle="1" w:styleId="ref-vol">
    <w:name w:val="ref-vol"/>
    <w:basedOn w:val="DefaultParagraphFont"/>
    <w:rsid w:val="00455BC3"/>
  </w:style>
  <w:style w:type="character" w:customStyle="1" w:styleId="UnresolvedMention6">
    <w:name w:val="Unresolved Mention6"/>
    <w:basedOn w:val="DefaultParagraphFont"/>
    <w:uiPriority w:val="99"/>
    <w:semiHidden/>
    <w:unhideWhenUsed/>
    <w:rsid w:val="00455BC3"/>
    <w:rPr>
      <w:color w:val="605E5C"/>
      <w:shd w:val="clear" w:color="auto" w:fill="E1DFDD"/>
    </w:rPr>
  </w:style>
  <w:style w:type="character" w:customStyle="1" w:styleId="UnresolvedMention7">
    <w:name w:val="Unresolved Mention7"/>
    <w:basedOn w:val="DefaultParagraphFont"/>
    <w:uiPriority w:val="99"/>
    <w:semiHidden/>
    <w:unhideWhenUsed/>
    <w:rsid w:val="00455BC3"/>
    <w:rPr>
      <w:color w:val="605E5C"/>
      <w:shd w:val="clear" w:color="auto" w:fill="E1DFDD"/>
    </w:rPr>
  </w:style>
  <w:style w:type="character" w:customStyle="1" w:styleId="Heading2Char1">
    <w:name w:val="Heading 2 Char1"/>
    <w:basedOn w:val="DefaultParagraphFont"/>
    <w:uiPriority w:val="9"/>
    <w:semiHidden/>
    <w:rsid w:val="00455BC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455BC3"/>
    <w:rPr>
      <w:color w:val="0563C1" w:themeColor="hyperlink"/>
      <w:u w:val="single"/>
    </w:rPr>
  </w:style>
  <w:style w:type="paragraph" w:styleId="DocumentMap">
    <w:name w:val="Document Map"/>
    <w:basedOn w:val="Normal"/>
    <w:link w:val="DocumentMapChar"/>
    <w:semiHidden/>
    <w:unhideWhenUsed/>
    <w:rsid w:val="00455BC3"/>
    <w:pPr>
      <w:spacing w:after="0" w:line="240" w:lineRule="auto"/>
    </w:pPr>
    <w:rPr>
      <w:rFonts w:ascii="Tahoma" w:hAnsi="Tahoma" w:cs="Tahoma"/>
      <w:bCs/>
      <w:iCs/>
    </w:rPr>
  </w:style>
  <w:style w:type="character" w:customStyle="1" w:styleId="DocumentMapChar2">
    <w:name w:val="Document Map Char2"/>
    <w:basedOn w:val="DefaultParagraphFont"/>
    <w:uiPriority w:val="99"/>
    <w:semiHidden/>
    <w:rsid w:val="00455BC3"/>
    <w:rPr>
      <w:rFonts w:ascii="Segoe UI" w:hAnsi="Segoe UI" w:cs="Segoe UI"/>
      <w:sz w:val="16"/>
      <w:szCs w:val="16"/>
    </w:rPr>
  </w:style>
  <w:style w:type="numbering" w:customStyle="1" w:styleId="NoList2">
    <w:name w:val="No List2"/>
    <w:next w:val="NoList"/>
    <w:uiPriority w:val="99"/>
    <w:semiHidden/>
    <w:unhideWhenUsed/>
    <w:rsid w:val="00185457"/>
  </w:style>
  <w:style w:type="table" w:customStyle="1" w:styleId="TableGrid1">
    <w:name w:val="Table Grid1"/>
    <w:basedOn w:val="TableNormal"/>
    <w:next w:val="TableGrid"/>
    <w:rsid w:val="0018545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670E25"/>
    <w:pPr>
      <w:spacing w:after="100"/>
      <w:ind w:left="280"/>
    </w:pPr>
  </w:style>
  <w:style w:type="paragraph" w:styleId="TOC3">
    <w:name w:val="toc 3"/>
    <w:basedOn w:val="Normal"/>
    <w:next w:val="Normal"/>
    <w:autoRedefine/>
    <w:uiPriority w:val="39"/>
    <w:unhideWhenUsed/>
    <w:rsid w:val="00F80F57"/>
    <w:pPr>
      <w:tabs>
        <w:tab w:val="right" w:leader="dot" w:pos="8772"/>
      </w:tabs>
      <w:spacing w:after="100"/>
      <w:ind w:left="560"/>
    </w:pPr>
    <w:rPr>
      <w:rFonts w:eastAsia="Times New Roman" w:cs="Times New Roman"/>
      <w:b/>
      <w:noProof/>
      <w:lang w:val="vi-VN"/>
    </w:rPr>
  </w:style>
  <w:style w:type="paragraph" w:styleId="TOC4">
    <w:name w:val="toc 4"/>
    <w:basedOn w:val="Normal"/>
    <w:next w:val="Normal"/>
    <w:autoRedefine/>
    <w:uiPriority w:val="39"/>
    <w:unhideWhenUsed/>
    <w:rsid w:val="00670E25"/>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70E25"/>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70E25"/>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70E25"/>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70E25"/>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70E25"/>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chart" Target="charts/chart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6.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ncbi.nlm.nih.gov/pubmed/?term=D%26%23x000e1%3Bvila%20LH%5BAuthor%5D&amp;cauthor=true&amp;cauthor_uid=26061058" TargetMode="External"/><Relationship Id="rId23" Type="http://schemas.openxmlformats.org/officeDocument/2006/relationships/chart" Target="charts/chart5.xml"/><Relationship Id="rId28" Type="http://schemas.openxmlformats.org/officeDocument/2006/relationships/image" Target="media/image9.jpeg"/><Relationship Id="rId10" Type="http://schemas.openxmlformats.org/officeDocument/2006/relationships/hyperlink" Target="file:///D:\NGHIEN_CUU\TS\TUYET_HUONG\LU&#7852;N%20&#193;N%20DR%20H&#431;&#7902;NG%2026.6.2021.docx" TargetMode="External"/><Relationship Id="rId19" Type="http://schemas.openxmlformats.org/officeDocument/2006/relationships/chart" Target="charts/chart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image" Target="media/image8.jpe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c:f>
              <c:strCache>
                <c:ptCount val="1"/>
                <c:pt idx="0">
                  <c:v>MĐX tăng</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Sheet1!$D$5:$D$7</c:f>
              <c:strCache>
                <c:ptCount val="3"/>
                <c:pt idx="0">
                  <c:v>Ca&amp;D</c:v>
                </c:pt>
                <c:pt idx="1">
                  <c:v>TRUYỀN THÔNG</c:v>
                </c:pt>
                <c:pt idx="2">
                  <c:v>CHỨNG</c:v>
                </c:pt>
              </c:strCache>
            </c:strRef>
          </c:cat>
          <c:val>
            <c:numRef>
              <c:f>Sheet1!$E$5:$E$7</c:f>
              <c:numCache>
                <c:formatCode>General</c:formatCode>
                <c:ptCount val="3"/>
                <c:pt idx="0">
                  <c:v>70.5</c:v>
                </c:pt>
                <c:pt idx="1">
                  <c:v>78.5</c:v>
                </c:pt>
                <c:pt idx="2">
                  <c:v>72.2</c:v>
                </c:pt>
              </c:numCache>
            </c:numRef>
          </c:val>
          <c:extLst>
            <c:ext xmlns:c16="http://schemas.microsoft.com/office/drawing/2014/chart" uri="{C3380CC4-5D6E-409C-BE32-E72D297353CC}">
              <c16:uniqueId val="{00000000-2A6D-43C9-B042-7A644967A5BA}"/>
            </c:ext>
          </c:extLst>
        </c:ser>
        <c:ser>
          <c:idx val="1"/>
          <c:order val="1"/>
          <c:tx>
            <c:strRef>
              <c:f>Sheet1!$F$4</c:f>
              <c:strCache>
                <c:ptCount val="1"/>
                <c:pt idx="0">
                  <c:v>MĐX không tăng</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Sheet1!$D$5:$D$7</c:f>
              <c:strCache>
                <c:ptCount val="3"/>
                <c:pt idx="0">
                  <c:v>Ca&amp;D</c:v>
                </c:pt>
                <c:pt idx="1">
                  <c:v>TRUYỀN THÔNG</c:v>
                </c:pt>
                <c:pt idx="2">
                  <c:v>CHỨNG</c:v>
                </c:pt>
              </c:strCache>
            </c:strRef>
          </c:cat>
          <c:val>
            <c:numRef>
              <c:f>Sheet1!$F$5:$F$7</c:f>
              <c:numCache>
                <c:formatCode>General</c:formatCode>
                <c:ptCount val="3"/>
                <c:pt idx="0">
                  <c:v>29.5</c:v>
                </c:pt>
                <c:pt idx="1">
                  <c:v>21.1</c:v>
                </c:pt>
                <c:pt idx="2">
                  <c:v>27.8</c:v>
                </c:pt>
              </c:numCache>
            </c:numRef>
          </c:val>
          <c:extLst>
            <c:ext xmlns:c16="http://schemas.microsoft.com/office/drawing/2014/chart" uri="{C3380CC4-5D6E-409C-BE32-E72D297353CC}">
              <c16:uniqueId val="{00000001-2A6D-43C9-B042-7A644967A5BA}"/>
            </c:ext>
          </c:extLst>
        </c:ser>
        <c:dLbls>
          <c:showLegendKey val="0"/>
          <c:showVal val="1"/>
          <c:showCatName val="0"/>
          <c:showSerName val="0"/>
          <c:showPercent val="0"/>
          <c:showBubbleSize val="0"/>
        </c:dLbls>
        <c:gapWidth val="75"/>
        <c:axId val="206841344"/>
        <c:axId val="229834048"/>
      </c:barChart>
      <c:catAx>
        <c:axId val="2068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9834048"/>
        <c:crosses val="autoZero"/>
        <c:auto val="1"/>
        <c:lblAlgn val="ctr"/>
        <c:lblOffset val="100"/>
        <c:noMultiLvlLbl val="0"/>
      </c:catAx>
      <c:valAx>
        <c:axId val="229834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8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MĐX tăng</c:v>
                </c:pt>
              </c:strCache>
            </c:strRef>
          </c:tx>
          <c:spPr>
            <a:solidFill>
              <a:srgbClr val="00B0F0"/>
            </a:solidFill>
          </c:spPr>
          <c:invertIfNegative val="0"/>
          <c:dLbls>
            <c:dLbl>
              <c:idx val="1"/>
              <c:layout>
                <c:manualLayout>
                  <c:x val="0"/>
                  <c:y val="-1.9561815336463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93-468B-85E3-E42B9AF377CC}"/>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Sheet1!$B$2:$B$4</c:f>
              <c:numCache>
                <c:formatCode>General</c:formatCode>
                <c:ptCount val="3"/>
                <c:pt idx="0">
                  <c:v>67.5</c:v>
                </c:pt>
                <c:pt idx="1">
                  <c:v>76.5</c:v>
                </c:pt>
                <c:pt idx="2">
                  <c:v>83.3</c:v>
                </c:pt>
              </c:numCache>
            </c:numRef>
          </c:val>
          <c:extLst>
            <c:ext xmlns:c16="http://schemas.microsoft.com/office/drawing/2014/chart" uri="{C3380CC4-5D6E-409C-BE32-E72D297353CC}">
              <c16:uniqueId val="{00000001-1193-468B-85E3-E42B9AF377CC}"/>
            </c:ext>
          </c:extLst>
        </c:ser>
        <c:ser>
          <c:idx val="1"/>
          <c:order val="1"/>
          <c:tx>
            <c:strRef>
              <c:f>Sheet1!$C$1</c:f>
              <c:strCache>
                <c:ptCount val="1"/>
                <c:pt idx="0">
                  <c:v>MĐX không tăng</c:v>
                </c:pt>
              </c:strCache>
            </c:strRef>
          </c:tx>
          <c:spPr>
            <a:solidFill>
              <a:srgbClr val="FF0000"/>
            </a:solidFill>
          </c:spPr>
          <c:invertIfNegative val="0"/>
          <c:dLbls>
            <c:dLbl>
              <c:idx val="2"/>
              <c:layout>
                <c:manualLayout>
                  <c:x val="-8.3503172614660855E-17"/>
                  <c:y val="-1.56494522691706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3-468B-85E3-E42B9AF377CC}"/>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Sheet1!$C$2:$C$4</c:f>
              <c:numCache>
                <c:formatCode>General</c:formatCode>
                <c:ptCount val="3"/>
                <c:pt idx="0">
                  <c:v>32.5</c:v>
                </c:pt>
                <c:pt idx="1">
                  <c:v>23.5</c:v>
                </c:pt>
                <c:pt idx="2">
                  <c:v>16.7</c:v>
                </c:pt>
              </c:numCache>
            </c:numRef>
          </c:val>
          <c:extLst>
            <c:ext xmlns:c16="http://schemas.microsoft.com/office/drawing/2014/chart" uri="{C3380CC4-5D6E-409C-BE32-E72D297353CC}">
              <c16:uniqueId val="{00000003-1193-468B-85E3-E42B9AF377CC}"/>
            </c:ext>
          </c:extLst>
        </c:ser>
        <c:dLbls>
          <c:showLegendKey val="0"/>
          <c:showVal val="0"/>
          <c:showCatName val="0"/>
          <c:showSerName val="0"/>
          <c:showPercent val="0"/>
          <c:showBubbleSize val="0"/>
        </c:dLbls>
        <c:gapWidth val="150"/>
        <c:axId val="207861760"/>
        <c:axId val="229850432"/>
      </c:barChart>
      <c:catAx>
        <c:axId val="207861760"/>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229850432"/>
        <c:crosses val="autoZero"/>
        <c:auto val="1"/>
        <c:lblAlgn val="ctr"/>
        <c:lblOffset val="100"/>
        <c:noMultiLvlLbl val="0"/>
      </c:catAx>
      <c:valAx>
        <c:axId val="229850432"/>
        <c:scaling>
          <c:orientation val="minMax"/>
          <c:max val="90"/>
          <c:min val="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7861760"/>
        <c:crosses val="autoZero"/>
        <c:crossBetween val="between"/>
        <c:majorUnit val="20"/>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MĐX tăng</c:v>
                </c:pt>
              </c:strCache>
            </c:strRef>
          </c:tx>
          <c:spPr>
            <a:solidFill>
              <a:srgbClr val="00B0F0"/>
            </a:solidFill>
          </c:spPr>
          <c:invertIfNegative val="0"/>
          <c:dLbls>
            <c:dLbl>
              <c:idx val="1"/>
              <c:layout>
                <c:manualLayout>
                  <c:x val="0"/>
                  <c:y val="-2.73865414710485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B7-4A9C-9E75-0E40D2E5C395}"/>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Sheet1!$B$2:$B$4</c:f>
              <c:numCache>
                <c:formatCode>General</c:formatCode>
                <c:ptCount val="3"/>
                <c:pt idx="0">
                  <c:v>46.2</c:v>
                </c:pt>
                <c:pt idx="1">
                  <c:v>36.4</c:v>
                </c:pt>
                <c:pt idx="2">
                  <c:v>37.9</c:v>
                </c:pt>
              </c:numCache>
            </c:numRef>
          </c:val>
          <c:extLst>
            <c:ext xmlns:c16="http://schemas.microsoft.com/office/drawing/2014/chart" uri="{C3380CC4-5D6E-409C-BE32-E72D297353CC}">
              <c16:uniqueId val="{00000001-24B7-4A9C-9E75-0E40D2E5C395}"/>
            </c:ext>
          </c:extLst>
        </c:ser>
        <c:ser>
          <c:idx val="1"/>
          <c:order val="1"/>
          <c:tx>
            <c:strRef>
              <c:f>Sheet1!$C$1</c:f>
              <c:strCache>
                <c:ptCount val="1"/>
                <c:pt idx="0">
                  <c:v>MĐX không tăng</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Sheet1!$C$2:$C$4</c:f>
              <c:numCache>
                <c:formatCode>General</c:formatCode>
                <c:ptCount val="3"/>
                <c:pt idx="0">
                  <c:v>53.8</c:v>
                </c:pt>
                <c:pt idx="1">
                  <c:v>63.6</c:v>
                </c:pt>
                <c:pt idx="2">
                  <c:v>62.1</c:v>
                </c:pt>
              </c:numCache>
            </c:numRef>
          </c:val>
          <c:extLst>
            <c:ext xmlns:c16="http://schemas.microsoft.com/office/drawing/2014/chart" uri="{C3380CC4-5D6E-409C-BE32-E72D297353CC}">
              <c16:uniqueId val="{00000002-24B7-4A9C-9E75-0E40D2E5C395}"/>
            </c:ext>
          </c:extLst>
        </c:ser>
        <c:dLbls>
          <c:showLegendKey val="0"/>
          <c:showVal val="0"/>
          <c:showCatName val="0"/>
          <c:showSerName val="0"/>
          <c:showPercent val="0"/>
          <c:showBubbleSize val="0"/>
        </c:dLbls>
        <c:gapWidth val="150"/>
        <c:axId val="206842368"/>
        <c:axId val="233776256"/>
      </c:barChart>
      <c:catAx>
        <c:axId val="206842368"/>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233776256"/>
        <c:crosses val="autoZero"/>
        <c:auto val="1"/>
        <c:lblAlgn val="ctr"/>
        <c:lblOffset val="100"/>
        <c:noMultiLvlLbl val="0"/>
      </c:catAx>
      <c:valAx>
        <c:axId val="233776256"/>
        <c:scaling>
          <c:orientation val="minMax"/>
          <c:max val="70"/>
          <c:min val="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6842368"/>
        <c:crosses val="autoZero"/>
        <c:crossBetween val="between"/>
        <c:majorUnit val="20"/>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MĐX tăng</c:v>
                </c:pt>
              </c:strCache>
            </c:strRef>
          </c:tx>
          <c:spPr>
            <a:solidFill>
              <a:srgbClr val="00B0F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Sheet1!$B$2:$B$4</c:f>
              <c:numCache>
                <c:formatCode>General</c:formatCode>
                <c:ptCount val="3"/>
                <c:pt idx="0">
                  <c:v>10</c:v>
                </c:pt>
                <c:pt idx="1">
                  <c:v>0</c:v>
                </c:pt>
                <c:pt idx="2">
                  <c:v>0</c:v>
                </c:pt>
              </c:numCache>
            </c:numRef>
          </c:val>
          <c:extLst>
            <c:ext xmlns:c16="http://schemas.microsoft.com/office/drawing/2014/chart" uri="{C3380CC4-5D6E-409C-BE32-E72D297353CC}">
              <c16:uniqueId val="{00000000-367F-4904-B23D-F20C427B1170}"/>
            </c:ext>
          </c:extLst>
        </c:ser>
        <c:ser>
          <c:idx val="1"/>
          <c:order val="1"/>
          <c:tx>
            <c:strRef>
              <c:f>Sheet1!$C$1</c:f>
              <c:strCache>
                <c:ptCount val="1"/>
                <c:pt idx="0">
                  <c:v>MĐX không tăng</c:v>
                </c:pt>
              </c:strCache>
            </c:strRef>
          </c:tx>
          <c:spPr>
            <a:solidFill>
              <a:srgbClr val="FF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Sheet1!$C$2:$C$4</c:f>
              <c:numCache>
                <c:formatCode>General</c:formatCode>
                <c:ptCount val="3"/>
                <c:pt idx="0">
                  <c:v>90</c:v>
                </c:pt>
                <c:pt idx="1">
                  <c:v>100</c:v>
                </c:pt>
                <c:pt idx="2">
                  <c:v>100</c:v>
                </c:pt>
              </c:numCache>
            </c:numRef>
          </c:val>
          <c:extLst>
            <c:ext xmlns:c16="http://schemas.microsoft.com/office/drawing/2014/chart" uri="{C3380CC4-5D6E-409C-BE32-E72D297353CC}">
              <c16:uniqueId val="{00000001-367F-4904-B23D-F20C427B1170}"/>
            </c:ext>
          </c:extLst>
        </c:ser>
        <c:dLbls>
          <c:showLegendKey val="0"/>
          <c:showVal val="0"/>
          <c:showCatName val="0"/>
          <c:showSerName val="0"/>
          <c:showPercent val="0"/>
          <c:showBubbleSize val="0"/>
        </c:dLbls>
        <c:gapWidth val="150"/>
        <c:axId val="207862784"/>
        <c:axId val="233777984"/>
      </c:barChart>
      <c:catAx>
        <c:axId val="207862784"/>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233777984"/>
        <c:crosses val="autoZero"/>
        <c:auto val="1"/>
        <c:lblAlgn val="ctr"/>
        <c:lblOffset val="100"/>
        <c:noMultiLvlLbl val="0"/>
      </c:catAx>
      <c:valAx>
        <c:axId val="233777984"/>
        <c:scaling>
          <c:orientation val="minMax"/>
          <c:max val="110"/>
          <c:min val="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7862784"/>
        <c:crosses val="autoZero"/>
        <c:crossBetween val="between"/>
        <c:majorUnit val="20"/>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MĐX tăng</c:v>
                </c:pt>
              </c:strCache>
            </c:strRef>
          </c:tx>
          <c:spPr>
            <a:solidFill>
              <a:srgbClr val="00B0F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Sheet1!$B$2:$B$4</c:f>
              <c:numCache>
                <c:formatCode>General</c:formatCode>
                <c:ptCount val="3"/>
                <c:pt idx="0">
                  <c:v>7.1</c:v>
                </c:pt>
                <c:pt idx="1">
                  <c:v>0</c:v>
                </c:pt>
                <c:pt idx="2">
                  <c:v>0</c:v>
                </c:pt>
              </c:numCache>
            </c:numRef>
          </c:val>
          <c:extLst>
            <c:ext xmlns:c16="http://schemas.microsoft.com/office/drawing/2014/chart" uri="{C3380CC4-5D6E-409C-BE32-E72D297353CC}">
              <c16:uniqueId val="{00000000-6082-4F7D-829D-E8C94ADC17EE}"/>
            </c:ext>
          </c:extLst>
        </c:ser>
        <c:ser>
          <c:idx val="1"/>
          <c:order val="1"/>
          <c:tx>
            <c:strRef>
              <c:f>Sheet1!$C$1</c:f>
              <c:strCache>
                <c:ptCount val="1"/>
                <c:pt idx="0">
                  <c:v>MĐX không tăng</c:v>
                </c:pt>
              </c:strCache>
            </c:strRef>
          </c:tx>
          <c:spPr>
            <a:solidFill>
              <a:srgbClr val="FF0000"/>
            </a:solidFill>
          </c:spPr>
          <c:invertIfNegative val="0"/>
          <c:dLbls>
            <c:dLbl>
              <c:idx val="0"/>
              <c:layout>
                <c:manualLayout>
                  <c:x val="0"/>
                  <c:y val="-1.173693517183591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1489410157139601E-2"/>
                      <c:h val="0.10676838810641626"/>
                    </c:manualLayout>
                  </c15:layout>
                </c:ext>
                <c:ext xmlns:c16="http://schemas.microsoft.com/office/drawing/2014/chart" uri="{C3380CC4-5D6E-409C-BE32-E72D297353CC}">
                  <c16:uniqueId val="{00000001-6082-4F7D-829D-E8C94ADC17EE}"/>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Sheet1!$C$2:$C$4</c:f>
              <c:numCache>
                <c:formatCode>General</c:formatCode>
                <c:ptCount val="3"/>
                <c:pt idx="0">
                  <c:v>92.9</c:v>
                </c:pt>
                <c:pt idx="1">
                  <c:v>100</c:v>
                </c:pt>
                <c:pt idx="2">
                  <c:v>100</c:v>
                </c:pt>
              </c:numCache>
            </c:numRef>
          </c:val>
          <c:extLst>
            <c:ext xmlns:c16="http://schemas.microsoft.com/office/drawing/2014/chart" uri="{C3380CC4-5D6E-409C-BE32-E72D297353CC}">
              <c16:uniqueId val="{00000002-6082-4F7D-829D-E8C94ADC17EE}"/>
            </c:ext>
          </c:extLst>
        </c:ser>
        <c:dLbls>
          <c:showLegendKey val="0"/>
          <c:showVal val="0"/>
          <c:showCatName val="0"/>
          <c:showSerName val="0"/>
          <c:showPercent val="0"/>
          <c:showBubbleSize val="0"/>
        </c:dLbls>
        <c:gapWidth val="150"/>
        <c:axId val="206843392"/>
        <c:axId val="233779712"/>
      </c:barChart>
      <c:catAx>
        <c:axId val="206843392"/>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233779712"/>
        <c:crosses val="autoZero"/>
        <c:auto val="1"/>
        <c:lblAlgn val="ctr"/>
        <c:lblOffset val="100"/>
        <c:noMultiLvlLbl val="0"/>
      </c:catAx>
      <c:valAx>
        <c:axId val="233779712"/>
        <c:scaling>
          <c:orientation val="minMax"/>
          <c:max val="110"/>
          <c:min val="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6843392"/>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MĐX tăng</c:v>
                </c:pt>
              </c:strCache>
            </c:strRef>
          </c:tx>
          <c:spPr>
            <a:solidFill>
              <a:srgbClr val="00B0F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Sheet1!$B$2:$B$4</c:f>
              <c:numCache>
                <c:formatCode>General</c:formatCode>
                <c:ptCount val="3"/>
                <c:pt idx="0">
                  <c:v>0</c:v>
                </c:pt>
                <c:pt idx="1">
                  <c:v>4.5999999999999996</c:v>
                </c:pt>
                <c:pt idx="2">
                  <c:v>0</c:v>
                </c:pt>
              </c:numCache>
            </c:numRef>
          </c:val>
          <c:extLst>
            <c:ext xmlns:c16="http://schemas.microsoft.com/office/drawing/2014/chart" uri="{C3380CC4-5D6E-409C-BE32-E72D297353CC}">
              <c16:uniqueId val="{00000000-FE78-4499-868E-3190E6C5924B}"/>
            </c:ext>
          </c:extLst>
        </c:ser>
        <c:ser>
          <c:idx val="1"/>
          <c:order val="1"/>
          <c:tx>
            <c:strRef>
              <c:f>Sheet1!$C$1</c:f>
              <c:strCache>
                <c:ptCount val="1"/>
                <c:pt idx="0">
                  <c:v>MĐX không tăng</c:v>
                </c:pt>
              </c:strCache>
            </c:strRef>
          </c:tx>
          <c:spPr>
            <a:solidFill>
              <a:srgbClr val="FF0000"/>
            </a:solidFill>
          </c:spPr>
          <c:invertIfNegative val="0"/>
          <c:dLbls>
            <c:dLbl>
              <c:idx val="1"/>
              <c:layout>
                <c:manualLayout>
                  <c:x val="0"/>
                  <c:y val="-3.12989045383411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8-4499-868E-3190E6C5924B}"/>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Ca&amp;D</c:v>
                </c:pt>
                <c:pt idx="1">
                  <c:v>TRUYỀN THÔNG</c:v>
                </c:pt>
                <c:pt idx="2">
                  <c:v>CHỨNG</c:v>
                </c:pt>
              </c:strCache>
            </c:strRef>
          </c:cat>
          <c:val>
            <c:numRef>
              <c:f>Sheet1!$C$2:$C$4</c:f>
              <c:numCache>
                <c:formatCode>General</c:formatCode>
                <c:ptCount val="3"/>
                <c:pt idx="0">
                  <c:v>100</c:v>
                </c:pt>
                <c:pt idx="1">
                  <c:v>95.4</c:v>
                </c:pt>
                <c:pt idx="2">
                  <c:v>100</c:v>
                </c:pt>
              </c:numCache>
            </c:numRef>
          </c:val>
          <c:extLst>
            <c:ext xmlns:c16="http://schemas.microsoft.com/office/drawing/2014/chart" uri="{C3380CC4-5D6E-409C-BE32-E72D297353CC}">
              <c16:uniqueId val="{00000002-FE78-4499-868E-3190E6C5924B}"/>
            </c:ext>
          </c:extLst>
        </c:ser>
        <c:dLbls>
          <c:showLegendKey val="0"/>
          <c:showVal val="0"/>
          <c:showCatName val="0"/>
          <c:showSerName val="0"/>
          <c:showPercent val="0"/>
          <c:showBubbleSize val="0"/>
        </c:dLbls>
        <c:gapWidth val="150"/>
        <c:axId val="207859712"/>
        <c:axId val="233780864"/>
      </c:barChart>
      <c:catAx>
        <c:axId val="207859712"/>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233780864"/>
        <c:crosses val="autoZero"/>
        <c:auto val="1"/>
        <c:lblAlgn val="ctr"/>
        <c:lblOffset val="100"/>
        <c:noMultiLvlLbl val="0"/>
      </c:catAx>
      <c:valAx>
        <c:axId val="233780864"/>
        <c:scaling>
          <c:orientation val="minMax"/>
          <c:max val="110"/>
          <c:min val="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7859712"/>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AD12-5276-4F12-97EC-D0186F9E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76729</Words>
  <Characters>437358</Characters>
  <Application>Microsoft Office Word</Application>
  <DocSecurity>0</DocSecurity>
  <Lines>3644</Lines>
  <Paragraphs>1026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2021-07-16T02:44:00Z</cp:lastPrinted>
  <dcterms:created xsi:type="dcterms:W3CDTF">2021-07-23T06:03:00Z</dcterms:created>
  <dcterms:modified xsi:type="dcterms:W3CDTF">2021-07-23T06:03:00Z</dcterms:modified>
</cp:coreProperties>
</file>